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基于图神经网络的社会网络影响力传播分析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学生姓名：学生8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号：S008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研究主题：GNN影响力分析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质量等级：优秀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2024年03月14日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针对社会网络影响力最大化问题，提出了一种基于图神经网络的影响力传播预测方法。该方法通过图注意力网络学习节点的影响力表示，并设计端到端的种子节点选择机制。在Twitter和学术合作网络两个真实数据集上的实验表明，本方法在种子集大小k=50时，影响力传播范围相比经典CELF++算法提升12.3%，同时推理速度提升1000倍以上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图神经网络、影响力最大化、GAT、信息传播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影响力最大化是社交网络分析的经典问题，由Kempe等人于2003年形式化定义。目标是选择k个种子节点使影响力传播范围最大化。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经典算法：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贪心算法：具有(1-1/e)近似保证，但计算复杂度高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启发式方法：Degree、PageRank、Betweenness，速度快但无理论保证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改进贪心：CELF、CELF++利用次模性剪枝加速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基于学习的方法：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DeepIM：首次将GNN应用于影响力最大化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INFECTOR：使用GNN学习影响力度量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现有方法多采用两阶段策略，未能实现端到端优化。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本研究提出GNN-IM方法，包含三个核心模块：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1. 影响力感知图注意力网络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在传统GAT基础上引入影响力先验特征：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度中心性、PageRank值、核数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2. 种子集表示学习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使用Set Transformer聚合k个节点的联合表示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3. 端到端种子选择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可微分Top-k选择，训练时软选择，推理时硬选择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训练目标：影响力预测损失 + 种子质量损失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模型参数：GAT 3层，隐藏维度[128,64,32]，注意力头数8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实验设置：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数据集：Twitter网络（10,000节点）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传播模型：IC模型（p=0.1）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评估指标：影响力传播范围σ(S)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主要结果（k=50）：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方法 | σ(S) | 运行时间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|------|------|----------|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Degree | 958 | &lt;1秒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CELF++ | 1185 | 3.2小时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GNN-IM | 1328 | 0.1秒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GNN-IM相比CELF++提升12.3%，推理速度快约100,000倍。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本研究提出了GNN-IM方法，实现了端到端的影响力最大化。主要贡献包括影响力感知图注意力网络和可微分种子选择。未来可探索动态图建模和多目标优化。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