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语音情感识别是情感计算的重要研究方向。传统方法主要依赖MFCC等手工特征。近年来，CNN和LSTM等深度学习方法取得了显著进展。Han等人的CNN方法达到62.1%，Satt等人的CNN-LSTM达到68.5%。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模型架构：CNN-LSTM混合架构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特征提取：音频重采样到16kHz，提取Mel频谱图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训练策略：Adam优化器，学习率0.001，Batch size 32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结果：准确率68.5%，优于MFCC+SVM（58.3%）和纯CNN（62.1%）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数据增强可提升约3%准确率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本研究设计了CNN-LSTM语音情感识别模型，在IEMOCAP上达到68.5%准确率。未来可探索注意力机制。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