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mzgiz46whjnn" w:id="0"/>
      <w:bookmarkEnd w:id="0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present API describes a set of functions that will assist you in the development of the predictive model. The use of these functions will save you a lot of time!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functions are divided into several categories: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hyperlink w:anchor="_52cc46ixwm4u">
        <w:r w:rsidDel="00000000" w:rsidR="00000000" w:rsidRPr="00000000">
          <w:rPr>
            <w:color w:val="1155cc"/>
            <w:u w:val="single"/>
            <w:rtl w:val="0"/>
          </w:rPr>
          <w:t xml:space="preserve">Data Loading and Data Splitting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hyperlink w:anchor="_rdkt6vfc192d">
        <w:r w:rsidDel="00000000" w:rsidR="00000000" w:rsidRPr="00000000">
          <w:rPr>
            <w:color w:val="1155cc"/>
            <w:u w:val="single"/>
            <w:rtl w:val="0"/>
          </w:rPr>
          <w:t xml:space="preserve">Visualization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hyperlink w:anchor="_l3obzfphn9c">
        <w:r w:rsidDel="00000000" w:rsidR="00000000" w:rsidRPr="00000000">
          <w:rPr>
            <w:color w:val="1155cc"/>
            <w:u w:val="single"/>
            <w:rtl w:val="0"/>
          </w:rPr>
          <w:t xml:space="preserve">Feature Engineering (FE)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hyperlink w:anchor="_75lr4jj5gd1p">
        <w:r w:rsidDel="00000000" w:rsidR="00000000" w:rsidRPr="00000000">
          <w:rPr>
            <w:color w:val="1155cc"/>
            <w:u w:val="single"/>
            <w:rtl w:val="0"/>
          </w:rPr>
          <w:t xml:space="preserve">Feature Scaling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hyperlink w:anchor="_7q2r8cozdiv0">
        <w:r w:rsidDel="00000000" w:rsidR="00000000" w:rsidRPr="00000000">
          <w:rPr>
            <w:color w:val="1155cc"/>
            <w:u w:val="single"/>
            <w:rtl w:val="0"/>
          </w:rPr>
          <w:t xml:space="preserve">Training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hyperlink w:anchor="_qnlc8kyzmdvr">
        <w:r w:rsidDel="00000000" w:rsidR="00000000" w:rsidRPr="00000000">
          <w:rPr>
            <w:color w:val="1155cc"/>
            <w:u w:val="single"/>
            <w:rtl w:val="0"/>
          </w:rPr>
          <w:t xml:space="preserve">Evaluation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52cc46ixwm4u" w:id="1"/>
      <w:bookmarkEnd w:id="1"/>
      <w:r w:rsidDel="00000000" w:rsidR="00000000" w:rsidRPr="00000000">
        <w:rPr>
          <w:rtl w:val="0"/>
        </w:rPr>
        <w:t xml:space="preserve">Data Loading and Data Splitting Functions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d7b968c4ivl7" w:id="2"/>
      <w:bookmarkEnd w:id="2"/>
      <w:r w:rsidDel="00000000" w:rsidR="00000000" w:rsidRPr="00000000">
        <w:rPr>
          <w:rtl w:val="0"/>
        </w:rPr>
        <w:t xml:space="preserve">data_read_df()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function returns the task's dataset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Input:</w:t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Returns:</w:t>
      </w:r>
    </w:p>
    <w:tbl>
      <w:tblPr>
        <w:tblStyle w:val="Table2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tas</w:t>
            </w:r>
            <w:r w:rsidDel="00000000" w:rsidR="00000000" w:rsidRPr="00000000">
              <w:rPr>
                <w:rtl w:val="0"/>
              </w:rPr>
              <w:t xml:space="preserve">k </w:t>
            </w:r>
            <w:r w:rsidDel="00000000" w:rsidR="00000000" w:rsidRPr="00000000">
              <w:rPr>
                <w:color w:val="000000"/>
                <w:rtl w:val="0"/>
              </w:rPr>
              <w:t xml:space="preserve">dataset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df = read_df()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495425" cy="15049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gamf4ewji6t0" w:id="3"/>
      <w:bookmarkEnd w:id="3"/>
      <w:r w:rsidDel="00000000" w:rsidR="00000000" w:rsidRPr="00000000">
        <w:rPr>
          <w:rtl w:val="0"/>
        </w:rPr>
        <w:t xml:space="preserve">data_split_train_and_test(df, </w:t>
      </w:r>
      <w:r w:rsidDel="00000000" w:rsidR="00000000" w:rsidRPr="00000000">
        <w:rPr>
          <w:rtl w:val="0"/>
        </w:rPr>
        <w:t xml:space="preserve">test_size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function receives DataFrame and test_size and splits the DataFrame into train and test.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Note: This is carried out via stratified splitting to ensure that the target’s proportion is the same in both the train and test sets.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df =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1495425" cy="150495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X_train, X_test, y_train, y_test = data_split_train_and_test(df,0.3)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95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200"/>
        <w:gridCol w:w="1755"/>
        <w:tblGridChange w:id="0">
          <w:tblGrid>
            <w:gridCol w:w="1200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04875" cy="1009650"/>
                  <wp:effectExtent b="0" l="0" r="0" t="0"/>
                  <wp:docPr id="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42975" cy="6858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y_train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0550" cy="504825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" cy="333375"/>
                  <wp:effectExtent b="0" l="0" r="0" t="0"/>
                  <wp:docPr id="1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Please note: the indices are preserved from the DataFrame which is received as input (for error analysis tasks)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df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DataFrame to split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test_size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Float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 should be between 0.0 and 1.0 and represent the proportion of the dataset </w:t>
            </w:r>
            <w:r w:rsidDel="00000000" w:rsidR="00000000" w:rsidRPr="00000000">
              <w:rPr>
                <w:rtl w:val="0"/>
              </w:rPr>
              <w:t xml:space="preserve">that should be </w:t>
            </w:r>
            <w:r w:rsidDel="00000000" w:rsidR="00000000" w:rsidRPr="00000000">
              <w:rPr>
                <w:color w:val="000000"/>
                <w:rtl w:val="0"/>
              </w:rPr>
              <w:t xml:space="preserve">included in the test split.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Returns:</w:t>
      </w:r>
    </w:p>
    <w:tbl>
      <w:tblPr>
        <w:tblStyle w:val="Table5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Train’s examples (X_train)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Test’s examples (X_test)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Series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Train’s target (y_train)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Series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Test’s target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y_test)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rdkt6vfc192d" w:id="4"/>
      <w:bookmarkEnd w:id="4"/>
      <w:r w:rsidDel="00000000" w:rsidR="00000000" w:rsidRPr="00000000">
        <w:rPr>
          <w:rtl w:val="0"/>
        </w:rPr>
        <w:t xml:space="preserve">Visualization Functions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m5puvweyng22" w:id="5"/>
      <w:bookmarkEnd w:id="5"/>
      <w:r w:rsidDel="00000000" w:rsidR="00000000" w:rsidRPr="00000000">
        <w:rPr>
          <w:rtl w:val="0"/>
        </w:rPr>
        <w:t xml:space="preserve">visual_generate_bar_chart(df, feature_name)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This function receives the DataFrame and feature name of a categorical variable and returns a plot that describes the count of each value.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visual_generate_count_plot(df,'sex')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2114550" cy="19907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 this example: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There are 3 Males and 2 Females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Input:</w:t>
      </w:r>
    </w:p>
    <w:tbl>
      <w:tblPr>
        <w:tblStyle w:val="Table6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df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DataFrame to split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feature_name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name of the column a plot</w:t>
            </w:r>
            <w:r w:rsidDel="00000000" w:rsidR="00000000" w:rsidRPr="00000000">
              <w:rPr>
                <w:rtl w:val="0"/>
              </w:rPr>
              <w:t xml:space="preserve"> should be generated</w:t>
            </w:r>
            <w:r w:rsidDel="00000000" w:rsidR="00000000" w:rsidRPr="00000000">
              <w:rPr>
                <w:color w:val="000000"/>
                <w:rtl w:val="0"/>
              </w:rPr>
              <w:t xml:space="preserve"> for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 graph will be displayed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hmshr15dri3x" w:id="6"/>
      <w:bookmarkEnd w:id="6"/>
      <w:r w:rsidDel="00000000" w:rsidR="00000000" w:rsidRPr="00000000">
        <w:rPr>
          <w:rtl w:val="0"/>
        </w:rPr>
        <w:t xml:space="preserve">visual_generate_category_target_prob_plot(df, feature_name)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This function receives the DataFrame and feature name of a categorical variable and returns a plot that describes the probability for target 1 for each value.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3362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 this example, the target is 1 for 80% of the males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Input:</w:t>
      </w:r>
    </w:p>
    <w:tbl>
      <w:tblPr>
        <w:tblStyle w:val="Table7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df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DataFrame to split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feature_name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name o</w:t>
            </w:r>
            <w:r w:rsidDel="00000000" w:rsidR="00000000" w:rsidRPr="00000000">
              <w:rPr>
                <w:rtl w:val="0"/>
              </w:rPr>
              <w:t xml:space="preserve">f the column a plot should be generated for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 graph will be displayed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vv4au8w97yh1" w:id="7"/>
      <w:bookmarkEnd w:id="7"/>
      <w:r w:rsidDel="00000000" w:rsidR="00000000" w:rsidRPr="00000000">
        <w:rPr>
          <w:rtl w:val="0"/>
        </w:rPr>
        <w:t xml:space="preserve">visual_generate_dis_plot(df, feature_name)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Plot a univariate distribution of observations as a function of the target (for numeric variables).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visual_generate_dis_plot(df, 'age')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62450" cy="21621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Input:</w:t>
      </w:r>
    </w:p>
    <w:tbl>
      <w:tblPr>
        <w:tblStyle w:val="Table8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df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DataFrame to split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feature_name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name of the column a p</w:t>
            </w:r>
            <w:r w:rsidDel="00000000" w:rsidR="00000000" w:rsidRPr="00000000">
              <w:rPr>
                <w:rtl w:val="0"/>
              </w:rPr>
              <w:t xml:space="preserve">lot should be generated for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 graph will be displayed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l3obzfphn9c" w:id="8"/>
      <w:bookmarkEnd w:id="8"/>
      <w:r w:rsidDel="00000000" w:rsidR="00000000" w:rsidRPr="00000000">
        <w:rPr>
          <w:rtl w:val="0"/>
        </w:rPr>
        <w:t xml:space="preserve">Feature Engineering (FE) Functions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ikpydw2068mk" w:id="9"/>
      <w:bookmarkEnd w:id="9"/>
      <w:r w:rsidDel="00000000" w:rsidR="00000000" w:rsidRPr="00000000">
        <w:rPr>
          <w:rtl w:val="0"/>
        </w:rPr>
        <w:t xml:space="preserve">FE_encode_values_of_categorial_features(df, columns_to_encode)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This function receives a DataFrame and the names of columns whose values should be encoded into numbers.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df =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1095375" cy="7620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FE_encode_values_of_categorial_features(df, ['A','B'])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914400" cy="71437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Input:</w:t>
      </w:r>
    </w:p>
    <w:tbl>
      <w:tblPr>
        <w:tblStyle w:val="Table9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05"/>
        <w:gridCol w:w="3135"/>
        <w:tblGridChange w:id="0">
          <w:tblGrid>
            <w:gridCol w:w="3120"/>
            <w:gridCol w:w="3105"/>
            <w:gridCol w:w="3135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columns_to_encode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names of the columns that are to be encoded 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Return:</w:t>
      </w:r>
    </w:p>
    <w:tbl>
      <w:tblPr>
        <w:tblStyle w:val="Table10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DataFrame produced after encoding the selected columns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cwml1y8fgtd2" w:id="10"/>
      <w:bookmarkEnd w:id="10"/>
      <w:r w:rsidDel="00000000" w:rsidR="00000000" w:rsidRPr="00000000">
        <w:rPr>
          <w:rtl w:val="0"/>
        </w:rPr>
        <w:br w:type="textWrapping"/>
        <w:t xml:space="preserve">FE_create_one_hot_encodeing(df, columns_to_encode)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This function receives a DataFrame and the names of the columns whose values should be encoded using one-hot encoding.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df =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1095375" cy="7620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FE_create_one_hot_encodeing(df, ['A','B'])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7143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Input:</w:t>
      </w:r>
    </w:p>
    <w:tbl>
      <w:tblPr>
        <w:tblStyle w:val="Table1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05"/>
        <w:gridCol w:w="3135"/>
        <w:tblGridChange w:id="0">
          <w:tblGrid>
            <w:gridCol w:w="3120"/>
            <w:gridCol w:w="3105"/>
            <w:gridCol w:w="3135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columns_to_encode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names of columns that are to be encoded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Return:</w:t>
      </w:r>
    </w:p>
    <w:tbl>
      <w:tblPr>
        <w:tblStyle w:val="Table12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DataFrame produced after one-hot encoding the selected columns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kyam9m6mt6nl" w:id="11"/>
      <w:bookmarkEnd w:id="11"/>
      <w:r w:rsidDel="00000000" w:rsidR="00000000" w:rsidRPr="00000000">
        <w:rPr>
          <w:rtl w:val="0"/>
        </w:rPr>
        <w:t xml:space="preserve">FE_divide_numeric_feature_to_ranges(df, column_to_divide_to_ranges, number_of_ranges)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This function receives a DataFrame, a column name, and a number of ranges, and divides the selected columns into ranges.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df =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952500" cy="14954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FE_divide_numeric_feature_to_ranges</w:t>
      </w:r>
      <w:r w:rsidDel="00000000" w:rsidR="00000000" w:rsidRPr="00000000">
        <w:rPr>
          <w:rtl w:val="0"/>
        </w:rPr>
        <w:t xml:space="preserve">(df_temp, ‘age’,3)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1495425" cy="14954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Input:</w:t>
      </w:r>
    </w:p>
    <w:tbl>
      <w:tblPr>
        <w:tblStyle w:val="Table13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05"/>
        <w:gridCol w:w="3135"/>
        <w:tblGridChange w:id="0">
          <w:tblGrid>
            <w:gridCol w:w="3120"/>
            <w:gridCol w:w="3105"/>
            <w:gridCol w:w="3135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column_to_devide_to_ranges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column that is to be divided into ranges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Returns:</w:t>
      </w:r>
    </w:p>
    <w:tbl>
      <w:tblPr>
        <w:tblStyle w:val="Table14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DataFrame produced after dividing the selected column’s values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75lr4jj5gd1p" w:id="12"/>
      <w:bookmarkEnd w:id="12"/>
      <w:r w:rsidDel="00000000" w:rsidR="00000000" w:rsidRPr="00000000">
        <w:rPr>
          <w:rtl w:val="0"/>
        </w:rPr>
        <w:t xml:space="preserve">Feature Scaling Functions</w:t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hmkiagn7t651" w:id="13"/>
      <w:bookmarkEnd w:id="13"/>
      <w:r w:rsidDel="00000000" w:rsidR="00000000" w:rsidRPr="00000000">
        <w:rPr>
          <w:rtl w:val="0"/>
        </w:rPr>
        <w:t xml:space="preserve">feature_scaling(X_train, X_test, features_to_scale, scaling_method)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This function receives X_train, X_test, columns to scale, and the scaling method (Normalizer / StandardScaler / MinMaxScaler), and returns a DataFrame after scaling the selected columns.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295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200"/>
        <w:gridCol w:w="1755"/>
        <w:tblGridChange w:id="0">
          <w:tblGrid>
            <w:gridCol w:w="1200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04875" cy="1009650"/>
                  <wp:effectExtent b="0" l="0" r="0" t="0"/>
                  <wp:docPr id="1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42975" cy="6858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X_train_new, X_test_new = feature_scaling(X_train, X_test, ['age'], 'StandardScaler')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08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845"/>
        <w:gridCol w:w="3240"/>
        <w:tblGridChange w:id="0">
          <w:tblGrid>
            <w:gridCol w:w="184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X_train_new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1000125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X_test_new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3025" cy="704850"/>
                  <wp:effectExtent b="0" l="0" r="0" t="0"/>
                  <wp:docPr id="1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Input:</w:t>
      </w:r>
    </w:p>
    <w:tbl>
      <w:tblPr>
        <w:tblStyle w:val="Table17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05"/>
        <w:gridCol w:w="3135"/>
        <w:tblGridChange w:id="0">
          <w:tblGrid>
            <w:gridCol w:w="3120"/>
            <w:gridCol w:w="3105"/>
            <w:gridCol w:w="3135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X_train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examples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scaling is carried out in accordance with these examples’ distribution (and transformed on these examples too)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X_test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examples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values of these examples will be scaled according to the X_train distribution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features_to_scale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names (the columns which should be scaled)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scaler_method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scaling will be carried out according to the given scaler_methood.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Scaler method should be one of the following: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‘Normalizer’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‘StandardScaler’ 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‘MinMaxScaler’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See the following links for exploring these methods: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"/>
              </w:numPr>
              <w:ind w:left="720" w:hanging="360"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Normalizer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2"/>
              </w:numPr>
              <w:ind w:left="720" w:hanging="360"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StandardScaler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2"/>
              </w:numPr>
              <w:ind w:left="720" w:hanging="360"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MinMaxScaler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Returns:</w:t>
      </w:r>
    </w:p>
    <w:tbl>
      <w:tblPr>
        <w:tblStyle w:val="Table18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DataFrame produced after dividing the selected column’s values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jh9coxwdqyn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rPr/>
      </w:pPr>
      <w:bookmarkStart w:colFirst="0" w:colLast="0" w:name="_hohye0dijjum" w:id="15"/>
      <w:bookmarkEnd w:id="15"/>
      <w:r w:rsidDel="00000000" w:rsidR="00000000" w:rsidRPr="00000000">
        <w:rPr>
          <w:rtl w:val="0"/>
        </w:rPr>
        <w:t xml:space="preserve">Training Functions</w:t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x54udswtnv63" w:id="16"/>
      <w:bookmarkEnd w:id="16"/>
      <w:r w:rsidDel="00000000" w:rsidR="00000000" w:rsidRPr="00000000">
        <w:rPr>
          <w:rtl w:val="0"/>
        </w:rPr>
        <w:t xml:space="preserve">train_model(ml_algo, df_train, y_train, params=None)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function receives the name of a machine learning algorithm, the parameters for this algorithm (if not provided, it will use the default Sklearn parameters), and the train’s examples and targets as inputs and returns a trained classifier (after fitting it to train).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Inputs:</w:t>
      </w:r>
    </w:p>
    <w:tbl>
      <w:tblPr>
        <w:tblStyle w:val="Table19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05"/>
        <w:gridCol w:w="3135"/>
        <w:tblGridChange w:id="0">
          <w:tblGrid>
            <w:gridCol w:w="3120"/>
            <w:gridCol w:w="3105"/>
            <w:gridCol w:w="3135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ml_algo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'LogisticRegression’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'DecisionTree'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'KNN'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'RandomForest'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'LDA'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‘MultinomialNB’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‘GaussianNB’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df_train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DataFrame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Train’s DataFrame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y_train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Series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</w:t>
            </w:r>
            <w:r w:rsidDel="00000000" w:rsidR="00000000" w:rsidRPr="00000000">
              <w:rPr>
                <w:rtl w:val="0"/>
              </w:rPr>
              <w:t xml:space="preserve">’</w:t>
            </w:r>
            <w:r w:rsidDel="00000000" w:rsidR="00000000" w:rsidRPr="00000000">
              <w:rPr>
                <w:color w:val="000000"/>
                <w:rtl w:val="0"/>
              </w:rPr>
              <w:t xml:space="preserve">s target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Params (optional)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dictionary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 of the classifier parameter values (e.g., params[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‘penalty’</w:t>
            </w:r>
            <w:r w:rsidDel="00000000" w:rsidR="00000000" w:rsidRPr="00000000">
              <w:rPr>
                <w:color w:val="000000"/>
                <w:rtl w:val="0"/>
              </w:rPr>
              <w:t xml:space="preserve">] =’l2’, params[‘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rtl w:val="0"/>
              </w:rPr>
              <w:t xml:space="preserve">’]=1 when using LogisticRegression).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Please note: not all parameters are required (</w:t>
            </w:r>
            <w:r w:rsidDel="00000000" w:rsidR="00000000" w:rsidRPr="00000000">
              <w:rPr>
                <w:rtl w:val="0"/>
              </w:rPr>
              <w:t xml:space="preserve">since, for example,</w:t>
            </w:r>
            <w:r w:rsidDel="00000000" w:rsidR="00000000" w:rsidRPr="00000000">
              <w:rPr>
                <w:color w:val="000000"/>
                <w:rtl w:val="0"/>
              </w:rPr>
              <w:t xml:space="preserve">. the default Sklearn value will be used for each parameter </w:t>
            </w:r>
            <w:r w:rsidDel="00000000" w:rsidR="00000000" w:rsidRPr="00000000">
              <w:rPr>
                <w:rtl w:val="0"/>
              </w:rPr>
              <w:t xml:space="preserve">that</w:t>
            </w:r>
            <w:r w:rsidDel="00000000" w:rsidR="00000000" w:rsidRPr="00000000">
              <w:rPr>
                <w:color w:val="000000"/>
                <w:rtl w:val="0"/>
              </w:rPr>
              <w:t xml:space="preserve"> is not passed).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rtl w:val="0"/>
              </w:rPr>
              <w:t xml:space="preserve">ee the following links </w:t>
            </w:r>
            <w:r w:rsidDel="00000000" w:rsidR="00000000" w:rsidRPr="00000000">
              <w:rPr>
                <w:rtl w:val="0"/>
              </w:rPr>
              <w:t xml:space="preserve">in order to explore the optional parameters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24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LogisticRegression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720" w:firstLine="0"/>
              <w:rPr>
                <w:color w:val="000000"/>
              </w:rPr>
            </w:pPr>
            <w:hyperlink r:id="rId25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DecisionTree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26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KNN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27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RandomForest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28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LDA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MultinomialNB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GaussianNB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Returns:</w:t>
      </w:r>
    </w:p>
    <w:tbl>
      <w:tblPr>
        <w:tblStyle w:val="Table20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Sklearn classifier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Classifier after </w:t>
            </w:r>
            <w:r w:rsidDel="00000000" w:rsidR="00000000" w:rsidRPr="00000000">
              <w:rPr>
                <w:rtl w:val="0"/>
              </w:rPr>
              <w:t xml:space="preserve">fitting</w:t>
            </w:r>
            <w:r w:rsidDel="00000000" w:rsidR="00000000" w:rsidRPr="00000000">
              <w:rPr>
                <w:color w:val="000000"/>
                <w:rtl w:val="0"/>
              </w:rPr>
              <w:t xml:space="preserve"> to </w:t>
            </w:r>
            <w:r w:rsidDel="00000000" w:rsidR="00000000" w:rsidRPr="00000000">
              <w:rPr>
                <w:rtl w:val="0"/>
              </w:rPr>
              <w:t xml:space="preserve">train’s</w:t>
            </w:r>
            <w:r w:rsidDel="00000000" w:rsidR="00000000" w:rsidRPr="00000000">
              <w:rPr>
                <w:color w:val="000000"/>
                <w:rtl w:val="0"/>
              </w:rPr>
              <w:t xml:space="preserve"> examples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rPr/>
      </w:pPr>
      <w:bookmarkStart w:colFirst="0" w:colLast="0" w:name="_qnlc8kyzmdvr" w:id="17"/>
      <w:bookmarkEnd w:id="17"/>
      <w:r w:rsidDel="00000000" w:rsidR="00000000" w:rsidRPr="00000000">
        <w:rPr>
          <w:rtl w:val="0"/>
        </w:rPr>
        <w:t xml:space="preserve">Evaluation Functions</w:t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5r54mnh5gvzi" w:id="18"/>
      <w:bookmarkEnd w:id="18"/>
      <w:r w:rsidDel="00000000" w:rsidR="00000000" w:rsidRPr="00000000">
        <w:rPr>
          <w:rtl w:val="0"/>
        </w:rPr>
        <w:t xml:space="preserve">eval_get_score(classifier, X, y, metric)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Receives a trained classifier, examples and targets and returns a score (precision / recall / accuracy / auc / F1)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Input:</w:t>
      </w:r>
    </w:p>
    <w:tbl>
      <w:tblPr>
        <w:tblStyle w:val="Table2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05"/>
        <w:gridCol w:w="3135"/>
        <w:tblGridChange w:id="0">
          <w:tblGrid>
            <w:gridCol w:w="3120"/>
            <w:gridCol w:w="3105"/>
            <w:gridCol w:w="3135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classifier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Sklearn classifier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classifier after it has been fitted to train examples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DataFrame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Examples </w:t>
            </w:r>
            <w:r w:rsidDel="00000000" w:rsidR="00000000" w:rsidRPr="00000000">
              <w:rPr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rtl w:val="0"/>
              </w:rPr>
              <w:t xml:space="preserve"> calculat</w:t>
            </w:r>
            <w:r w:rsidDel="00000000" w:rsidR="00000000" w:rsidRPr="00000000">
              <w:rPr>
                <w:rtl w:val="0"/>
              </w:rPr>
              <w:t xml:space="preserve">ing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chosen set </w:t>
            </w:r>
            <w:r w:rsidDel="00000000" w:rsidR="00000000" w:rsidRPr="00000000">
              <w:rPr>
                <w:color w:val="000000"/>
                <w:rtl w:val="0"/>
              </w:rPr>
              <w:t xml:space="preserve">(e.g. test set or train set)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Series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Target variable (e.g. y_test or y_train)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Metric to return. It should be one of the following: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‘precision’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‘recall’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‘accuracy’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‘auc’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Returns:</w:t>
      </w:r>
    </w:p>
    <w:tbl>
      <w:tblPr>
        <w:tblStyle w:val="Table22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The resulting score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rPr/>
      </w:pPr>
      <w:bookmarkStart w:colFirst="0" w:colLast="0" w:name="_jb81tcsa019q" w:id="19"/>
      <w:bookmarkEnd w:id="19"/>
      <w:r w:rsidDel="00000000" w:rsidR="00000000" w:rsidRPr="00000000">
        <w:rPr>
          <w:rtl w:val="0"/>
        </w:rPr>
        <w:t xml:space="preserve">eval_get_cm(classifier, X, y)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Receives a trained classifier, examples and targets. Returns the Confusion Matrix.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Example output: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/>
        <w:drawing>
          <wp:inline distB="114300" distT="114300" distL="114300" distR="114300">
            <wp:extent cx="1600200" cy="7334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Inputs:</w:t>
      </w:r>
    </w:p>
    <w:tbl>
      <w:tblPr>
        <w:tblStyle w:val="Table23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05"/>
        <w:gridCol w:w="3135"/>
        <w:tblGridChange w:id="0">
          <w:tblGrid>
            <w:gridCol w:w="3120"/>
            <w:gridCol w:w="3105"/>
            <w:gridCol w:w="3135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classifier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Sklearn classifier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classifier after it has been fitted to train examples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Examples for calculating AUC (e.g. test set or train set)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Series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 variable (e.g. y_test or y_train)</w:t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Returns:</w:t>
      </w:r>
    </w:p>
    <w:tbl>
      <w:tblPr>
        <w:tblStyle w:val="Table24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Confusion Matrix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ox23i18aq78k" w:id="20"/>
      <w:bookmarkEnd w:id="20"/>
      <w:r w:rsidDel="00000000" w:rsidR="00000000" w:rsidRPr="00000000">
        <w:rPr>
          <w:rtl w:val="0"/>
        </w:rPr>
        <w:t xml:space="preserve">eval_plot_roc_curve(classifier, X, y)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Plot ROC curve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Inputs:</w:t>
      </w:r>
    </w:p>
    <w:tbl>
      <w:tblPr>
        <w:tblStyle w:val="Table25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05"/>
        <w:gridCol w:w="3135"/>
        <w:tblGridChange w:id="0">
          <w:tblGrid>
            <w:gridCol w:w="3120"/>
            <w:gridCol w:w="3105"/>
            <w:gridCol w:w="3135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classifier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Sklearn classifier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classifier after it has been fitted to train examples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Examples for calculating AUC (e.g. test set or train set)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Series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 variable (e.g. y_test or y_train)</w:t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ROC curve plot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72ifsjv79cx5" w:id="21"/>
      <w:bookmarkEnd w:id="21"/>
      <w:r w:rsidDel="00000000" w:rsidR="00000000" w:rsidRPr="00000000">
        <w:rPr>
          <w:rtl w:val="0"/>
        </w:rPr>
        <w:t xml:space="preserve">eval_get_predictions(classifier, X, y)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This function receives an Sklearn classifier, examples for predicting (X) and the y_true (y) of these examples. It returns a Dataframe with the predictions and y_true.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get_predictions(classifier, X_test, y_test)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180022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Please note: the example_index is the original index of X (for error analysis tasks)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Inputs:</w:t>
      </w:r>
    </w:p>
    <w:tbl>
      <w:tblPr>
        <w:tblStyle w:val="Table26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05"/>
        <w:gridCol w:w="3135"/>
        <w:tblGridChange w:id="0">
          <w:tblGrid>
            <w:gridCol w:w="3120"/>
            <w:gridCol w:w="3105"/>
            <w:gridCol w:w="3135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classifier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Sklearn classifier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classifier after it has been fitted to train examples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Examples to predict (e.g. X_test or X_train)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Series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 variable (e.g. y_test or y_train)</w:t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Returns:</w:t>
      </w:r>
    </w:p>
    <w:tbl>
      <w:tblPr>
        <w:tblStyle w:val="Table27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 with the predictions.</w:t>
            </w:r>
          </w:p>
        </w:tc>
      </w:tr>
    </w:tbl>
    <w:p w:rsidR="00000000" w:rsidDel="00000000" w:rsidP="00000000" w:rsidRDefault="00000000" w:rsidRPr="00000000" w14:paraId="000001D0">
      <w:pPr>
        <w:pStyle w:val="Heading2"/>
        <w:rPr/>
      </w:pPr>
      <w:bookmarkStart w:colFirst="0" w:colLast="0" w:name="_9uzijv6s3pj9" w:id="22"/>
      <w:bookmarkEnd w:id="22"/>
      <w:r w:rsidDel="00000000" w:rsidR="00000000" w:rsidRPr="00000000">
        <w:rPr>
          <w:rtl w:val="0"/>
        </w:rPr>
        <w:t xml:space="preserve">eval_get_predictions_proba(classifier, X, y)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The function receives an Sklearn classifier, examples for predicting (X) and the y_true (y) of these examples. It returns a Dataframe with the probability predictions (probability for target 1) and y_true.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Example Output: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get_predictions_proba(classifier, X_test, y_test)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1828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Please note: the example_index is the original index of X (for error analysis tasks)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Input:</w:t>
      </w:r>
    </w:p>
    <w:tbl>
      <w:tblPr>
        <w:tblStyle w:val="Table28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05"/>
        <w:gridCol w:w="3135"/>
        <w:tblGridChange w:id="0">
          <w:tblGrid>
            <w:gridCol w:w="3120"/>
            <w:gridCol w:w="3105"/>
            <w:gridCol w:w="3135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classifier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Sklearn classifier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classifier after it has been fitted to train examples</w:t>
            </w:r>
          </w:p>
        </w:tc>
      </w:tr>
      <w:tr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fef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Examples to predict (e.g. X_test or X_train)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Series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 variable (e.g. y_test or y_train)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Return:</w:t>
      </w:r>
    </w:p>
    <w:tbl>
      <w:tblPr>
        <w:tblStyle w:val="Table29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348d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 with the predictions.</w:t>
            </w:r>
          </w:p>
        </w:tc>
      </w:tr>
    </w:tbl>
    <w:p w:rsidR="00000000" w:rsidDel="00000000" w:rsidP="00000000" w:rsidRDefault="00000000" w:rsidRPr="00000000" w14:paraId="000001EE">
      <w:pPr>
        <w:pStyle w:val="Heading1"/>
        <w:rPr/>
      </w:pPr>
      <w:bookmarkStart w:colFirst="0" w:colLast="0" w:name="_6485cvm5zei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sectPr>
      <w:headerReference r:id="rId3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hyperlink" Target="https://scikit-learn.org/stable/modules/generated/sklearn.preprocessing.StandardScaler.html" TargetMode="External"/><Relationship Id="rId21" Type="http://schemas.openxmlformats.org/officeDocument/2006/relationships/hyperlink" Target="https://scikit-learn.org/stable/modules/generated/sklearn.preprocessing.Normalizer.html" TargetMode="External"/><Relationship Id="rId24" Type="http://schemas.openxmlformats.org/officeDocument/2006/relationships/hyperlink" Target="https://scikit-learn.org/stable/modules/generated/sklearn.linear_model.LogisticRegression.html" TargetMode="External"/><Relationship Id="rId23" Type="http://schemas.openxmlformats.org/officeDocument/2006/relationships/hyperlink" Target="https://scikit-learn.org/stable/modules/generated/sklearn.preprocessing.MinMaxSca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scikit-learn.org/stable/modules/generated/sklearn.neighbors.KNeighborsClassifier.html" TargetMode="External"/><Relationship Id="rId25" Type="http://schemas.openxmlformats.org/officeDocument/2006/relationships/hyperlink" Target="https://scikit-learn.org/stable/modules/generated/sklearn.tree.DecisionTreeClassifier.html" TargetMode="External"/><Relationship Id="rId28" Type="http://schemas.openxmlformats.org/officeDocument/2006/relationships/hyperlink" Target="https://scikit-learn.org/stable/modules/generated/sklearn.discriminant_analysis.LinearDiscriminantAnalysis.html" TargetMode="External"/><Relationship Id="rId27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hyperlink" Target="https://scikit-learn.org/stable/modules/generated/sklearn.naive_bayes.MultinomialNB.html" TargetMode="External"/><Relationship Id="rId7" Type="http://schemas.openxmlformats.org/officeDocument/2006/relationships/image" Target="media/image13.png"/><Relationship Id="rId8" Type="http://schemas.openxmlformats.org/officeDocument/2006/relationships/image" Target="media/image2.png"/><Relationship Id="rId31" Type="http://schemas.openxmlformats.org/officeDocument/2006/relationships/image" Target="media/image15.png"/><Relationship Id="rId30" Type="http://schemas.openxmlformats.org/officeDocument/2006/relationships/hyperlink" Target="https://scikit-learn.org/stable/modules/generated/sklearn.naive_bayes.GaussianNB.html" TargetMode="External"/><Relationship Id="rId11" Type="http://schemas.openxmlformats.org/officeDocument/2006/relationships/image" Target="media/image9.png"/><Relationship Id="rId33" Type="http://schemas.openxmlformats.org/officeDocument/2006/relationships/image" Target="media/image8.png"/><Relationship Id="rId10" Type="http://schemas.openxmlformats.org/officeDocument/2006/relationships/image" Target="media/image10.png"/><Relationship Id="rId32" Type="http://schemas.openxmlformats.org/officeDocument/2006/relationships/image" Target="media/image18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34" Type="http://schemas.openxmlformats.org/officeDocument/2006/relationships/header" Target="header1.xml"/><Relationship Id="rId15" Type="http://schemas.openxmlformats.org/officeDocument/2006/relationships/image" Target="media/image16.png"/><Relationship Id="rId14" Type="http://schemas.openxmlformats.org/officeDocument/2006/relationships/image" Target="media/image14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9" Type="http://schemas.openxmlformats.org/officeDocument/2006/relationships/image" Target="media/image6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