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My work follows three lines of research. The first studies environments shared by humans and computer agents: how they explore and search together, negotiate, form coalitions, divide resources fairly, and reach agreements that hold. I combine game theory and mechanism design with machine learning to model and predict how people and agents decide in such settings, and use those models to design agents that cooperate and negotiate with people effectively. The second studies the people who build AI: how ML practitioners and data scientists actually work, captured through their workflows, and how to predict and intervene at the moments they get stuck. The third, an applied line, develops LLM-based methods that extract structure and meaning from large collections of specialized text, from authorship attribution and document classification to citation and cross-reference detection, and applies them to questions in law, the humanities, and industry.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ACM EC, and Science Translational Medicine, among other venues, and I serve as a reviewer for AAAI, IJCAI, AAMAS, KDD, CHI, EC, and ECAI. I am currently an AI Researcher at DICTA – The Israel Center for Text Analysis. I am also the founder of MashInnovateAI, an independent AI research and development consultancy through which I help technology companies, startups, and research groups identify where AI can solve their hardest problems and deliver the solution end to end. Beyond academia, I bring over a decade of hands-on experience taking AI systems from research to deployment, including a churn-prediction system I designed and deployed end to end at Amdocs that remains in operational use, and I have taught at five institutions and mentored students at Ben-Gurion University and Carnegie Mellon University.</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