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F3596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Moshe Mash, Ph.D.</w:t>
      </w:r>
    </w:p>
    <w:p w14:paraId="07663B82" w14:textId="65D10F24" w:rsidR="008A7AD0" w:rsidRPr="00F4276E" w:rsidRDefault="008A7AD0" w:rsidP="008A7AD0">
      <w:r>
        <w:rPr>
          <w:rFonts w:ascii="Calibri" w:hAnsi="Calibri"/>
        </w:rPr>
        <w:t xml:space="preserve">moshikmash@gmail.com | +1-412-626-1676 | </w:t>
      </w:r>
      <w:hyperlink r:id="rId7">
        <w:r>
          <w:rPr>
            <w:color w:val="0563C1"/>
            <w:u w:val="single"/>
          </w:rPr>
          <w:t>moshemash.com</w:t>
        </w:r>
      </w:hyperlink>
      <w:r>
        <w:rPr>
          <w:rFonts w:ascii="Calibri" w:hAnsi="Calibri"/>
        </w:rPr>
        <w:t xml:space="preserve"> | </w:t>
      </w:r>
      <w:hyperlink r:id="rId8">
        <w:r>
          <w:rPr>
            <w:color w:val="0563C1"/>
            <w:u w:val="single"/>
          </w:rPr>
          <w:t>linkedin.com/in/moshemash</w:t>
        </w:r>
      </w:hyperlink>
    </w:p>
    <w:p w14:paraId="7805AAA9" w14:textId="77777777" w:rsidR="008A7AD0" w:rsidRPr="00F4276E" w:rsidRDefault="00000000" w:rsidP="008A7AD0">
      <w:r>
        <w:rPr>
          <w:rFonts w:ascii="Calibri" w:eastAsia="Calibri" w:hAnsi="Calibri"/>
        </w:rPr>
        <w:pict w14:anchorId="61673EB7">
          <v:rect id="_x0000_i1025" style="width:0;height:1.5pt" o:hralign="center" o:hrstd="t" o:hrnoshade="t" o:hr="t" fillcolor="gray" stroked="f"/>
        </w:pict>
      </w:r>
    </w:p>
    <w:p w14:paraId="03111AFD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Research Interests</w:t>
      </w:r>
    </w:p>
    <w:p w14:paraId="424514B5" w14:textId="77777777" w:rsidR="008A7AD0" w:rsidRPr="00F4276E" w:rsidRDefault="008A7AD0" w:rsidP="008A7AD0">
      <w:r>
        <w:rPr>
          <w:rFonts w:ascii="Calibri" w:eastAsia="Calibri" w:hAnsi="Calibri"/>
        </w:rPr>
        <w:t>My research centers on environments shared by humans and computer agents: how they interact, coordinate, and reach agreements, and how to design agents that act well alongside people. I combine game theory and mechanism design with machine learning to model, predict, and shape behavior in such settings, from joint exploration and negotiation to coalition formation and fair division. I am developing a new direction that extends this to LLM-based agents: learning what an agent should communicate to a human, and how, from human preference, in mixed human-agent settings such as autonomous and human-driven vehicles.</w:t>
      </w:r>
    </w:p>
    <w:p w14:paraId="424514B5" w14:textId="77777777" w:rsidR="008A7AD0" w:rsidRPr="00F4276E" w:rsidRDefault="008A7AD0" w:rsidP="008A7AD0">
      <w:r>
        <w:rPr>
          <w:rFonts w:ascii="Calibri" w:eastAsia="Calibri" w:hAnsi="Calibri"/>
        </w:rPr>
        <w:t>A related line of work, begun during my postdoc at Carnegie Mellon, studies the people who build AI systems: capturing and modeling the workflows of data scientists as they develop machine learning models, and predicting the moments where they get stuck so that tools can offer targeted support.</w:t>
      </w:r>
    </w:p>
    <w:p w14:paraId="424514B5" w14:textId="77777777" w:rsidR="008A7AD0" w:rsidRPr="00F4276E" w:rsidRDefault="008A7AD0" w:rsidP="008A7AD0">
      <w:r>
        <w:rPr>
          <w:rFonts w:ascii="Calibri" w:eastAsia="Calibri" w:hAnsi="Calibri"/>
        </w:rPr>
        <w:t>A third, applied strand of my research uses large language models and modern NLP for text analysis in specialized domains: authorship attribution, automatic citation generation, and semantic cross-referencing of Hebrew and rabbinic texts (with DICTA), and computational analysis of legal and patent text, including textual studies of disparate outcomes in the patent system. Both involve fine-tuning LLMs for prediction, clustering, and semantic analysis of domain-specific corpora.</w:t>
      </w:r>
    </w:p>
    <w:p w:rsidR="008A7AD0" w:rsidRPr="00F4276E" w:rsidRDefault="00000000" w:rsidP="008A7AD0">
      <w:r>
        <w:rPr>
          <w:rFonts w:ascii="Calibri" w:eastAsia="Calibri" w:hAnsi="Calibri"/>
        </w:rPr>
        <w:pict w14:anchorId="50DDD9F5">
          <v:rect id="_x0000_i1026" style="width:0;height:1.5pt" o:hralign="center" o:hrstd="t" o:hrnoshade="t" o:hr="t" fillcolor="gray" stroked="f"/>
        </w:pict>
      </w:r>
    </w:p>
    <w:p w14:paraId="5899F503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Education</w:t>
      </w:r>
    </w:p>
    <w:p w14:paraId="6A8CD25C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Ph.D., Software and Information Systems Engineering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Ben-Gurion University of the Negev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2014–2018</w:t>
      </w:r>
    </w:p>
    <w:p w14:paraId="25594769" w14:textId="77777777" w:rsidR="008A7AD0" w:rsidRPr="00F4276E" w:rsidRDefault="008A7AD0" w:rsidP="008A7AD0">
      <w:pPr>
        <w:numPr>
          <w:ilvl w:val="0"/>
          <w:numId w:val="19"/>
        </w:numPr>
      </w:pPr>
      <w:r>
        <w:rPr>
          <w:rFonts w:ascii="Calibri" w:eastAsia="Calibri" w:hAnsi="Calibri"/>
          <w:b/>
          <w:bCs/>
        </w:rPr>
        <w:t>Dissertation:</w:t>
      </w:r>
      <w:r>
        <w:rPr>
          <w:rFonts w:ascii="Calibri" w:eastAsia="Calibri" w:hAnsi="Calibri"/>
        </w:rPr>
        <w:t xml:space="preserve"> Reaching Fair Agreements in Group Settings</w:t>
      </w:r>
    </w:p>
    <w:p w14:paraId="38D56F61" w14:textId="77777777" w:rsidR="008A7AD0" w:rsidRPr="00F4276E" w:rsidRDefault="008A7AD0" w:rsidP="008A7AD0">
      <w:pPr>
        <w:numPr>
          <w:ilvl w:val="0"/>
          <w:numId w:val="19"/>
        </w:numPr>
      </w:pPr>
      <w:r>
        <w:rPr>
          <w:rFonts w:ascii="Calibri" w:eastAsia="Calibri" w:hAnsi="Calibri"/>
          <w:b/>
          <w:bCs/>
        </w:rPr>
        <w:t>Advisor:</w:t>
      </w:r>
      <w:r>
        <w:rPr>
          <w:rFonts w:ascii="Calibri" w:eastAsia="Calibri" w:hAnsi="Calibri"/>
        </w:rPr>
        <w:t xml:space="preserve"> Prof. Ya’akov (Kobi) Gal</w:t>
      </w:r>
    </w:p>
    <w:p w14:paraId="6F1EABA9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M.Sc., Computer Science (AI specialization)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Bar-Ilan University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2011–2013</w:t>
      </w:r>
    </w:p>
    <w:p w14:paraId="06AC60EB" w14:textId="77777777" w:rsidR="008A7AD0" w:rsidRPr="00F4276E" w:rsidRDefault="008A7AD0" w:rsidP="008A7AD0">
      <w:pPr>
        <w:numPr>
          <w:ilvl w:val="0"/>
          <w:numId w:val="20"/>
        </w:numPr>
      </w:pPr>
      <w:r>
        <w:rPr>
          <w:rFonts w:ascii="Calibri" w:eastAsia="Calibri" w:hAnsi="Calibri"/>
          <w:b/>
          <w:bCs/>
        </w:rPr>
        <w:t>Thesis:</w:t>
      </w:r>
      <w:r>
        <w:rPr>
          <w:rFonts w:ascii="Calibri" w:eastAsia="Calibri" w:hAnsi="Calibri"/>
        </w:rPr>
        <w:t xml:space="preserve"> Joint Exploration with Self-Interested Agents</w:t>
      </w:r>
    </w:p>
    <w:p w14:paraId="1E0EC7DA" w14:textId="77777777" w:rsidR="008A7AD0" w:rsidRPr="00F4276E" w:rsidRDefault="008A7AD0" w:rsidP="008A7AD0">
      <w:pPr>
        <w:numPr>
          <w:ilvl w:val="0"/>
          <w:numId w:val="20"/>
        </w:numPr>
      </w:pPr>
      <w:r>
        <w:rPr>
          <w:rFonts w:ascii="Calibri" w:eastAsia="Calibri" w:hAnsi="Calibri"/>
          <w:b/>
          <w:bCs/>
        </w:rPr>
        <w:t>Advisor:</w:t>
      </w:r>
      <w:r>
        <w:rPr>
          <w:rFonts w:ascii="Calibri" w:eastAsia="Calibri" w:hAnsi="Calibri"/>
        </w:rPr>
        <w:t xml:space="preserve"> Prof. David Sarne</w:t>
      </w:r>
    </w:p>
    <w:p w14:paraId="3815BDAD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B.Sc., Software Engineering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Shenkar College of Engineering and Design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2007–2011</w:t>
      </w:r>
    </w:p>
    <w:p w14:paraId="6F383174" w14:textId="77777777" w:rsidR="008A7AD0" w:rsidRPr="00F4276E" w:rsidRDefault="00000000" w:rsidP="008A7AD0">
      <w:r>
        <w:rPr>
          <w:rFonts w:ascii="Calibri" w:eastAsia="Calibri" w:hAnsi="Calibri"/>
        </w:rPr>
        <w:pict w14:anchorId="49F94E1B">
          <v:rect id="_x0000_i1029" style="width:0;height:1.5pt" o:hralign="center" o:hrstd="t" o:hrnoshade="t" o:hr="t" fillcolor="gray" stroked="f"/>
        </w:pict>
      </w:r>
    </w:p>
    <w:p w14:paraId="7890F2D0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Awards &amp; Recognition</w:t>
      </w:r>
    </w:p>
    <w:p w14:paraId="55C1974D" w14:textId="77777777" w:rsidR="008A7AD0" w:rsidRPr="00F4276E" w:rsidRDefault="008A7AD0" w:rsidP="008A7AD0">
      <w:pPr>
        <w:numPr>
          <w:ilvl w:val="0"/>
          <w:numId w:val="26"/>
        </w:numPr>
      </w:pPr>
      <w:r>
        <w:rPr>
          <w:rFonts w:ascii="Calibri" w:eastAsia="Calibri" w:hAnsi="Calibri"/>
          <w:b/>
          <w:bCs/>
        </w:rPr>
        <w:t>Best Paper Award</w:t>
      </w:r>
      <w:r>
        <w:rPr>
          <w:rFonts w:ascii="Calibri" w:eastAsia="Calibri" w:hAnsi="Calibri"/>
        </w:rPr>
        <w:t xml:space="preserve"> – ACM Conference on Economics and Computation (2016)</w:t>
      </w:r>
    </w:p>
    <w:p w:rsidR="008A7AD0" w:rsidRPr="00F4276E" w:rsidRDefault="008A7AD0" w:rsidP="008A7AD0">
      <w:pPr>
        <w:numPr>
          <w:ilvl w:val="0"/>
          <w:numId w:val="26"/>
        </w:numPr>
      </w:pPr>
      <w:r>
        <w:rPr>
          <w:rFonts w:ascii="Calibri" w:eastAsia="Calibri" w:hAnsi="Calibri"/>
          <w:b/>
          <w:bCs/>
        </w:rPr>
        <w:t>Communications of the ACM Research Highlight</w:t>
      </w:r>
      <w:r>
        <w:rPr>
          <w:rFonts w:ascii="Calibri" w:eastAsia="Calibri" w:hAnsi="Calibri"/>
        </w:rPr>
        <w:t xml:space="preserve"> – Which Is the Fairest (Rent Division) of Them All? (2018)</w:t>
      </w:r>
    </w:p>
    <w:p w14:paraId="7ED64B05" w14:textId="77777777" w:rsidR="008A7AD0" w:rsidRPr="00F4276E" w:rsidRDefault="008A7AD0" w:rsidP="008A7AD0">
      <w:pPr>
        <w:numPr>
          <w:ilvl w:val="0"/>
          <w:numId w:val="26"/>
        </w:numPr>
        <w:rPr>
          <w:bCs/>
        </w:rPr>
      </w:pPr>
      <w:r>
        <w:rPr>
          <w:rFonts w:ascii="Calibri" w:eastAsia="Calibri" w:hAnsi="Calibri"/>
          <w:b/>
          <w:bCs/>
        </w:rPr>
        <w:t>Excellence in Teaching Award</w:t>
      </w:r>
      <w:r>
        <w:rPr>
          <w:rFonts w:ascii="Calibri" w:eastAsia="Calibri" w:hAnsi="Calibri"/>
          <w:b/>
        </w:rPr>
        <w:t xml:space="preserve"> </w:t>
      </w:r>
      <w:r>
        <w:rPr>
          <w:rFonts w:ascii="Calibri" w:eastAsia="Calibri" w:hAnsi="Calibri"/>
          <w:bCs/>
        </w:rPr>
        <w:t>– Ben-Gurion University (2016, 2017)</w:t>
      </w:r>
    </w:p>
    <w:p w14:paraId="7E090E27" w14:textId="77777777" w:rsidR="008A7AD0" w:rsidRPr="00F4276E" w:rsidRDefault="008A7AD0" w:rsidP="008A7AD0">
      <w:pPr>
        <w:numPr>
          <w:ilvl w:val="0"/>
          <w:numId w:val="26"/>
        </w:numPr>
      </w:pPr>
      <w:r>
        <w:rPr>
          <w:rFonts w:ascii="Calibri" w:eastAsia="Calibri" w:hAnsi="Calibri"/>
          <w:b/>
          <w:bCs/>
        </w:rPr>
        <w:t>Ph.D. Scholarship for Academic Excellence</w:t>
      </w:r>
      <w:r>
        <w:rPr>
          <w:rFonts w:ascii="Calibri" w:eastAsia="Calibri" w:hAnsi="Calibri"/>
        </w:rPr>
        <w:t xml:space="preserve"> – Ben-Gurion University (2014)</w:t>
      </w:r>
    </w:p>
    <w:p w14:paraId="351A7AA1" w14:textId="77777777" w:rsidR="008A7AD0" w:rsidRPr="00F4276E" w:rsidRDefault="00000000" w:rsidP="008A7AD0">
      <w:r>
        <w:rPr>
          <w:rFonts w:ascii="Calibri" w:eastAsia="Calibri" w:hAnsi="Calibri"/>
        </w:rPr>
        <w:pict w14:anchorId="50DDD9F5">
          <v:rect id="_x0000_i1026" style="width:0;height:1.5pt" o:hralign="center" o:hrstd="t" o:hrnoshade="t" o:hr="t" fillcolor="gray" stroked="f"/>
        </w:pict>
      </w:r>
    </w:p>
    <w:p w14:paraId="53DF31BA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Academic Positions</w:t>
      </w:r>
    </w:p>
    <w:p w14:paraId="2B129099" w14:textId="0673EC40" w:rsidR="008A7AD0" w:rsidRPr="00F4276E" w:rsidRDefault="008A7AD0" w:rsidP="008A7AD0">
      <w:r>
        <w:rPr>
          <w:rFonts w:ascii="Calibri" w:eastAsia="Calibri" w:hAnsi="Calibri"/>
          <w:b/>
          <w:bCs/>
        </w:rPr>
        <w:t>Postdoctoral Researcher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Carnegie Mellon University, Robotics Institute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2019–2022</w:t>
      </w:r>
    </w:p>
    <w:p w14:paraId="6031147E" w14:textId="42DEB250" w:rsidR="000206A7" w:rsidRPr="00F4276E" w:rsidRDefault="000206A7" w:rsidP="000206A7">
      <w:pPr>
        <w:numPr>
          <w:ilvl w:val="0"/>
          <w:numId w:val="21"/>
        </w:numPr>
      </w:pPr>
      <w:r>
        <w:t xml:space="preserve">Hosted by </w:t>
      </w:r>
      <w:r>
        <w:t>Prof. Reid Simmons</w:t>
      </w:r>
      <w:r>
        <w:t xml:space="preserve"> and </w:t>
      </w:r>
      <w:r>
        <w:t>Dr. Stephanie Rosenthal</w:t>
      </w:r>
      <w:r>
        <w:t>.</w:t>
      </w:r>
    </w:p>
    <w:p w14:paraId="0241FB07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lastRenderedPageBreak/>
        <w:t>Conducted research on the behavior and cognitive processes of machine learning practitioners as they develop AI models.</w:t>
      </w:r>
    </w:p>
    <w:p w14:paraId="3847ECEC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Designed frameworks to capture, model, and analyze workflows, with emphasis on decision-making, iteration cycles, and knowledge bottlenecks.</w:t>
      </w:r>
    </w:p>
    <w:p w14:paraId="3A58E81D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Developed predictive methods to identify critical moments of difficulty (“stuckness”) in ML development, enabling targeted support and improved productivity.</w:t>
      </w:r>
    </w:p>
    <w:p w14:paraId="7FCD6ADC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Collaborated with multidisciplinary teams to integrate human-centric AI approaches into machine learning tools and environments.</w:t>
      </w:r>
    </w:p>
    <w:p w14:paraId="06898152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Mentored students in AI and human-computer interaction research.</w:t>
      </w:r>
    </w:p>
    <w:p w14:paraId="25AEC498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Research funded by J.P. Morgan, which renewed the award for a second consecutive year based on the project's strong results.</w:t>
      </w:r>
    </w:p>
    <w:p w14:paraId="6432E2F4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Research Assistant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Weizmann Institute of Science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2011–2012</w:t>
      </w:r>
    </w:p>
    <w:p w14:paraId="0F39A560" w14:textId="77777777" w:rsidR="008A7AD0" w:rsidRPr="00F4276E" w:rsidRDefault="008A7AD0" w:rsidP="008A7AD0">
      <w:pPr>
        <w:numPr>
          <w:ilvl w:val="0"/>
          <w:numId w:val="23"/>
        </w:numPr>
      </w:pPr>
      <w:r>
        <w:rPr>
          <w:rFonts w:ascii="Calibri" w:eastAsia="Calibri" w:hAnsi="Calibri"/>
        </w:rPr>
        <w:t>Developed image-processing algorithms for 3D biomedical images.</w:t>
      </w:r>
    </w:p>
    <w:p w14:paraId="318A1B95" w14:textId="77777777" w:rsidR="008A7AD0" w:rsidRPr="00F4276E" w:rsidRDefault="00000000" w:rsidP="008A7AD0">
      <w:r>
        <w:rPr>
          <w:rFonts w:ascii="Calibri" w:eastAsia="Calibri" w:hAnsi="Calibri"/>
        </w:rPr>
        <w:pict w14:anchorId="69FF5FEC">
          <v:rect id="_x0000_i1027" style="width:0;height:1.5pt" o:hralign="center" o:hrstd="t" o:hrnoshade="t" o:hr="t" fillcolor="gray" stroked="f"/>
        </w:pict>
      </w:r>
    </w:p>
    <w:p w14:paraId="1A50F674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Industry Research Positions</w:t>
      </w:r>
    </w:p>
    <w:p w14:paraId="34839219" w14:textId="77777777" w:rsidR="008A7AD0" w:rsidRPr="002C28B8" w:rsidRDefault="008A7AD0" w:rsidP="008A7AD0">
      <w:pPr>
        <w:rPr>
          <w:b/>
          <w:bCs/>
        </w:rPr>
      </w:pPr>
      <w:r>
        <w:rPr>
          <w:b/>
          <w:bCs/>
        </w:rPr>
        <w:t>Principal AI Researcher &amp; Founder | MashInnovateAI | 2024–present</w:t>
      </w:r>
    </w:p>
    <w:p w14:paraId="3688A7A4" w14:textId="77777777" w:rsidR="008A7AD0" w:rsidRPr="00F4276E" w:rsidRDefault="008A7AD0" w:rsidP="008A7AD0">
      <w:pPr>
        <w:numPr>
          <w:ilvl w:val="0"/>
          <w:numId w:val="21"/>
        </w:numPr>
      </w:pPr>
      <w:r>
        <w:t>Independent AI research &amp; development consultancy: helps organizations identify where AI can solve their hardest problems, then designs and delivers the solution end to end - applied ML, NLP, LLM fine-tuning, RAG, and agentic and multi-agent systems - from proof of concept to production deployment.</w:t>
      </w:r>
    </w:p>
    <w:p w14:paraId="3688A7B5" w14:textId="77777778" w:rsidR="008A7AD0" w:rsidRPr="00F4276E" w:rsidRDefault="008A7AD0" w:rsidP="008A7AD0">
      <w:pPr>
        <w:numPr>
          <w:ilvl w:val="0"/>
          <w:numId w:val="21"/>
        </w:numPr>
      </w:pPr>
      <w:r>
        <w:t>Clients include technology companies looking to integrate AI into their products and workflows, startups, and universities and academic research groups.</w:t>
      </w:r>
    </w:p>
    <w:p w14:paraId="012FB4D7" w14:textId="7A8F49F9" w:rsidR="008A7AD0" w:rsidRPr="002C28B8" w:rsidRDefault="008A7AD0" w:rsidP="008A7AD0">
      <w:pPr>
        <w:rPr>
          <w:b/>
          <w:bCs/>
        </w:rPr>
      </w:pPr>
      <w:r>
        <w:rPr>
          <w:b/>
          <w:bCs/>
        </w:rPr>
        <w:t>AI Researcher | DICTA – The Israel Center for Text Analysis | 2022–present</w:t>
      </w:r>
    </w:p>
    <w:p w14:paraId="1E3945D8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Lead the center's NLP and LLM research on large collections of Hebrew and rabbinic texts: set the research agenda, design the methods, and take systems from prototype to tools in active use by scholars.</w:t>
      </w:r>
    </w:p>
    <w:p w14:paraId="1E3945E9" w14:textId="77777781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Authorship attribution: built models that predict the author of texts with historically disputed attribution from textual signals alone, reaching high accuracy and resolving long-debated questions of authorship.</w:t>
      </w:r>
    </w:p>
    <w:p w14:paraId="33942143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Citation detection and cross-referencing: designed systems that automatically detect, extract, and link citations of classical sources across a large corpus, connecting documents that quote or paraphrase one another.</w:t>
      </w:r>
    </w:p>
    <w:p w14:paraId="043703EE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Document understanding with LLMs: fine-tuned LLMs and trained custom text embeddings with contrastive learning for domain-specific corpora, powering information extraction, semantic search, text similarity, clustering, and question answering over long, complex documents.</w:t>
      </w:r>
    </w:p>
    <w:p w14:paraId="54CCC348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Linguistic analysis: built deep-learning models for morphological, syntactic, and semantic analysis of long, complex documents at scale.</w:t>
      </w:r>
    </w:p>
    <w:p w14:paraId="4E6C86FC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Infrastructure and deployment: built the end-to-end training and inference pipeline, with tooling to analyze model outcomes and inspect the training process, and deployed the resulting document-understanding systems to production.</w:t>
      </w:r>
    </w:p>
    <w:p w14:paraId="2F0B7305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AI Researcher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Diagnostic Robotics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2019</w:t>
      </w:r>
    </w:p>
    <w:p w14:paraId="6548471A" w14:textId="77777777" w:rsidR="008A7AD0" w:rsidRPr="00F4276E" w:rsidRDefault="008A7AD0" w:rsidP="008A7AD0">
      <w:pPr>
        <w:numPr>
          <w:ilvl w:val="0"/>
          <w:numId w:val="24"/>
        </w:numPr>
      </w:pPr>
      <w:r>
        <w:rPr>
          <w:rFonts w:ascii="Calibri" w:eastAsia="Calibri" w:hAnsi="Calibri"/>
        </w:rPr>
        <w:t>Developed machine learning models for the healthcare domain, with applications in risk prediction (e.g., ER diagnoses, hospitalization forecasting).</w:t>
      </w:r>
    </w:p>
    <w:p w14:paraId="20DCAACE" w14:textId="77777777" w:rsidR="008A7AD0" w:rsidRPr="00F4276E" w:rsidRDefault="008A7AD0" w:rsidP="008A7AD0">
      <w:pPr>
        <w:numPr>
          <w:ilvl w:val="0"/>
          <w:numId w:val="24"/>
        </w:numPr>
      </w:pPr>
      <w:r>
        <w:rPr>
          <w:rFonts w:ascii="Calibri" w:eastAsia="Calibri" w:hAnsi="Calibri"/>
        </w:rPr>
        <w:t>Collaborated with clinicians and researchers to refine AI-driven predictive healthcare decision-support systems.</w:t>
      </w:r>
    </w:p>
    <w:p w14:paraId="4C916C10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AI Researcher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Amdocs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2018–2019</w:t>
      </w:r>
    </w:p>
    <w:p w14:paraId="01EB89BE" w14:textId="77777777" w:rsidR="008A7AD0" w:rsidRPr="00F4276E" w:rsidRDefault="008A7AD0" w:rsidP="008A7AD0">
      <w:pPr>
        <w:numPr>
          <w:ilvl w:val="0"/>
          <w:numId w:val="25"/>
        </w:numPr>
      </w:pPr>
      <w:r>
        <w:rPr>
          <w:rFonts w:ascii="Calibri" w:eastAsia="Calibri" w:hAnsi="Calibri"/>
        </w:rPr>
        <w:t>Led the development of a churn-prediction system for at-risk maintenance contract renewals, saving millions of dollars.</w:t>
      </w:r>
    </w:p>
    <w:p w14:paraId="440FEF07" w14:textId="77777777" w:rsidR="008A7AD0" w:rsidRPr="00F4276E" w:rsidRDefault="008A7AD0" w:rsidP="008A7AD0">
      <w:pPr>
        <w:numPr>
          <w:ilvl w:val="0"/>
          <w:numId w:val="25"/>
        </w:numPr>
      </w:pPr>
      <w:r>
        <w:rPr>
          <w:rFonts w:ascii="Calibri" w:eastAsia="Calibri" w:hAnsi="Calibri"/>
        </w:rPr>
        <w:t>Designed, built, and deployed the system from scratch, including problem definition, algorithm design, evaluation, and deployment pipeline.</w:t>
      </w:r>
    </w:p>
    <w:p w14:paraId="3C70DA71" w14:textId="77777777" w:rsidR="008A7AD0" w:rsidRPr="00F4276E" w:rsidRDefault="00000000" w:rsidP="008A7AD0">
      <w:r>
        <w:rPr>
          <w:rFonts w:ascii="Calibri" w:eastAsia="Calibri" w:hAnsi="Calibri"/>
        </w:rPr>
        <w:pict w14:anchorId="7C3638CC">
          <v:rect id="_x0000_i1030" style="width:0;height:1.5pt" o:hralign="center" o:hrstd="t" o:hrnoshade="t" o:hr="t" fillcolor="gray" stroked="f"/>
        </w:pict>
      </w:r>
    </w:p>
    <w:p w14:paraId="5078E6A9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Teaching &amp; Advising</w:t>
      </w:r>
    </w:p>
    <w:p w14:paraId="4935B16B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Ben-Gurion University of the Negev – Software and Information Systems Engineering Dept.</w:t>
      </w:r>
    </w:p>
    <w:p w14:paraId="2BE42F69" w14:textId="77777777" w:rsidR="008A7AD0" w:rsidRPr="00F4276E" w:rsidRDefault="008A7AD0" w:rsidP="008A7AD0">
      <w:pPr>
        <w:numPr>
          <w:ilvl w:val="0"/>
          <w:numId w:val="27"/>
        </w:numPr>
        <w:rPr>
          <w:bCs/>
        </w:rPr>
      </w:pPr>
      <w:r>
        <w:rPr>
          <w:rFonts w:ascii="Calibri" w:eastAsia="Calibri" w:hAnsi="Calibri"/>
          <w:bCs/>
        </w:rPr>
        <w:t>Teaching Assistant, Databases – Fall–Spring 2016, 2017, 2018</w:t>
      </w:r>
    </w:p>
    <w:p w14:paraId="6BFBAB4E" w14:textId="77777777" w:rsidR="008A7AD0" w:rsidRPr="00F4276E" w:rsidRDefault="008A7AD0" w:rsidP="008A7AD0">
      <w:pPr>
        <w:numPr>
          <w:ilvl w:val="0"/>
          <w:numId w:val="27"/>
        </w:numPr>
        <w:rPr>
          <w:bCs/>
        </w:rPr>
      </w:pPr>
      <w:r>
        <w:rPr>
          <w:rFonts w:ascii="Calibri" w:eastAsia="Calibri" w:hAnsi="Calibri"/>
          <w:bCs/>
        </w:rPr>
        <w:t>Teaching Assistant, Analysis and Design of Software Systems – Spring–Summer 2016, 2017, 2018</w:t>
      </w:r>
    </w:p>
    <w:p w14:paraId="30E7B936" w14:textId="77777777" w:rsidR="008A7AD0" w:rsidRPr="00F4276E" w:rsidRDefault="008A7AD0" w:rsidP="008A7AD0">
      <w:pPr>
        <w:numPr>
          <w:ilvl w:val="0"/>
          <w:numId w:val="27"/>
        </w:numPr>
        <w:rPr>
          <w:bCs/>
        </w:rPr>
      </w:pPr>
      <w:r>
        <w:rPr>
          <w:rFonts w:ascii="Calibri" w:eastAsia="Calibri" w:hAnsi="Calibri"/>
          <w:bCs/>
        </w:rPr>
        <w:t>Teaching Assistant, Intelligent Systems – Spring–Summer 2015</w:t>
      </w:r>
    </w:p>
    <w:p w14:paraId="44B9196B" w14:textId="77777777" w:rsidR="008A7AD0" w:rsidRPr="00F4276E" w:rsidRDefault="008A7AD0" w:rsidP="008A7AD0">
      <w:pPr>
        <w:numPr>
          <w:ilvl w:val="0"/>
          <w:numId w:val="27"/>
        </w:numPr>
        <w:rPr>
          <w:bCs/>
        </w:rPr>
      </w:pPr>
      <w:r>
        <w:rPr>
          <w:rFonts w:ascii="Calibri" w:eastAsia="Calibri" w:hAnsi="Calibri"/>
          <w:bCs/>
        </w:rPr>
        <w:t>Teaching Assistant, Decision Support Systems – Fall–Spring 2015</w:t>
      </w:r>
    </w:p>
    <w:p w14:paraId="0C10FEAF" w14:textId="77777777" w:rsidR="008A7AD0" w:rsidRPr="00F4276E" w:rsidRDefault="008A7AD0" w:rsidP="008A7AD0">
      <w:pPr>
        <w:numPr>
          <w:ilvl w:val="0"/>
          <w:numId w:val="27"/>
        </w:numPr>
      </w:pPr>
      <w:r>
        <w:rPr>
          <w:rFonts w:ascii="Calibri" w:eastAsia="Calibri" w:hAnsi="Calibri"/>
        </w:rPr>
        <w:t>Departmental Seminar Coordinator – 2015, 2016, 2017, 2018</w:t>
      </w:r>
    </w:p>
    <w:p w14:paraId="030726C4" w14:textId="77777777" w:rsidR="008A7AD0" w:rsidRPr="00F4276E" w:rsidRDefault="008A7AD0" w:rsidP="008A7AD0">
      <w:pPr>
        <w:numPr>
          <w:ilvl w:val="0"/>
          <w:numId w:val="27"/>
        </w:numPr>
      </w:pPr>
      <w:r>
        <w:rPr>
          <w:rFonts w:ascii="Calibri" w:eastAsia="Calibri" w:hAnsi="Calibri"/>
        </w:rPr>
        <w:t>Final Projects Coordinator (4th Year) – 2015, 2016, 2017, 2018</w:t>
      </w:r>
    </w:p>
    <w:p w14:paraId="4466E09B" w14:textId="77777777" w:rsidR="008A7AD0" w:rsidRPr="00F4276E" w:rsidRDefault="008A7AD0" w:rsidP="008A7AD0">
      <w:pPr>
        <w:numPr>
          <w:ilvl w:val="0"/>
          <w:numId w:val="27"/>
        </w:numPr>
      </w:pPr>
      <w:r>
        <w:rPr>
          <w:rFonts w:ascii="Calibri" w:eastAsia="Calibri" w:hAnsi="Calibri"/>
        </w:rPr>
        <w:t>Final Projects Adviser (Undergraduate) – 2015, 2016</w:t>
      </w:r>
    </w:p>
    <w:p w14:paraId="39C36504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Tel-Aviv Yafo Academic College – Information Systems Dept.</w:t>
      </w:r>
    </w:p>
    <w:p w14:paraId="1807189B" w14:textId="77777777" w:rsidR="008A7AD0" w:rsidRPr="00F4276E" w:rsidRDefault="008A7AD0" w:rsidP="008A7AD0">
      <w:pPr>
        <w:numPr>
          <w:ilvl w:val="0"/>
          <w:numId w:val="28"/>
        </w:numPr>
      </w:pPr>
      <w:r>
        <w:rPr>
          <w:rFonts w:ascii="Calibri" w:eastAsia="Calibri" w:hAnsi="Calibri"/>
        </w:rPr>
        <w:t>Lecturer, Databases – Spring–Summer 2015, Fall–Spring 2015</w:t>
      </w:r>
    </w:p>
    <w:p w14:paraId="6347B717" w14:textId="77777777" w:rsidR="008A7AD0" w:rsidRPr="00F4276E" w:rsidRDefault="008A7AD0" w:rsidP="008A7AD0">
      <w:pPr>
        <w:numPr>
          <w:ilvl w:val="0"/>
          <w:numId w:val="28"/>
        </w:numPr>
      </w:pPr>
      <w:r>
        <w:rPr>
          <w:rFonts w:ascii="Calibri" w:eastAsia="Calibri" w:hAnsi="Calibri"/>
        </w:rPr>
        <w:lastRenderedPageBreak/>
        <w:t>Lecturer, Game Theory – Spring–Summer 2015</w:t>
      </w:r>
    </w:p>
    <w:p w14:paraId="5147E3D1" w14:textId="77777777" w:rsidR="008A7AD0" w:rsidRPr="00F4276E" w:rsidRDefault="008A7AD0" w:rsidP="008A7AD0">
      <w:pPr>
        <w:numPr>
          <w:ilvl w:val="0"/>
          <w:numId w:val="28"/>
        </w:numPr>
        <w:rPr>
          <w:bCs/>
        </w:rPr>
      </w:pPr>
      <w:r>
        <w:rPr>
          <w:rFonts w:ascii="Calibri" w:eastAsia="Calibri" w:hAnsi="Calibri"/>
          <w:bCs/>
        </w:rPr>
        <w:t>Teaching Assistant, Databases – Spring–Summer 2014</w:t>
      </w:r>
    </w:p>
    <w:p w14:paraId="4DFBA96F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Bar-Ilan University</w:t>
      </w:r>
    </w:p>
    <w:p w14:paraId="4A9FDF5D" w14:textId="77777777" w:rsidR="008A7AD0" w:rsidRPr="00F4276E" w:rsidRDefault="008A7AD0" w:rsidP="008A7AD0">
      <w:pPr>
        <w:numPr>
          <w:ilvl w:val="0"/>
          <w:numId w:val="29"/>
        </w:numPr>
        <w:rPr>
          <w:bCs/>
        </w:rPr>
      </w:pPr>
      <w:r>
        <w:rPr>
          <w:rFonts w:ascii="Calibri" w:eastAsia="Calibri" w:hAnsi="Calibri"/>
          <w:bCs/>
        </w:rPr>
        <w:t>Teaching Assistant, Statistical Methods in Computer Science – Spring–Summer 2014</w:t>
      </w:r>
    </w:p>
    <w:p w14:paraId="7248DD08" w14:textId="77777777" w:rsidR="008A7AD0" w:rsidRPr="00F4276E" w:rsidRDefault="008A7AD0" w:rsidP="008A7AD0">
      <w:pPr>
        <w:numPr>
          <w:ilvl w:val="0"/>
          <w:numId w:val="29"/>
        </w:numPr>
        <w:rPr>
          <w:bCs/>
        </w:rPr>
      </w:pPr>
      <w:r>
        <w:rPr>
          <w:rFonts w:ascii="Calibri" w:eastAsia="Calibri" w:hAnsi="Calibri"/>
          <w:bCs/>
        </w:rPr>
        <w:t>Teaching Assistant, Object-Oriented Programming – Fall–Spring 2013, 2014</w:t>
      </w:r>
    </w:p>
    <w:p w14:paraId="70546B79" w14:textId="77777777" w:rsidR="008A7AD0" w:rsidRPr="00F4276E" w:rsidRDefault="008A7AD0" w:rsidP="008A7AD0">
      <w:pPr>
        <w:numPr>
          <w:ilvl w:val="0"/>
          <w:numId w:val="29"/>
        </w:numPr>
        <w:rPr>
          <w:bCs/>
        </w:rPr>
      </w:pPr>
      <w:r>
        <w:rPr>
          <w:rFonts w:ascii="Calibri" w:eastAsia="Calibri" w:hAnsi="Calibri"/>
          <w:bCs/>
        </w:rPr>
        <w:t>Teaching Assistant, Machine Learning – Fall–Spring 2014</w:t>
      </w:r>
    </w:p>
    <w:p w14:paraId="71ABECA0" w14:textId="77777777" w:rsidR="008A7AD0" w:rsidRPr="00F4276E" w:rsidRDefault="008A7AD0" w:rsidP="008A7AD0">
      <w:pPr>
        <w:numPr>
          <w:ilvl w:val="0"/>
          <w:numId w:val="29"/>
        </w:numPr>
        <w:rPr>
          <w:bCs/>
        </w:rPr>
      </w:pPr>
      <w:r>
        <w:rPr>
          <w:rFonts w:ascii="Calibri" w:eastAsia="Calibri" w:hAnsi="Calibri"/>
          <w:bCs/>
        </w:rPr>
        <w:t>Teaching Assistant, Introduction to Computing – Fall–Spring 2013</w:t>
      </w:r>
    </w:p>
    <w:p w14:paraId="6BA1B713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Shenkar College of Engineering and Design</w:t>
      </w:r>
    </w:p>
    <w:p w14:paraId="35F944F8" w14:textId="77777777" w:rsidR="008A7AD0" w:rsidRPr="00F4276E" w:rsidRDefault="008A7AD0" w:rsidP="008A7AD0">
      <w:pPr>
        <w:numPr>
          <w:ilvl w:val="0"/>
          <w:numId w:val="30"/>
        </w:numPr>
        <w:rPr>
          <w:bCs/>
        </w:rPr>
      </w:pPr>
      <w:r>
        <w:rPr>
          <w:rFonts w:ascii="Calibri" w:eastAsia="Calibri" w:hAnsi="Calibri"/>
          <w:bCs/>
        </w:rPr>
        <w:t>Teaching Assistant, Introduction to Programming Systems – Spring–Summer 2012</w:t>
      </w:r>
    </w:p>
    <w:p w14:paraId="36D7BBAE" w14:textId="77777777" w:rsidR="008A7AD0" w:rsidRPr="00F4276E" w:rsidRDefault="008A7AD0" w:rsidP="008A7AD0">
      <w:pPr>
        <w:numPr>
          <w:ilvl w:val="0"/>
          <w:numId w:val="30"/>
        </w:numPr>
        <w:rPr>
          <w:bCs/>
        </w:rPr>
      </w:pPr>
      <w:r>
        <w:rPr>
          <w:rFonts w:ascii="Calibri" w:eastAsia="Calibri" w:hAnsi="Calibri"/>
          <w:bCs/>
        </w:rPr>
        <w:t>Teaching Assistant, Introduction to Computer Science – Fall–Spring 2012</w:t>
      </w:r>
    </w:p>
    <w:p w14:paraId="0D47D708" w14:textId="77777777" w:rsidR="008A7AD0" w:rsidRPr="00F4276E" w:rsidRDefault="008A7AD0" w:rsidP="008A7AD0">
      <w:pPr>
        <w:numPr>
          <w:ilvl w:val="0"/>
          <w:numId w:val="30"/>
        </w:numPr>
        <w:rPr>
          <w:bCs/>
        </w:rPr>
      </w:pPr>
      <w:r>
        <w:rPr>
          <w:rFonts w:ascii="Calibri" w:eastAsia="Calibri" w:hAnsi="Calibri"/>
          <w:bCs/>
        </w:rPr>
        <w:t>Teaching Assistant, Introduction to Object-Oriented Programming – Fall–Spring 2012</w:t>
      </w:r>
    </w:p>
    <w:p w14:paraId="18111910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College of Management (Academic)</w:t>
      </w:r>
    </w:p>
    <w:p w14:paraId="62FB3568" w14:textId="77777777" w:rsidR="008A7AD0" w:rsidRPr="00F4276E" w:rsidRDefault="008A7AD0" w:rsidP="008A7AD0">
      <w:pPr>
        <w:numPr>
          <w:ilvl w:val="0"/>
          <w:numId w:val="31"/>
        </w:numPr>
        <w:rPr>
          <w:bCs/>
        </w:rPr>
      </w:pPr>
      <w:r>
        <w:rPr>
          <w:rFonts w:ascii="Calibri" w:eastAsia="Calibri" w:hAnsi="Calibri"/>
          <w:bCs/>
        </w:rPr>
        <w:t>Teaching Assistant, Object-Oriented Programming – Spring–Summer 2012</w:t>
      </w:r>
    </w:p>
    <w:p w14:paraId="5A3CB244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High School Teaching (Israel Ministry of Education)</w:t>
      </w:r>
    </w:p>
    <w:p w14:paraId="658FD296" w14:textId="77777777" w:rsidR="008A7AD0" w:rsidRPr="00F4276E" w:rsidRDefault="008A7AD0" w:rsidP="008A7AD0">
      <w:pPr>
        <w:numPr>
          <w:ilvl w:val="0"/>
          <w:numId w:val="32"/>
        </w:numPr>
      </w:pPr>
      <w:r>
        <w:rPr>
          <w:rFonts w:ascii="Calibri" w:eastAsia="Calibri" w:hAnsi="Calibri"/>
        </w:rPr>
        <w:t>Mathematics Teacher (2010–2013) – taught Bagrut levels 3–5 points, specializing in students with learning disabilities (via Nitzan Association).</w:t>
      </w:r>
    </w:p>
    <w:p w14:paraId="598EB64F" w14:textId="77777777" w:rsidR="008A7AD0" w:rsidRPr="00F4276E" w:rsidRDefault="00000000" w:rsidP="008A7AD0">
      <w:r>
        <w:rPr>
          <w:rFonts w:ascii="Calibri" w:eastAsia="Calibri" w:hAnsi="Calibri"/>
        </w:rPr>
        <w:pict w14:anchorId="472DE5E4">
          <v:rect id="_x0000_i1031" style="width:0;height:1.5pt" o:hralign="center" o:hrstd="t" o:hrnoshade="t" o:hr="t" fillcolor="gray" stroked="f"/>
        </w:pict>
      </w:r>
    </w:p>
    <w:p w14:paraId="52F4CB2A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Professional Service</w:t>
      </w:r>
    </w:p>
    <w:p w14:paraId="1422FBA1" w14:textId="77777777" w:rsidR="008A7AD0" w:rsidRPr="00F4276E" w:rsidRDefault="008A7AD0" w:rsidP="008A7AD0">
      <w:pPr>
        <w:numPr>
          <w:ilvl w:val="0"/>
          <w:numId w:val="33"/>
        </w:numPr>
      </w:pPr>
      <w:r>
        <w:rPr>
          <w:rFonts w:ascii="Calibri" w:eastAsia="Calibri" w:hAnsi="Calibri"/>
          <w:b/>
          <w:bCs/>
        </w:rPr>
        <w:t>Reviewer:</w:t>
      </w:r>
      <w:r>
        <w:rPr>
          <w:rFonts w:ascii="Calibri" w:eastAsia="Calibri" w:hAnsi="Calibri"/>
        </w:rPr>
        <w:t xml:space="preserve"> AAAI, IJCAI, AAMAS, KDD, CHI, EC, ECAI, Group Decision &amp; Negotiation</w:t>
      </w:r>
    </w:p>
    <w:p w14:paraId="1D1BFC26" w14:textId="77777777" w:rsidR="008A7AD0" w:rsidRPr="00F4276E" w:rsidRDefault="008A7AD0" w:rsidP="008A7AD0">
      <w:pPr>
        <w:numPr>
          <w:ilvl w:val="0"/>
          <w:numId w:val="33"/>
        </w:numPr>
      </w:pPr>
      <w:r>
        <w:rPr>
          <w:rFonts w:ascii="Calibri" w:eastAsia="Calibri" w:hAnsi="Calibri"/>
        </w:rPr>
        <w:t>Developed voting algorithm for Best Paper selection (IAAI 2018)</w:t>
      </w:r>
    </w:p>
    <w:p w14:paraId="55A4FB2C" w14:textId="77777777" w:rsidR="008A7AD0" w:rsidRPr="00F4276E" w:rsidRDefault="008A7AD0" w:rsidP="008A7AD0">
      <w:pPr>
        <w:numPr>
          <w:ilvl w:val="0"/>
          <w:numId w:val="33"/>
        </w:numPr>
      </w:pPr>
      <w:r>
        <w:rPr>
          <w:rFonts w:ascii="Calibri" w:eastAsia="Calibri" w:hAnsi="Calibri"/>
        </w:rPr>
        <w:t>Organized departmental seminars at Ben-Gurion University</w:t>
      </w:r>
    </w:p>
    <w:p w14:paraId="354497C2" w14:textId="77777777" w:rsidR="008A7AD0" w:rsidRPr="00F4276E" w:rsidRDefault="00000000" w:rsidP="008A7AD0">
      <w:r>
        <w:rPr>
          <w:rFonts w:ascii="Calibri" w:eastAsia="Calibri" w:hAnsi="Calibri"/>
        </w:rPr>
        <w:pict w14:anchorId="46D9385D">
          <v:rect id="_x0000_i1032" style="width:0;height:1.5pt" o:hralign="center" o:hrstd="t" o:hrnoshade="t" o:hr="t" fillcolor="gray" stroked="f"/>
        </w:pict>
      </w:r>
    </w:p>
    <w:p w14:paraId="6E5DEB0B" w14:textId="77777777" w:rsidR="0078669E" w:rsidRPr="00F4276E" w:rsidRDefault="0078669E" w:rsidP="008A7AD0"/>
    <w:p w14:paraId="3E142CAA" w14:textId="77777777" w:rsidR="008A7AD0" w:rsidRPr="00F4276E" w:rsidRDefault="00000000" w:rsidP="008A7AD0">
      <w:r>
        <w:rPr>
          <w:rFonts w:ascii="Calibri" w:eastAsia="Calibri" w:hAnsi="Calibri"/>
        </w:rPr>
        <w:lastRenderedPageBreak/>
        <w:pict w14:anchorId="16542E24">
          <v:rect id="_x0000_i1033" style="width:0;height:1.5pt" o:hralign="center" o:hrstd="t" o:hrnoshade="t" o:hr="t" fillcolor="gray" stroked="f"/>
        </w:pict>
      </w:r>
    </w:p>
    <w:p w14:paraId="27025A2A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Publications</w:t>
      </w:r>
    </w:p>
    <w:p w14:paraId="2049C005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Journal Articles</w:t>
      </w:r>
    </w:p>
    <w:p w14:paraId="7F8B7E2D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Gerhardt D., Marcowitz-Bitton M., Schuster W.M., Elmalech A., Suissa O., Mash M. (2026). Gendered Words and Patent Grant Rates: A Textual Analysis. Northwestern Journal of Technology and Intellectual Property, 23(3), Article 2.</w:t>
      </w:r>
    </w:p>
    <w:p w14:paraId="48585396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Raphael I, Xiong Z, Sneiderman CT, Raphael RA, Mash M., et al. The T cell receptor landscape of childhood brain tumors. Science Translational Medicine. 2025 Mar 19; 17(790): eadp0675.</w:t>
      </w:r>
    </w:p>
    <w:p w14:paraId="257478A3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Mash, M., Fairstein, R., Bachrach, Y., Gal, K., &amp; Zick, Y. (2020). Human-Computer Coalition Formation in Weighted Voting Games. ACM Transactions on Intelligent Systems and Technology (TIST).</w:t>
      </w:r>
    </w:p>
    <w:p w14:paraId="0044DB76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Gal, K., Mash, M., Procaccia, A., &amp; Zick, Y. (2017). Which Is the Fairest (Rent Division) of Them All? Journal of the ACM (JACM).</w:t>
      </w:r>
      <w:r>
        <w:rPr>
          <w:rFonts w:ascii="Calibri" w:eastAsia="Calibri" w:hAnsi="Calibri"/>
          <w:i/>
          <w:iCs/>
        </w:rPr>
        <w:t xml:space="preserve"> Selected as a Communications of the ACM Research Highlight, 2018.</w:t>
      </w:r>
    </w:p>
    <w:p w14:paraId="6CA3F3F7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Rochlin, I., Sarne, D., &amp; Mash, M. (2014). Joint Search with Self-Interested Agents and the Failure of Cooperation Enhancers. Artificial Intelligence Journal (AIJ).</w:t>
      </w:r>
    </w:p>
    <w:p w14:paraId="68D32A1D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Conference Proceedings</w:t>
      </w:r>
    </w:p>
    <w:p w14:paraId="08038B9B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Oryol, S., Rosenthal, S., &amp; Simmons, R. (2022). Predicting Data Scientist Stuckness During the Development of Machine Learning Classifiers. VL/HCC.</w:t>
      </w:r>
    </w:p>
    <w:p w14:paraId="0B0F7076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Rosenthal, S., &amp; Simmons, R. (2021). DSWorkFlow: A Framework for Capturing Data Scientists’ Workflows. CHI.</w:t>
      </w:r>
    </w:p>
    <w:p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Bachrach, Y., Gal, K., &amp; Zick, Y. (2017). How to Form Winning Coalitions in Mixed Human-Computer Settings. IJCAI.</w:t>
      </w:r>
    </w:p>
    <w:p w14:paraId="6A5A065A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Gal, K., Mash, M., Procaccia, A., &amp; Zick, Y. (2016). Which Is the Fairest (Rent Division) of Them All? EC. (Best Paper Award)</w:t>
      </w:r>
    </w:p>
    <w:p w14:paraId="1AB2A056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Lin, R., &amp; Sarne, D. (2014). Peer-Design Agents for Reliably Evaluating Distribution of Outcomes in Environments Involving People. AAMAS.</w:t>
      </w:r>
    </w:p>
    <w:p w14:paraId="51BDBD76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Rochlin, I., &amp; Sarne, D. (2012). Join Me with the Weakest Partner, Please. IAT.</w:t>
      </w:r>
    </w:p>
    <w:sectPr w:rsidR="0078669E" w:rsidRPr="00F427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E05485" w14:textId="77777777" w:rsidR="007C1DDB" w:rsidRDefault="007C1DDB" w:rsidP="000206A7">
      <w:pPr>
        <w:spacing w:after="0" w:line="240" w:lineRule="auto"/>
      </w:pPr>
      <w:r>
        <w:separator/>
      </w:r>
    </w:p>
  </w:endnote>
  <w:endnote w:type="continuationSeparator" w:id="0">
    <w:p w14:paraId="76E83FA8" w14:textId="77777777" w:rsidR="007C1DDB" w:rsidRDefault="007C1DDB" w:rsidP="000206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A962EA" w14:textId="77777777" w:rsidR="007C1DDB" w:rsidRDefault="007C1DDB" w:rsidP="000206A7">
      <w:pPr>
        <w:spacing w:after="0" w:line="240" w:lineRule="auto"/>
      </w:pPr>
      <w:r>
        <w:separator/>
      </w:r>
    </w:p>
  </w:footnote>
  <w:footnote w:type="continuationSeparator" w:id="0">
    <w:p w14:paraId="685EB960" w14:textId="77777777" w:rsidR="007C1DDB" w:rsidRDefault="007C1DDB" w:rsidP="000206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22063"/>
    <w:multiLevelType w:val="multilevel"/>
    <w:tmpl w:val="4E4C5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D6294F"/>
    <w:multiLevelType w:val="multilevel"/>
    <w:tmpl w:val="F4D07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B46FAD"/>
    <w:multiLevelType w:val="multilevel"/>
    <w:tmpl w:val="167E2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AA1E20"/>
    <w:multiLevelType w:val="multilevel"/>
    <w:tmpl w:val="D3201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585D46"/>
    <w:multiLevelType w:val="multilevel"/>
    <w:tmpl w:val="FF5C1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274A01"/>
    <w:multiLevelType w:val="multilevel"/>
    <w:tmpl w:val="AFC0F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D52FB0"/>
    <w:multiLevelType w:val="multilevel"/>
    <w:tmpl w:val="6C289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FB2373"/>
    <w:multiLevelType w:val="multilevel"/>
    <w:tmpl w:val="4FD02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1643F1"/>
    <w:multiLevelType w:val="multilevel"/>
    <w:tmpl w:val="5658F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337EAC"/>
    <w:multiLevelType w:val="multilevel"/>
    <w:tmpl w:val="CC42B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D57811"/>
    <w:multiLevelType w:val="multilevel"/>
    <w:tmpl w:val="EB188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1F0D28"/>
    <w:multiLevelType w:val="multilevel"/>
    <w:tmpl w:val="F6BC1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6D131A"/>
    <w:multiLevelType w:val="multilevel"/>
    <w:tmpl w:val="1F568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E40A54"/>
    <w:multiLevelType w:val="multilevel"/>
    <w:tmpl w:val="EDDEE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5D17E2"/>
    <w:multiLevelType w:val="multilevel"/>
    <w:tmpl w:val="D3F85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777EA9"/>
    <w:multiLevelType w:val="multilevel"/>
    <w:tmpl w:val="CA0EF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89696D"/>
    <w:multiLevelType w:val="multilevel"/>
    <w:tmpl w:val="B6E4F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0A4D77"/>
    <w:multiLevelType w:val="multilevel"/>
    <w:tmpl w:val="3FF4C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4D04FB"/>
    <w:multiLevelType w:val="multilevel"/>
    <w:tmpl w:val="89E8F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BF31E4"/>
    <w:multiLevelType w:val="multilevel"/>
    <w:tmpl w:val="83282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6D2C2D"/>
    <w:multiLevelType w:val="multilevel"/>
    <w:tmpl w:val="EDD82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1C7A36"/>
    <w:multiLevelType w:val="multilevel"/>
    <w:tmpl w:val="93E64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BF6E9B"/>
    <w:multiLevelType w:val="multilevel"/>
    <w:tmpl w:val="099A9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814C63"/>
    <w:multiLevelType w:val="multilevel"/>
    <w:tmpl w:val="7212B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FB2368"/>
    <w:multiLevelType w:val="multilevel"/>
    <w:tmpl w:val="FB6AB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586C63"/>
    <w:multiLevelType w:val="multilevel"/>
    <w:tmpl w:val="D0281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84081C"/>
    <w:multiLevelType w:val="multilevel"/>
    <w:tmpl w:val="7736E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E61CAE"/>
    <w:multiLevelType w:val="multilevel"/>
    <w:tmpl w:val="EEAE0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5FD0B34"/>
    <w:multiLevelType w:val="multilevel"/>
    <w:tmpl w:val="DA28A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9B4A9E"/>
    <w:multiLevelType w:val="multilevel"/>
    <w:tmpl w:val="88163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E0826B5"/>
    <w:multiLevelType w:val="multilevel"/>
    <w:tmpl w:val="3A6EF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64F26B9"/>
    <w:multiLevelType w:val="multilevel"/>
    <w:tmpl w:val="8174D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AB1C03"/>
    <w:multiLevelType w:val="multilevel"/>
    <w:tmpl w:val="C53AE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B415C36"/>
    <w:multiLevelType w:val="multilevel"/>
    <w:tmpl w:val="96D62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0247DC"/>
    <w:multiLevelType w:val="multilevel"/>
    <w:tmpl w:val="0944D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2AF6F28"/>
    <w:multiLevelType w:val="multilevel"/>
    <w:tmpl w:val="5C7C7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291214">
    <w:abstractNumId w:val="32"/>
  </w:num>
  <w:num w:numId="2" w16cid:durableId="1642926180">
    <w:abstractNumId w:val="35"/>
  </w:num>
  <w:num w:numId="3" w16cid:durableId="1609504681">
    <w:abstractNumId w:val="3"/>
  </w:num>
  <w:num w:numId="4" w16cid:durableId="2128811284">
    <w:abstractNumId w:val="34"/>
  </w:num>
  <w:num w:numId="5" w16cid:durableId="887685621">
    <w:abstractNumId w:val="24"/>
  </w:num>
  <w:num w:numId="6" w16cid:durableId="231549972">
    <w:abstractNumId w:val="18"/>
  </w:num>
  <w:num w:numId="7" w16cid:durableId="1964073012">
    <w:abstractNumId w:val="16"/>
  </w:num>
  <w:num w:numId="8" w16cid:durableId="576669018">
    <w:abstractNumId w:val="2"/>
  </w:num>
  <w:num w:numId="9" w16cid:durableId="1434015531">
    <w:abstractNumId w:val="21"/>
  </w:num>
  <w:num w:numId="10" w16cid:durableId="623968931">
    <w:abstractNumId w:val="23"/>
  </w:num>
  <w:num w:numId="11" w16cid:durableId="1470592807">
    <w:abstractNumId w:val="25"/>
  </w:num>
  <w:num w:numId="12" w16cid:durableId="901063949">
    <w:abstractNumId w:val="33"/>
  </w:num>
  <w:num w:numId="13" w16cid:durableId="2024745555">
    <w:abstractNumId w:val="10"/>
  </w:num>
  <w:num w:numId="14" w16cid:durableId="1772315560">
    <w:abstractNumId w:val="29"/>
  </w:num>
  <w:num w:numId="15" w16cid:durableId="584926128">
    <w:abstractNumId w:val="0"/>
  </w:num>
  <w:num w:numId="16" w16cid:durableId="1653876011">
    <w:abstractNumId w:val="31"/>
  </w:num>
  <w:num w:numId="17" w16cid:durableId="300431337">
    <w:abstractNumId w:val="7"/>
  </w:num>
  <w:num w:numId="18" w16cid:durableId="1450516399">
    <w:abstractNumId w:val="14"/>
  </w:num>
  <w:num w:numId="19" w16cid:durableId="1881090031">
    <w:abstractNumId w:val="5"/>
  </w:num>
  <w:num w:numId="20" w16cid:durableId="2037389662">
    <w:abstractNumId w:val="17"/>
  </w:num>
  <w:num w:numId="21" w16cid:durableId="2099398854">
    <w:abstractNumId w:val="30"/>
  </w:num>
  <w:num w:numId="22" w16cid:durableId="1229074953">
    <w:abstractNumId w:val="9"/>
  </w:num>
  <w:num w:numId="23" w16cid:durableId="1178811653">
    <w:abstractNumId w:val="20"/>
  </w:num>
  <w:num w:numId="24" w16cid:durableId="1208836207">
    <w:abstractNumId w:val="15"/>
  </w:num>
  <w:num w:numId="25" w16cid:durableId="119030888">
    <w:abstractNumId w:val="28"/>
  </w:num>
  <w:num w:numId="26" w16cid:durableId="791217309">
    <w:abstractNumId w:val="1"/>
  </w:num>
  <w:num w:numId="27" w16cid:durableId="994915052">
    <w:abstractNumId w:val="13"/>
  </w:num>
  <w:num w:numId="28" w16cid:durableId="1979245">
    <w:abstractNumId w:val="22"/>
  </w:num>
  <w:num w:numId="29" w16cid:durableId="1607761900">
    <w:abstractNumId w:val="8"/>
  </w:num>
  <w:num w:numId="30" w16cid:durableId="646515849">
    <w:abstractNumId w:val="27"/>
  </w:num>
  <w:num w:numId="31" w16cid:durableId="1337877610">
    <w:abstractNumId w:val="4"/>
  </w:num>
  <w:num w:numId="32" w16cid:durableId="17699401">
    <w:abstractNumId w:val="6"/>
  </w:num>
  <w:num w:numId="33" w16cid:durableId="2016229150">
    <w:abstractNumId w:val="12"/>
  </w:num>
  <w:num w:numId="34" w16cid:durableId="1452242105">
    <w:abstractNumId w:val="19"/>
  </w:num>
  <w:num w:numId="35" w16cid:durableId="1147286112">
    <w:abstractNumId w:val="11"/>
  </w:num>
  <w:num w:numId="36" w16cid:durableId="87389856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7AD0"/>
    <w:rsid w:val="000206A7"/>
    <w:rsid w:val="001A232A"/>
    <w:rsid w:val="002249D1"/>
    <w:rsid w:val="00277568"/>
    <w:rsid w:val="002C28B8"/>
    <w:rsid w:val="002C6950"/>
    <w:rsid w:val="005E604E"/>
    <w:rsid w:val="006166D5"/>
    <w:rsid w:val="006418CF"/>
    <w:rsid w:val="00647456"/>
    <w:rsid w:val="00746F96"/>
    <w:rsid w:val="0078669E"/>
    <w:rsid w:val="007C1DDB"/>
    <w:rsid w:val="008A7AD0"/>
    <w:rsid w:val="00993CB6"/>
    <w:rsid w:val="00A13D71"/>
    <w:rsid w:val="00AB6C27"/>
    <w:rsid w:val="00B75216"/>
    <w:rsid w:val="00F26CF4"/>
    <w:rsid w:val="00F4276E"/>
    <w:rsid w:val="00F956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FB46E0"/>
  <w15:chartTrackingRefBased/>
  <w15:docId w15:val="{100B71E9-4EA6-4C9C-A95E-9A1A5C103A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7A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7A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7A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7A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7A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7A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7A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7A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7A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7A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7A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7A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7A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7A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7A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7A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7A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7A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7A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7A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7A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7A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7A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7A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7A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7A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7A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7A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7AD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206A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06A7"/>
  </w:style>
  <w:style w:type="paragraph" w:styleId="Footer">
    <w:name w:val="footer"/>
    <w:basedOn w:val="Normal"/>
    <w:link w:val="FooterChar"/>
    <w:uiPriority w:val="99"/>
    <w:unhideWhenUsed/>
    <w:rsid w:val="000206A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06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linkedin.com/in/moshemash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moshemash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6</Pages>
  <Words>1470</Words>
  <Characters>8384</Characters>
  <Application>Microsoft Office Word</Application>
  <DocSecurity>0</DocSecurity>
  <Lines>69</Lines>
  <Paragraphs>19</Paragraphs>
  <ScaleCrop>false</ScaleCrop>
  <Company/>
  <LinksUpToDate>false</LinksUpToDate>
  <CharactersWithSpaces>9835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Moshik Mash</dc:creator>
  <cp:keywords/>
  <dc:description/>
  <cp:lastModifiedBy>Moshik Mash</cp:lastModifiedBy>
  <cp:revision>7</cp:revision>
  <dcterms:created xsi:type="dcterms:W3CDTF">2025-09-10T15:56:00Z</dcterms:created>
  <dcterms:modified xsi:type="dcterms:W3CDTF">2026-07-24T17:31:00Z</dcterms:modified>
</cp:coreProperties>
</file>