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17" w:rsidRPr="007F6717" w:rsidRDefault="007F6717" w:rsidP="007F6717">
      <w:pPr>
        <w:spacing w:before="360" w:after="0" w:line="240" w:lineRule="auto"/>
        <w:jc w:val="both"/>
        <w:outlineLvl w:val="1"/>
        <w:rPr>
          <w:rFonts w:ascii="Arial" w:eastAsia="Times New Roman" w:hAnsi="Arial" w:cs="Arial"/>
          <w:b/>
          <w:bCs/>
          <w:color w:val="000000"/>
          <w:sz w:val="44"/>
          <w:szCs w:val="44"/>
          <w:u w:val="single"/>
        </w:rPr>
      </w:pPr>
      <w:r w:rsidRPr="007F6717">
        <w:rPr>
          <w:rFonts w:ascii="Arial" w:eastAsia="Times New Roman" w:hAnsi="Arial" w:cs="Arial"/>
          <w:b/>
          <w:bCs/>
          <w:color w:val="000000"/>
          <w:sz w:val="44"/>
          <w:szCs w:val="44"/>
          <w:u w:val="single"/>
        </w:rPr>
        <w:t>Introduction</w:t>
      </w:r>
      <w:r w:rsidR="00CD07F9">
        <w:rPr>
          <w:rFonts w:ascii="Arial" w:eastAsia="Times New Roman" w:hAnsi="Arial" w:cs="Arial"/>
          <w:b/>
          <w:bCs/>
          <w:color w:val="000000"/>
          <w:sz w:val="44"/>
          <w:szCs w:val="44"/>
          <w:u w:val="single"/>
        </w:rPr>
        <w:t>:</w:t>
      </w:r>
    </w:p>
    <w:p w:rsidR="00987537" w:rsidRPr="00987537" w:rsidRDefault="00987537" w:rsidP="00987537">
      <w:pPr>
        <w:shd w:val="clear" w:color="auto" w:fill="FFFFFF"/>
        <w:spacing w:before="120" w:after="120" w:line="240" w:lineRule="auto"/>
        <w:rPr>
          <w:rFonts w:ascii="Arial" w:eastAsia="Times New Roman" w:hAnsi="Arial" w:cs="Arial"/>
          <w:color w:val="252525"/>
          <w:sz w:val="36"/>
          <w:szCs w:val="36"/>
        </w:rPr>
      </w:pPr>
      <w:r w:rsidRPr="00987537">
        <w:rPr>
          <w:rFonts w:ascii="Arial" w:eastAsia="Times New Roman" w:hAnsi="Arial" w:cs="Arial"/>
          <w:b/>
          <w:bCs/>
          <w:color w:val="252525"/>
          <w:sz w:val="36"/>
          <w:szCs w:val="36"/>
        </w:rPr>
        <w:t>Tic-tac-toe</w:t>
      </w:r>
      <w:r w:rsidRPr="00CD07F9">
        <w:rPr>
          <w:rFonts w:ascii="Arial" w:eastAsia="Times New Roman" w:hAnsi="Arial" w:cs="Arial"/>
          <w:color w:val="252525"/>
          <w:sz w:val="36"/>
          <w:szCs w:val="36"/>
        </w:rPr>
        <w:t> </w:t>
      </w:r>
      <w:r w:rsidRPr="00987537">
        <w:rPr>
          <w:rFonts w:ascii="Arial" w:eastAsia="Times New Roman" w:hAnsi="Arial" w:cs="Arial"/>
          <w:color w:val="252525"/>
          <w:sz w:val="36"/>
          <w:szCs w:val="36"/>
        </w:rPr>
        <w:t>(also known as</w:t>
      </w:r>
      <w:r w:rsidRPr="00CD07F9">
        <w:rPr>
          <w:rFonts w:ascii="Arial" w:eastAsia="Times New Roman" w:hAnsi="Arial" w:cs="Arial"/>
          <w:color w:val="252525"/>
          <w:sz w:val="36"/>
          <w:szCs w:val="36"/>
        </w:rPr>
        <w:t> </w:t>
      </w:r>
      <w:proofErr w:type="spellStart"/>
      <w:r w:rsidRPr="00987537">
        <w:rPr>
          <w:rFonts w:ascii="Arial" w:eastAsia="Times New Roman" w:hAnsi="Arial" w:cs="Arial"/>
          <w:b/>
          <w:bCs/>
          <w:color w:val="252525"/>
          <w:sz w:val="36"/>
          <w:szCs w:val="36"/>
        </w:rPr>
        <w:t>noughts</w:t>
      </w:r>
      <w:proofErr w:type="spellEnd"/>
      <w:r w:rsidRPr="00987537">
        <w:rPr>
          <w:rFonts w:ascii="Arial" w:eastAsia="Times New Roman" w:hAnsi="Arial" w:cs="Arial"/>
          <w:b/>
          <w:bCs/>
          <w:color w:val="252525"/>
          <w:sz w:val="36"/>
          <w:szCs w:val="36"/>
        </w:rPr>
        <w:t xml:space="preserve"> and crosses</w:t>
      </w:r>
      <w:r w:rsidRPr="00CD07F9">
        <w:rPr>
          <w:rFonts w:ascii="Arial" w:eastAsia="Times New Roman" w:hAnsi="Arial" w:cs="Arial"/>
          <w:color w:val="252525"/>
          <w:sz w:val="36"/>
          <w:szCs w:val="36"/>
        </w:rPr>
        <w:t> </w:t>
      </w:r>
      <w:r w:rsidRPr="00987537">
        <w:rPr>
          <w:rFonts w:ascii="Arial" w:eastAsia="Times New Roman" w:hAnsi="Arial" w:cs="Arial"/>
          <w:color w:val="252525"/>
          <w:sz w:val="36"/>
          <w:szCs w:val="36"/>
        </w:rPr>
        <w:t>or</w:t>
      </w:r>
      <w:r w:rsidRPr="00CD07F9">
        <w:rPr>
          <w:rFonts w:ascii="Arial" w:eastAsia="Times New Roman" w:hAnsi="Arial" w:cs="Arial"/>
          <w:color w:val="252525"/>
          <w:sz w:val="36"/>
          <w:szCs w:val="36"/>
        </w:rPr>
        <w:t> </w:t>
      </w:r>
      <w:proofErr w:type="spellStart"/>
      <w:r w:rsidRPr="00987537">
        <w:rPr>
          <w:rFonts w:ascii="Arial" w:eastAsia="Times New Roman" w:hAnsi="Arial" w:cs="Arial"/>
          <w:b/>
          <w:bCs/>
          <w:color w:val="252525"/>
          <w:sz w:val="36"/>
          <w:szCs w:val="36"/>
        </w:rPr>
        <w:t>Xs</w:t>
      </w:r>
      <w:proofErr w:type="spellEnd"/>
      <w:r w:rsidRPr="00987537">
        <w:rPr>
          <w:rFonts w:ascii="Arial" w:eastAsia="Times New Roman" w:hAnsi="Arial" w:cs="Arial"/>
          <w:b/>
          <w:bCs/>
          <w:color w:val="252525"/>
          <w:sz w:val="36"/>
          <w:szCs w:val="36"/>
        </w:rPr>
        <w:t xml:space="preserve"> and </w:t>
      </w:r>
      <w:proofErr w:type="spellStart"/>
      <w:r w:rsidRPr="00987537">
        <w:rPr>
          <w:rFonts w:ascii="Arial" w:eastAsia="Times New Roman" w:hAnsi="Arial" w:cs="Arial"/>
          <w:b/>
          <w:bCs/>
          <w:color w:val="252525"/>
          <w:sz w:val="36"/>
          <w:szCs w:val="36"/>
        </w:rPr>
        <w:t>Os</w:t>
      </w:r>
      <w:proofErr w:type="spellEnd"/>
      <w:r w:rsidRPr="00987537">
        <w:rPr>
          <w:rFonts w:ascii="Arial" w:eastAsia="Times New Roman" w:hAnsi="Arial" w:cs="Arial"/>
          <w:color w:val="252525"/>
          <w:sz w:val="36"/>
          <w:szCs w:val="36"/>
        </w:rPr>
        <w:t>) is a</w:t>
      </w:r>
      <w:r w:rsidRPr="00CD07F9">
        <w:rPr>
          <w:rFonts w:ascii="Arial" w:eastAsia="Times New Roman" w:hAnsi="Arial" w:cs="Arial"/>
          <w:color w:val="252525"/>
          <w:sz w:val="36"/>
          <w:szCs w:val="36"/>
        </w:rPr>
        <w:t> </w:t>
      </w:r>
      <w:hyperlink r:id="rId5" w:tooltip="Paper-and-pencil game" w:history="1">
        <w:r w:rsidRPr="00CD07F9">
          <w:rPr>
            <w:rFonts w:ascii="Arial" w:eastAsia="Times New Roman" w:hAnsi="Arial" w:cs="Arial"/>
            <w:color w:val="0B0080"/>
            <w:sz w:val="36"/>
            <w:szCs w:val="36"/>
          </w:rPr>
          <w:t>paper-and-pencil game</w:t>
        </w:r>
      </w:hyperlink>
      <w:r w:rsidRPr="00CD07F9">
        <w:rPr>
          <w:rFonts w:ascii="Arial" w:eastAsia="Times New Roman" w:hAnsi="Arial" w:cs="Arial"/>
          <w:color w:val="252525"/>
          <w:sz w:val="36"/>
          <w:szCs w:val="36"/>
        </w:rPr>
        <w:t> </w:t>
      </w:r>
      <w:r w:rsidRPr="00987537">
        <w:rPr>
          <w:rFonts w:ascii="Arial" w:eastAsia="Times New Roman" w:hAnsi="Arial" w:cs="Arial"/>
          <w:color w:val="252525"/>
          <w:sz w:val="36"/>
          <w:szCs w:val="36"/>
        </w:rPr>
        <w:t>for two players,</w:t>
      </w:r>
      <w:r w:rsidRPr="00CD07F9">
        <w:rPr>
          <w:rFonts w:ascii="Arial" w:eastAsia="Times New Roman" w:hAnsi="Arial" w:cs="Arial"/>
          <w:color w:val="252525"/>
          <w:sz w:val="36"/>
          <w:szCs w:val="36"/>
        </w:rPr>
        <w:t> </w:t>
      </w:r>
      <w:r w:rsidRPr="00987537">
        <w:rPr>
          <w:rFonts w:ascii="Arial" w:eastAsia="Times New Roman" w:hAnsi="Arial" w:cs="Arial"/>
          <w:i/>
          <w:iCs/>
          <w:color w:val="252525"/>
          <w:sz w:val="36"/>
          <w:szCs w:val="36"/>
        </w:rPr>
        <w:t>X</w:t>
      </w:r>
      <w:r w:rsidRPr="00CD07F9">
        <w:rPr>
          <w:rFonts w:ascii="Arial" w:eastAsia="Times New Roman" w:hAnsi="Arial" w:cs="Arial"/>
          <w:color w:val="252525"/>
          <w:sz w:val="36"/>
          <w:szCs w:val="36"/>
        </w:rPr>
        <w:t> </w:t>
      </w:r>
      <w:r w:rsidRPr="00987537">
        <w:rPr>
          <w:rFonts w:ascii="Arial" w:eastAsia="Times New Roman" w:hAnsi="Arial" w:cs="Arial"/>
          <w:color w:val="252525"/>
          <w:sz w:val="36"/>
          <w:szCs w:val="36"/>
        </w:rPr>
        <w:t>and</w:t>
      </w:r>
      <w:r w:rsidRPr="00CD07F9">
        <w:rPr>
          <w:rFonts w:ascii="Arial" w:eastAsia="Times New Roman" w:hAnsi="Arial" w:cs="Arial"/>
          <w:color w:val="252525"/>
          <w:sz w:val="36"/>
          <w:szCs w:val="36"/>
        </w:rPr>
        <w:t> </w:t>
      </w:r>
      <w:r w:rsidRPr="00987537">
        <w:rPr>
          <w:rFonts w:ascii="Arial" w:eastAsia="Times New Roman" w:hAnsi="Arial" w:cs="Arial"/>
          <w:i/>
          <w:iCs/>
          <w:color w:val="252525"/>
          <w:sz w:val="36"/>
          <w:szCs w:val="36"/>
        </w:rPr>
        <w:t>O</w:t>
      </w:r>
      <w:r w:rsidRPr="00987537">
        <w:rPr>
          <w:rFonts w:ascii="Arial" w:eastAsia="Times New Roman" w:hAnsi="Arial" w:cs="Arial"/>
          <w:color w:val="252525"/>
          <w:sz w:val="36"/>
          <w:szCs w:val="36"/>
        </w:rPr>
        <w:t>, who take turns marking the spaces in a 3×3 grid. The player who succeeds in placing three of their marks in a horizontal, vertical, or diagonal row wins the game.</w:t>
      </w:r>
    </w:p>
    <w:p w:rsidR="00987537" w:rsidRPr="00987537" w:rsidRDefault="00987537" w:rsidP="00987537">
      <w:pPr>
        <w:shd w:val="clear" w:color="auto" w:fill="FFFFFF"/>
        <w:spacing w:before="120" w:after="120" w:line="240" w:lineRule="auto"/>
        <w:rPr>
          <w:rFonts w:ascii="Arial" w:eastAsia="Times New Roman" w:hAnsi="Arial" w:cs="Arial"/>
          <w:color w:val="252525"/>
          <w:sz w:val="36"/>
          <w:szCs w:val="36"/>
        </w:rPr>
      </w:pPr>
      <w:r w:rsidRPr="00987537">
        <w:rPr>
          <w:rFonts w:ascii="Arial" w:eastAsia="Times New Roman" w:hAnsi="Arial" w:cs="Arial"/>
          <w:color w:val="252525"/>
          <w:sz w:val="36"/>
          <w:szCs w:val="36"/>
        </w:rPr>
        <w:t>The following example game is won by the first player, X:</w:t>
      </w:r>
    </w:p>
    <w:p w:rsidR="00987537" w:rsidRPr="00987537" w:rsidRDefault="00987537" w:rsidP="00987537">
      <w:pPr>
        <w:shd w:val="clear" w:color="auto" w:fill="FFFFFF"/>
        <w:spacing w:after="0" w:line="240" w:lineRule="auto"/>
        <w:jc w:val="center"/>
        <w:rPr>
          <w:rFonts w:ascii="Arial" w:eastAsia="Times New Roman" w:hAnsi="Arial" w:cs="Arial"/>
          <w:color w:val="252525"/>
          <w:sz w:val="21"/>
          <w:szCs w:val="21"/>
        </w:rPr>
      </w:pPr>
      <w:r>
        <w:rPr>
          <w:rFonts w:ascii="Arial" w:eastAsia="Times New Roman" w:hAnsi="Arial" w:cs="Arial"/>
          <w:noProof/>
          <w:color w:val="0B0080"/>
          <w:sz w:val="21"/>
          <w:szCs w:val="21"/>
        </w:rPr>
        <w:drawing>
          <wp:inline distT="0" distB="0" distL="0" distR="0">
            <wp:extent cx="4562475" cy="533400"/>
            <wp:effectExtent l="0" t="0" r="9525" b="0"/>
            <wp:docPr id="1" name="Picture 1" descr="Game of Tic-tac-toe, won by X">
              <a:hlinkClick xmlns:a="http://schemas.openxmlformats.org/drawingml/2006/main" r:id="rId6" tooltip="&quot;Game of Tic-tac-toe, won by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 of Tic-tac-toe, won by X">
                      <a:hlinkClick r:id="rId6" tooltip="&quot;Game of Tic-tac-toe, won by X&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rsidR="007F6717" w:rsidRPr="007F6717" w:rsidRDefault="007F6717" w:rsidP="00987537">
      <w:pPr>
        <w:spacing w:before="360" w:after="0" w:line="240" w:lineRule="auto"/>
        <w:ind w:left="240"/>
        <w:jc w:val="both"/>
        <w:rPr>
          <w:rFonts w:ascii="Times New Roman" w:eastAsia="Times New Roman" w:hAnsi="Times New Roman" w:cs="Times New Roman"/>
          <w:color w:val="000000"/>
          <w:sz w:val="27"/>
          <w:szCs w:val="27"/>
        </w:rPr>
      </w:pPr>
    </w:p>
    <w:p w:rsidR="002A5E88" w:rsidRDefault="004E109A">
      <w:pPr>
        <w:rPr>
          <w:rFonts w:ascii="Helvetica" w:hAnsi="Helvetica" w:cs="Helvetica"/>
          <w:color w:val="000000"/>
          <w:sz w:val="36"/>
          <w:szCs w:val="36"/>
          <w:shd w:val="clear" w:color="auto" w:fill="FFFFFF"/>
        </w:rPr>
      </w:pPr>
      <w:r w:rsidRPr="00CD07F9">
        <w:rPr>
          <w:rFonts w:ascii="Helvetica" w:hAnsi="Helvetica" w:cs="Helvetica"/>
          <w:color w:val="000000"/>
          <w:sz w:val="36"/>
          <w:szCs w:val="36"/>
          <w:shd w:val="clear" w:color="auto" w:fill="FFFFFF"/>
        </w:rPr>
        <w:t>The program will allow a human user to play against the computer.</w:t>
      </w:r>
    </w:p>
    <w:p w:rsidR="00CD07F9" w:rsidRPr="00CD07F9" w:rsidRDefault="00CD07F9" w:rsidP="00CD07F9">
      <w:pPr>
        <w:shd w:val="clear" w:color="auto" w:fill="FFFFFF"/>
        <w:spacing w:before="120" w:after="120" w:line="240" w:lineRule="auto"/>
        <w:rPr>
          <w:rFonts w:ascii="Arial" w:eastAsia="Times New Roman" w:hAnsi="Arial" w:cs="Arial"/>
          <w:color w:val="252525"/>
          <w:sz w:val="36"/>
          <w:szCs w:val="36"/>
        </w:rPr>
      </w:pPr>
      <w:r w:rsidRPr="00CD07F9">
        <w:rPr>
          <w:rFonts w:ascii="Arial" w:eastAsia="Times New Roman" w:hAnsi="Arial" w:cs="Arial"/>
          <w:color w:val="252525"/>
          <w:sz w:val="36"/>
          <w:szCs w:val="36"/>
        </w:rPr>
        <w:t xml:space="preserve">While explaining the rules, each small 3-by-3 tic-tac-toe board will be referred to as a local </w:t>
      </w:r>
      <w:proofErr w:type="gramStart"/>
      <w:r w:rsidRPr="00CD07F9">
        <w:rPr>
          <w:rFonts w:ascii="Arial" w:eastAsia="Times New Roman" w:hAnsi="Arial" w:cs="Arial"/>
          <w:color w:val="252525"/>
          <w:sz w:val="36"/>
          <w:szCs w:val="36"/>
        </w:rPr>
        <w:t>board,</w:t>
      </w:r>
      <w:proofErr w:type="gramEnd"/>
      <w:r w:rsidRPr="00CD07F9">
        <w:rPr>
          <w:rFonts w:ascii="Arial" w:eastAsia="Times New Roman" w:hAnsi="Arial" w:cs="Arial"/>
          <w:color w:val="252525"/>
          <w:sz w:val="36"/>
          <w:szCs w:val="36"/>
        </w:rPr>
        <w:t xml:space="preserve"> and the larger 3-by-3 board will be referred to as the global board.</w:t>
      </w:r>
    </w:p>
    <w:p w:rsidR="00CD07F9" w:rsidRPr="00CD07F9" w:rsidRDefault="00CD07F9" w:rsidP="00CD07F9">
      <w:pPr>
        <w:shd w:val="clear" w:color="auto" w:fill="FFFFFF"/>
        <w:spacing w:before="120" w:after="120" w:line="240" w:lineRule="auto"/>
        <w:rPr>
          <w:rFonts w:ascii="Arial" w:eastAsia="Times New Roman" w:hAnsi="Arial" w:cs="Arial"/>
          <w:color w:val="252525"/>
          <w:sz w:val="36"/>
          <w:szCs w:val="36"/>
        </w:rPr>
      </w:pPr>
      <w:r w:rsidRPr="00CD07F9">
        <w:rPr>
          <w:rFonts w:ascii="Arial" w:eastAsia="Times New Roman" w:hAnsi="Arial" w:cs="Arial"/>
          <w:color w:val="252525"/>
          <w:sz w:val="36"/>
          <w:szCs w:val="36"/>
        </w:rPr>
        <w:t>The game starts with X playing wh</w:t>
      </w:r>
      <w:r>
        <w:rPr>
          <w:rFonts w:ascii="Arial" w:eastAsia="Times New Roman" w:hAnsi="Arial" w:cs="Arial"/>
          <w:color w:val="252525"/>
          <w:sz w:val="36"/>
          <w:szCs w:val="36"/>
        </w:rPr>
        <w:t>erever he wants in any of the 9</w:t>
      </w:r>
      <w:r w:rsidRPr="00CD07F9">
        <w:rPr>
          <w:rFonts w:ascii="Arial" w:eastAsia="Times New Roman" w:hAnsi="Arial" w:cs="Arial"/>
          <w:color w:val="252525"/>
          <w:sz w:val="36"/>
          <w:szCs w:val="36"/>
        </w:rPr>
        <w:t xml:space="preserve"> empty spots. This move 'sends' the next player to its relative location. For example, if X played in the middle of his local board, then O needs to play next in the local board in the middle of the global board. This game rule is easier to understand from the second image, where X played in the top-right corner of the central local board, forcing O (red) to play in the top-right local board. O can then play in any one of the nine available spots in the top-right local board, each move sending X to a different local board.</w:t>
      </w:r>
    </w:p>
    <w:p w:rsidR="00CD07F9" w:rsidRPr="00CD07F9" w:rsidRDefault="00CD07F9" w:rsidP="00CD07F9">
      <w:pPr>
        <w:shd w:val="clear" w:color="auto" w:fill="FFFFFF"/>
        <w:spacing w:before="120" w:after="120" w:line="240" w:lineRule="auto"/>
        <w:rPr>
          <w:rFonts w:ascii="Arial" w:eastAsia="Times New Roman" w:hAnsi="Arial" w:cs="Arial"/>
          <w:color w:val="252525"/>
          <w:sz w:val="36"/>
          <w:szCs w:val="36"/>
        </w:rPr>
      </w:pPr>
      <w:r w:rsidRPr="00CD07F9">
        <w:rPr>
          <w:rFonts w:ascii="Arial" w:eastAsia="Times New Roman" w:hAnsi="Arial" w:cs="Arial"/>
          <w:color w:val="252525"/>
          <w:sz w:val="36"/>
          <w:szCs w:val="36"/>
        </w:rPr>
        <w:lastRenderedPageBreak/>
        <w:t>Note that if a player is sent to an already completed local board (either won by either player or tied), then that player may play wherever it wants (as long as the move is legal).</w:t>
      </w:r>
    </w:p>
    <w:p w:rsidR="00CD07F9" w:rsidRPr="00CD07F9" w:rsidRDefault="00CD07F9" w:rsidP="00CD07F9">
      <w:pPr>
        <w:shd w:val="clear" w:color="auto" w:fill="FFFFFF"/>
        <w:spacing w:before="120" w:after="120" w:line="240" w:lineRule="auto"/>
        <w:rPr>
          <w:rFonts w:ascii="Arial" w:eastAsia="Times New Roman" w:hAnsi="Arial" w:cs="Arial"/>
          <w:color w:val="252525"/>
          <w:sz w:val="36"/>
          <w:szCs w:val="36"/>
        </w:rPr>
      </w:pPr>
    </w:p>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 w:rsidR="00987537" w:rsidRDefault="00987537">
      <w:pPr>
        <w:rPr>
          <w:sz w:val="40"/>
          <w:szCs w:val="40"/>
        </w:rPr>
      </w:pPr>
      <w:r>
        <w:rPr>
          <w:sz w:val="40"/>
          <w:szCs w:val="40"/>
        </w:rPr>
        <w:lastRenderedPageBreak/>
        <w:t xml:space="preserve">                              </w:t>
      </w:r>
      <w:r>
        <w:rPr>
          <w:noProof/>
          <w:sz w:val="40"/>
          <w:szCs w:val="40"/>
        </w:rPr>
        <w:drawing>
          <wp:inline distT="0" distB="0" distL="0" distR="0">
            <wp:extent cx="3694496" cy="6529382"/>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9.png"/>
                    <pic:cNvPicPr/>
                  </pic:nvPicPr>
                  <pic:blipFill>
                    <a:blip r:embed="rId8">
                      <a:extLst>
                        <a:ext uri="{28A0092B-C50C-407E-A947-70E740481C1C}">
                          <a14:useLocalDpi xmlns:a14="http://schemas.microsoft.com/office/drawing/2010/main" val="0"/>
                        </a:ext>
                      </a:extLst>
                    </a:blip>
                    <a:stretch>
                      <a:fillRect/>
                    </a:stretch>
                  </pic:blipFill>
                  <pic:spPr>
                    <a:xfrm>
                      <a:off x="0" y="0"/>
                      <a:ext cx="3694496" cy="6529382"/>
                    </a:xfrm>
                    <a:prstGeom prst="rect">
                      <a:avLst/>
                    </a:prstGeom>
                  </pic:spPr>
                </pic:pic>
              </a:graphicData>
            </a:graphic>
          </wp:inline>
        </w:drawing>
      </w:r>
    </w:p>
    <w:p w:rsidR="00987537" w:rsidRDefault="00987537">
      <w:pPr>
        <w:rPr>
          <w:sz w:val="40"/>
          <w:szCs w:val="40"/>
        </w:rPr>
      </w:pPr>
    </w:p>
    <w:p w:rsidR="004E109A" w:rsidRDefault="004E109A">
      <w:pPr>
        <w:rPr>
          <w:sz w:val="40"/>
          <w:szCs w:val="40"/>
        </w:rPr>
      </w:pPr>
    </w:p>
    <w:p w:rsidR="004E109A" w:rsidRDefault="004E109A">
      <w:pPr>
        <w:rPr>
          <w:sz w:val="40"/>
          <w:szCs w:val="40"/>
        </w:rPr>
      </w:pPr>
    </w:p>
    <w:p w:rsidR="00987537" w:rsidRPr="00CD07F9" w:rsidRDefault="00987537">
      <w:pPr>
        <w:rPr>
          <w:sz w:val="44"/>
          <w:szCs w:val="44"/>
        </w:rPr>
      </w:pPr>
      <w:r w:rsidRPr="00CD07F9">
        <w:rPr>
          <w:sz w:val="44"/>
          <w:szCs w:val="44"/>
        </w:rPr>
        <w:lastRenderedPageBreak/>
        <w:t>Limitation:</w:t>
      </w:r>
    </w:p>
    <w:p w:rsidR="00987537" w:rsidRDefault="00987537">
      <w:pPr>
        <w:rPr>
          <w:rFonts w:ascii="Helvetica" w:hAnsi="Helvetica" w:cs="Helvetica"/>
          <w:color w:val="000000"/>
          <w:shd w:val="clear" w:color="auto" w:fill="FFFFFF"/>
        </w:rPr>
      </w:pPr>
    </w:p>
    <w:p w:rsidR="00987537" w:rsidRDefault="00CD07F9">
      <w:pPr>
        <w:rPr>
          <w:rFonts w:ascii="Helvetica" w:hAnsi="Helvetica" w:cs="Helvetica"/>
          <w:color w:val="000000"/>
          <w:sz w:val="36"/>
          <w:szCs w:val="36"/>
          <w:shd w:val="clear" w:color="auto" w:fill="FFFFFF"/>
        </w:rPr>
      </w:pPr>
      <w:proofErr w:type="gramStart"/>
      <w:r w:rsidRPr="00CD07F9">
        <w:rPr>
          <w:rFonts w:ascii="Helvetica" w:hAnsi="Helvetica" w:cs="Helvetica"/>
          <w:color w:val="000000"/>
          <w:sz w:val="36"/>
          <w:szCs w:val="36"/>
          <w:shd w:val="clear" w:color="auto" w:fill="FFFFFF"/>
        </w:rPr>
        <w:t>1</w:t>
      </w:r>
      <w:r w:rsidR="00987537" w:rsidRPr="00CD07F9">
        <w:rPr>
          <w:rFonts w:ascii="Helvetica" w:hAnsi="Helvetica" w:cs="Helvetica"/>
          <w:color w:val="000000"/>
          <w:sz w:val="36"/>
          <w:szCs w:val="36"/>
          <w:shd w:val="clear" w:color="auto" w:fill="FFFFFF"/>
        </w:rPr>
        <w:t>.</w:t>
      </w:r>
      <w:r w:rsidR="004E109A" w:rsidRPr="00CD07F9">
        <w:rPr>
          <w:rFonts w:ascii="Helvetica" w:hAnsi="Helvetica" w:cs="Helvetica"/>
          <w:color w:val="000000"/>
          <w:sz w:val="36"/>
          <w:szCs w:val="36"/>
          <w:shd w:val="clear" w:color="auto" w:fill="FFFFFF"/>
        </w:rPr>
        <w:t>Sometime</w:t>
      </w:r>
      <w:proofErr w:type="gramEnd"/>
      <w:r w:rsidR="004E109A" w:rsidRPr="00CD07F9">
        <w:rPr>
          <w:rFonts w:ascii="Helvetica" w:hAnsi="Helvetica" w:cs="Helvetica"/>
          <w:color w:val="000000"/>
          <w:sz w:val="36"/>
          <w:szCs w:val="36"/>
          <w:shd w:val="clear" w:color="auto" w:fill="FFFFFF"/>
        </w:rPr>
        <w:t xml:space="preserve"> computer doesn’t show it’s input </w:t>
      </w:r>
      <w:r w:rsidR="00E31550" w:rsidRPr="00CD07F9">
        <w:rPr>
          <w:rFonts w:ascii="Helvetica" w:hAnsi="Helvetica" w:cs="Helvetica"/>
          <w:color w:val="000000"/>
          <w:sz w:val="36"/>
          <w:szCs w:val="36"/>
          <w:shd w:val="clear" w:color="auto" w:fill="FFFFFF"/>
        </w:rPr>
        <w:t>.</w:t>
      </w:r>
    </w:p>
    <w:p w:rsidR="00CD07F9" w:rsidRPr="00CD07F9" w:rsidRDefault="00CD07F9">
      <w:pPr>
        <w:rPr>
          <w:rFonts w:ascii="Helvetica" w:hAnsi="Helvetica" w:cs="Helvetica"/>
          <w:color w:val="000000"/>
          <w:sz w:val="36"/>
          <w:szCs w:val="36"/>
          <w:shd w:val="clear" w:color="auto" w:fill="FFFFFF"/>
        </w:rPr>
      </w:pPr>
      <w:r>
        <w:rPr>
          <w:rFonts w:ascii="Helvetica" w:hAnsi="Helvetica" w:cs="Helvetica"/>
          <w:color w:val="000000"/>
          <w:sz w:val="36"/>
          <w:szCs w:val="36"/>
          <w:shd w:val="clear" w:color="auto" w:fill="FFFFFF"/>
        </w:rPr>
        <w:t>2.Sometimes computer show two input at a single turn.</w:t>
      </w:r>
      <w:bookmarkStart w:id="0" w:name="_GoBack"/>
      <w:bookmarkEnd w:id="0"/>
    </w:p>
    <w:p w:rsidR="00E31550" w:rsidRPr="00987537" w:rsidRDefault="00E31550">
      <w:pPr>
        <w:rPr>
          <w:sz w:val="40"/>
          <w:szCs w:val="40"/>
        </w:rPr>
      </w:pPr>
    </w:p>
    <w:sectPr w:rsidR="00E31550" w:rsidRPr="00987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17"/>
    <w:rsid w:val="001C7C0E"/>
    <w:rsid w:val="004E109A"/>
    <w:rsid w:val="007F6717"/>
    <w:rsid w:val="00987537"/>
    <w:rsid w:val="00CD07F9"/>
    <w:rsid w:val="00DE08D2"/>
    <w:rsid w:val="00E3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71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F6717"/>
  </w:style>
  <w:style w:type="character" w:customStyle="1" w:styleId="grame">
    <w:name w:val="grame"/>
    <w:basedOn w:val="DefaultParagraphFont"/>
    <w:rsid w:val="007F6717"/>
  </w:style>
  <w:style w:type="paragraph" w:styleId="NormalWeb">
    <w:name w:val="Normal (Web)"/>
    <w:basedOn w:val="Normal"/>
    <w:uiPriority w:val="99"/>
    <w:semiHidden/>
    <w:unhideWhenUsed/>
    <w:rsid w:val="009875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537"/>
    <w:rPr>
      <w:color w:val="0000FF"/>
      <w:u w:val="single"/>
    </w:rPr>
  </w:style>
  <w:style w:type="paragraph" w:styleId="BalloonText">
    <w:name w:val="Balloon Text"/>
    <w:basedOn w:val="Normal"/>
    <w:link w:val="BalloonTextChar"/>
    <w:uiPriority w:val="99"/>
    <w:semiHidden/>
    <w:unhideWhenUsed/>
    <w:rsid w:val="00987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537"/>
    <w:rPr>
      <w:rFonts w:ascii="Tahoma" w:hAnsi="Tahoma" w:cs="Tahoma"/>
      <w:sz w:val="16"/>
      <w:szCs w:val="16"/>
    </w:rPr>
  </w:style>
  <w:style w:type="character" w:customStyle="1" w:styleId="mw-headline">
    <w:name w:val="mw-headline"/>
    <w:basedOn w:val="DefaultParagraphFont"/>
    <w:rsid w:val="00CD07F9"/>
  </w:style>
  <w:style w:type="character" w:customStyle="1" w:styleId="mw-editsection">
    <w:name w:val="mw-editsection"/>
    <w:basedOn w:val="DefaultParagraphFont"/>
    <w:rsid w:val="00CD07F9"/>
  </w:style>
  <w:style w:type="character" w:customStyle="1" w:styleId="mw-editsection-bracket">
    <w:name w:val="mw-editsection-bracket"/>
    <w:basedOn w:val="DefaultParagraphFont"/>
    <w:rsid w:val="00CD07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67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71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F6717"/>
  </w:style>
  <w:style w:type="character" w:customStyle="1" w:styleId="grame">
    <w:name w:val="grame"/>
    <w:basedOn w:val="DefaultParagraphFont"/>
    <w:rsid w:val="007F6717"/>
  </w:style>
  <w:style w:type="paragraph" w:styleId="NormalWeb">
    <w:name w:val="Normal (Web)"/>
    <w:basedOn w:val="Normal"/>
    <w:uiPriority w:val="99"/>
    <w:semiHidden/>
    <w:unhideWhenUsed/>
    <w:rsid w:val="009875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537"/>
    <w:rPr>
      <w:color w:val="0000FF"/>
      <w:u w:val="single"/>
    </w:rPr>
  </w:style>
  <w:style w:type="paragraph" w:styleId="BalloonText">
    <w:name w:val="Balloon Text"/>
    <w:basedOn w:val="Normal"/>
    <w:link w:val="BalloonTextChar"/>
    <w:uiPriority w:val="99"/>
    <w:semiHidden/>
    <w:unhideWhenUsed/>
    <w:rsid w:val="00987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537"/>
    <w:rPr>
      <w:rFonts w:ascii="Tahoma" w:hAnsi="Tahoma" w:cs="Tahoma"/>
      <w:sz w:val="16"/>
      <w:szCs w:val="16"/>
    </w:rPr>
  </w:style>
  <w:style w:type="character" w:customStyle="1" w:styleId="mw-headline">
    <w:name w:val="mw-headline"/>
    <w:basedOn w:val="DefaultParagraphFont"/>
    <w:rsid w:val="00CD07F9"/>
  </w:style>
  <w:style w:type="character" w:customStyle="1" w:styleId="mw-editsection">
    <w:name w:val="mw-editsection"/>
    <w:basedOn w:val="DefaultParagraphFont"/>
    <w:rsid w:val="00CD07F9"/>
  </w:style>
  <w:style w:type="character" w:customStyle="1" w:styleId="mw-editsection-bracket">
    <w:name w:val="mw-editsection-bracket"/>
    <w:basedOn w:val="DefaultParagraphFont"/>
    <w:rsid w:val="00CD0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28777">
      <w:bodyDiv w:val="1"/>
      <w:marLeft w:val="0"/>
      <w:marRight w:val="0"/>
      <w:marTop w:val="0"/>
      <w:marBottom w:val="0"/>
      <w:divBdr>
        <w:top w:val="none" w:sz="0" w:space="0" w:color="auto"/>
        <w:left w:val="none" w:sz="0" w:space="0" w:color="auto"/>
        <w:bottom w:val="none" w:sz="0" w:space="0" w:color="auto"/>
        <w:right w:val="none" w:sz="0" w:space="0" w:color="auto"/>
      </w:divBdr>
    </w:div>
    <w:div w:id="1410926812">
      <w:bodyDiv w:val="1"/>
      <w:marLeft w:val="0"/>
      <w:marRight w:val="0"/>
      <w:marTop w:val="0"/>
      <w:marBottom w:val="0"/>
      <w:divBdr>
        <w:top w:val="none" w:sz="0" w:space="0" w:color="auto"/>
        <w:left w:val="none" w:sz="0" w:space="0" w:color="auto"/>
        <w:bottom w:val="none" w:sz="0" w:space="0" w:color="auto"/>
        <w:right w:val="none" w:sz="0" w:space="0" w:color="auto"/>
      </w:divBdr>
      <w:divsChild>
        <w:div w:id="709259154">
          <w:marLeft w:val="0"/>
          <w:marRight w:val="0"/>
          <w:marTop w:val="0"/>
          <w:marBottom w:val="0"/>
          <w:divBdr>
            <w:top w:val="none" w:sz="0" w:space="0" w:color="auto"/>
            <w:left w:val="none" w:sz="0" w:space="0" w:color="auto"/>
            <w:bottom w:val="none" w:sz="0" w:space="0" w:color="auto"/>
            <w:right w:val="none" w:sz="0" w:space="0" w:color="auto"/>
          </w:divBdr>
        </w:div>
      </w:divsChild>
    </w:div>
    <w:div w:id="1665544841">
      <w:bodyDiv w:val="1"/>
      <w:marLeft w:val="0"/>
      <w:marRight w:val="0"/>
      <w:marTop w:val="0"/>
      <w:marBottom w:val="0"/>
      <w:divBdr>
        <w:top w:val="none" w:sz="0" w:space="0" w:color="auto"/>
        <w:left w:val="none" w:sz="0" w:space="0" w:color="auto"/>
        <w:bottom w:val="none" w:sz="0" w:space="0" w:color="auto"/>
        <w:right w:val="none" w:sz="0" w:space="0" w:color="auto"/>
      </w:divBdr>
      <w:divsChild>
        <w:div w:id="1269123943">
          <w:marLeft w:val="336"/>
          <w:marRight w:val="0"/>
          <w:marTop w:val="120"/>
          <w:marBottom w:val="312"/>
          <w:divBdr>
            <w:top w:val="none" w:sz="0" w:space="0" w:color="auto"/>
            <w:left w:val="none" w:sz="0" w:space="0" w:color="auto"/>
            <w:bottom w:val="none" w:sz="0" w:space="0" w:color="auto"/>
            <w:right w:val="none" w:sz="0" w:space="0" w:color="auto"/>
          </w:divBdr>
          <w:divsChild>
            <w:div w:id="1403527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7090263">
          <w:marLeft w:val="336"/>
          <w:marRight w:val="0"/>
          <w:marTop w:val="120"/>
          <w:marBottom w:val="312"/>
          <w:divBdr>
            <w:top w:val="none" w:sz="0" w:space="0" w:color="auto"/>
            <w:left w:val="none" w:sz="0" w:space="0" w:color="auto"/>
            <w:bottom w:val="none" w:sz="0" w:space="0" w:color="auto"/>
            <w:right w:val="none" w:sz="0" w:space="0" w:color="auto"/>
          </w:divBdr>
          <w:divsChild>
            <w:div w:id="120181755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File:Tic-tac-toe-game-1.svg" TargetMode="External"/><Relationship Id="rId5" Type="http://schemas.openxmlformats.org/officeDocument/2006/relationships/hyperlink" Target="https://en.wikipedia.org/wiki/Paper-and-pencil_g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Xpress</dc:creator>
  <cp:lastModifiedBy>Ovi Xpress</cp:lastModifiedBy>
  <cp:revision>2</cp:revision>
  <dcterms:created xsi:type="dcterms:W3CDTF">2016-12-03T02:09:00Z</dcterms:created>
  <dcterms:modified xsi:type="dcterms:W3CDTF">2016-12-03T03:08:00Z</dcterms:modified>
</cp:coreProperties>
</file>