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Этапы подачи заявления в суд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Сбор документов</w:t>
      </w:r>
    </w:p>
    <w:p w:rsidR="00000000" w:rsidDel="00000000" w:rsidP="00000000" w:rsidRDefault="00000000" w:rsidRPr="00000000" w14:paraId="00000003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Документы</w:t>
      </w:r>
    </w:p>
    <w:p w:rsidR="00000000" w:rsidDel="00000000" w:rsidP="00000000" w:rsidRDefault="00000000" w:rsidRPr="00000000" w14:paraId="00000004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Обязательные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договоры (кредитные, займа, поставки и пр..) по которым у Вас есть задолженность перед кредиторами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документы, подтверждающие наличие или отсутствие статуса ИП на основании выписки из единого государственного реестра индивидуальных предпринимателей либо иного подтверждающего указанные сведения документа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выписка ЕГРИП)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СНИЛС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списки кредиторов и должников;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опись имущества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111111"/>
          <w:sz w:val="24"/>
          <w:szCs w:val="24"/>
          <w:rtl w:val="0"/>
        </w:rPr>
        <w:t xml:space="preserve">список всего имеющегося имущества: квартиры, дома, земельные участки, гаражи, склады, иное недвижимое, транспортные средства, другое движимое имущество, денежные средства на банковских счетах или в денежных депозитах, предметы роскоши, акции и ценные бумаги;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 о полученных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физическим лицом доходах и об удержанных суммах налога за трехлетний период, предшествующий дате подачи заявления о признании гражданина банкротом. Для получения справки необходимо представить работодателю письменное заявление, и в течение 3 рабочих дней работодатель должен ее выдать, также справку можно получить на Госуслугах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разделе «Доходы и налоги»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апросить справки 2-НДФЛ)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ИНН;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квитанция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оплате государственной пошлины, пошлину можно оплатить с помощью сайта ФНС через сервис “Уплата налогов и пошлин”, можно через платежное поручение оплатить в банке или по реквизита, с помощью qr-кода;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 о состоянии индивидуального лицевого счета застрахованного лица (получить у работодателя).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При наличии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1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копии документов, подтверждающих право собственности на имущество, и документов, удостоверяющих исключительные права на результаты интеллектуальной деятельности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справка из единого государственного реестра прав на недвижимое имущество и сделок с ними (ЕГРН))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копии документов о совершавшихся в течение трех лет до даты подачи заявления сделках с недвижимым имуществом, ценными бумагами, долями в уставном капитале, транспортными средствами и сделках на сумму свыше трехсот тысяч рублей;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выписка из реестра акционеров (участников) юридического лица, акционером (участником) которого Вы являетесь ;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выданная банком справка о наличии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 граждан, в том числе индивидуальных предпринимателей, в банке за трехлетний период, предшествующий дате подачи заявления о признании банкротом, справки об остатках электронных денежных средств и о переводах электронных денежных средств за трехлетний период, предшествующий дате подачи заявления о признании банкротом;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сведения о состоянии индивидуального лицевого счета застрахованного лица;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решения о признании гражданина безработным, выданная государственной службой занятости населения, в случае принятия указанного решения;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свидетельства о постановке на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учет в налоговом органе, получить электронное свидетельство можно через сайт ФНС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https://www.nalog.gov.ru/rn25/ifns/r25_03/info/10330502/?ysclid=luliu2e9dn53094767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свидетельства о заключении брака (при наличии заключенного и не расторгнутого на дату подачи заявления брака);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свидетельства о расторжении брака, если оно выдано в течение трех лет до даты подачи заявления;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брачного договора;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соглашения или судебного акта о разделе общего имущества супругов, соответственно заключенного и принятого в течение трех лет до даты подачи заявления;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копия свидетельства о рождении ребенка, если вы является его родителем, усыновителем или опекуном;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документы, подтверждающие иные обстоятельства, на которых основывается Ваше заявление.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Составление заявления и его подача в суд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заявление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все документы еще раз и приложить к заявлению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Подать заявление по месту вашего жительства в арбитражный суд.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Рассмотрение заявления судом.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Проведение самой процедуры банкротства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Завершение процедуры банкротства.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Сергей Бондаренко" w:id="3" w:date="2024-04-02T06:39:02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же ИНН?</w:t>
      </w:r>
    </w:p>
  </w:comment>
  <w:comment w:author="Сергей Бондаренко" w:id="2" w:date="2024-04-02T06:38:06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куда её платить?</w:t>
      </w:r>
    </w:p>
  </w:comment>
  <w:comment w:author="Сергей Бондаренко" w:id="0" w:date="2024-04-02T06:37:41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именно входит?</w:t>
      </w:r>
    </w:p>
  </w:comment>
  <w:comment w:author="Сергей Бондаренко" w:id="1" w:date="2024-04-02T06:37:50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откуда брать?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nalog.gov.ru/rn25/ifns/r25_03/info/10330502/?ysclid=luliu2e9dn530947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