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Cahier de Spécifications</w:t>
      </w:r>
    </w:p>
    <w:p>
      <w:r>
        <w:pict>
          <v:rect style="width:0;height:1.5pt" o:hralign="center" o:hrstd="t" o:hr="t"/>
        </w:pict>
      </w:r>
    </w:p>
    <w:p>
      <w:pPr>
        <w:pStyle w:val="FirstParagraph"/>
      </w:pPr>
      <w:r>
        <w:t xml:space="preserve">Plateforme de Gestion Documentaire</w:t>
      </w:r>
    </w:p>
    <w:p>
      <w:pPr>
        <w:pStyle w:val="BodyText"/>
      </w:pPr>
      <w:r>
        <w:t xml:space="preserve">et Collaborative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Version</w:t>
            </w:r>
          </w:p>
        </w:tc>
        <w:tc>
          <w:tcPr/>
          <w:p>
            <w:pPr>
              <w:pStyle w:val="Compact"/>
              <w:jc w:val="left"/>
            </w:pPr>
            <w:r>
              <w:t xml:space="preserve">1.1</w:t>
            </w:r>
          </w:p>
        </w:tc>
      </w:tr>
      <w:tr>
        <w:tc>
          <w:tcPr/>
          <w:p>
            <w:pPr>
              <w:pStyle w:val="Compact"/>
              <w:jc w:val="left"/>
            </w:pPr>
            <w:r>
              <w:rPr>
                <w:b/>
                <w:bCs/>
              </w:rPr>
              <w:t xml:space="preserve">Date</w:t>
            </w:r>
          </w:p>
        </w:tc>
        <w:tc>
          <w:tcPr/>
          <w:p>
            <w:pPr>
              <w:pStyle w:val="Compact"/>
              <w:jc w:val="left"/>
            </w:pPr>
            <w:r>
              <w:t xml:space="preserve">5 avril 2026</w:t>
            </w:r>
          </w:p>
        </w:tc>
      </w:tr>
      <w:tr>
        <w:tc>
          <w:tcPr/>
          <w:p>
            <w:pPr>
              <w:pStyle w:val="Compact"/>
              <w:jc w:val="left"/>
            </w:pPr>
            <w:r>
              <w:rPr>
                <w:b/>
                <w:bCs/>
              </w:rPr>
              <w:t xml:space="preserve">Statut</w:t>
            </w:r>
          </w:p>
        </w:tc>
        <w:tc>
          <w:tcPr/>
          <w:p>
            <w:pPr>
              <w:pStyle w:val="Compact"/>
              <w:jc w:val="left"/>
            </w:pPr>
            <w:r>
              <w:t xml:space="preserve">En cours de validation</w:t>
            </w:r>
          </w:p>
        </w:tc>
      </w:tr>
      <w:tr>
        <w:tc>
          <w:tcPr/>
          <w:p>
            <w:pPr>
              <w:pStyle w:val="Compact"/>
              <w:jc w:val="left"/>
            </w:pPr>
            <w:r>
              <w:rPr>
                <w:b/>
                <w:bCs/>
              </w:rPr>
              <w:t xml:space="preserve">Classification</w:t>
            </w:r>
          </w:p>
        </w:tc>
        <w:tc>
          <w:tcPr/>
          <w:p>
            <w:pPr>
              <w:pStyle w:val="Compact"/>
              <w:jc w:val="left"/>
            </w:pPr>
            <w:r>
              <w:t xml:space="preserve">Interne</w:t>
            </w:r>
          </w:p>
        </w:tc>
      </w:tr>
    </w:tbl>
    <w:p>
      <w:pPr>
        <w:pStyle w:val="BodyText"/>
      </w:pPr>
      <w:r>
        <w:t xml:space="preserve"> </w:t>
      </w:r>
      <w:r>
        <w:t xml:space="preserve">Ce document décrit les spécifications fonctionnelles</w:t>
      </w:r>
      <w:r>
        <w:br/>
      </w:r>
      <w:r>
        <w:t xml:space="preserve">de la plateforme web de gestion documentaire et collaborative.</w:t>
      </w:r>
      <w:r>
        <w:br/>
      </w:r>
      <w:r>
        <w:t xml:space="preserve">Il s’appuie sur les besoins exprimés par le client lors des échanges</w:t>
      </w:r>
      <w:r>
        <w:br/>
      </w:r>
      <w:r>
        <w:t xml:space="preserve">des 13 et 17 mars 2026, et intègre les retours du 2–3 avril 2026.</w:t>
      </w:r>
      <w:r>
        <w:t xml:space="preserve"> </w:t>
      </w:r>
    </w:p>
    <w:p>
      <w:pPr>
        <w:pStyle w:val="BodyText"/>
      </w:pPr>
      <w:r>
        <w:t xml:space="preserve">© 2026 — Tous droits réservés</w:t>
      </w:r>
    </w:p>
    <w:bookmarkStart w:id="9" w:name="historique-des-versions"/>
    <w:p>
      <w:pPr>
        <w:pStyle w:val="Heading1"/>
      </w:pPr>
      <w:r>
        <w:t xml:space="preserve">Historique des versions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Version</w:t>
            </w:r>
          </w:p>
        </w:tc>
        <w:tc>
          <w:tcPr/>
          <w:p>
            <w:pPr>
              <w:pStyle w:val="Compact"/>
              <w:jc w:val="center"/>
            </w:pPr>
            <w:r>
              <w:rPr>
                <w:b/>
                <w:bCs/>
              </w:rPr>
              <w:t xml:space="preserve">Date</w:t>
            </w:r>
          </w:p>
        </w:tc>
        <w:tc>
          <w:tcPr/>
          <w:p>
            <w:pPr>
              <w:pStyle w:val="Compact"/>
              <w:jc w:val="center"/>
            </w:pPr>
            <w:r>
              <w:rPr>
                <w:b/>
                <w:bCs/>
              </w:rPr>
              <w:t xml:space="preserve">Auteur</w:t>
            </w:r>
          </w:p>
        </w:tc>
        <w:tc>
          <w:tcPr/>
          <w:p>
            <w:pPr>
              <w:pStyle w:val="Compact"/>
              <w:jc w:val="left"/>
            </w:pPr>
            <w:r>
              <w:rPr>
                <w:b/>
                <w:bCs/>
              </w:rPr>
              <w:t xml:space="preserve">Description</w:t>
            </w:r>
          </w:p>
        </w:tc>
      </w:tr>
      <w:tr>
        <w:tc>
          <w:tcPr/>
          <w:p>
            <w:pPr>
              <w:pStyle w:val="Compact"/>
              <w:jc w:val="center"/>
            </w:pPr>
            <w:r>
              <w:t xml:space="preserve">1.0</w:t>
            </w:r>
          </w:p>
        </w:tc>
        <w:tc>
          <w:tcPr/>
          <w:p>
            <w:pPr>
              <w:pStyle w:val="Compact"/>
              <w:jc w:val="center"/>
            </w:pPr>
            <w:r>
              <w:t xml:space="preserve">01/04/2026</w:t>
            </w:r>
          </w:p>
        </w:tc>
        <w:tc>
          <w:tcPr/>
          <w:p>
            <w:pPr>
              <w:pStyle w:val="Compact"/>
              <w:jc w:val="center"/>
            </w:pPr>
            <w:r>
              <w:t xml:space="preserve">Équipe projet</w:t>
            </w:r>
          </w:p>
        </w:tc>
        <w:tc>
          <w:tcPr/>
          <w:p>
            <w:pPr>
              <w:pStyle w:val="Compact"/>
              <w:jc w:val="left"/>
            </w:pPr>
            <w:r>
              <w:t xml:space="preserve">Rédaction initiale intégrant les besoins exprimés par le client</w:t>
            </w:r>
          </w:p>
        </w:tc>
      </w:tr>
      <w:tr>
        <w:tc>
          <w:tcPr/>
          <w:p>
            <w:pPr>
              <w:pStyle w:val="Compact"/>
            </w:pPr>
          </w:p>
        </w:tc>
        <w:tc>
          <w:tcPr/>
          <w:p>
            <w:pPr>
              <w:pStyle w:val="Compact"/>
              <w:jc w:val="center"/>
            </w:pPr>
            <w:r>
              <w:t xml:space="preserve">05/04/2026</w:t>
            </w:r>
          </w:p>
        </w:tc>
        <w:tc>
          <w:tcPr/>
          <w:p>
            <w:pPr>
              <w:pStyle w:val="Compact"/>
              <w:jc w:val="center"/>
            </w:pPr>
            <w:r>
              <w:t xml:space="preserve">Équipe projet</w:t>
            </w:r>
          </w:p>
        </w:tc>
        <w:tc>
          <w:tcPr/>
          <w:p>
            <w:pPr>
              <w:pStyle w:val="Compact"/>
              <w:jc w:val="left"/>
            </w:pPr>
            <w:r>
              <w:t xml:space="preserve">Intégration des retours client (Robert Picard) : versioning simplifié, import de structure existante, filtre temporel, articulation statuts/versions, précisions phase 2</w:t>
            </w:r>
          </w:p>
        </w:tc>
      </w:tr>
    </w:tbl>
    <w:bookmarkEnd w:id="9"/>
    <w:bookmarkStart w:id="14" w:name="présentation-générale"/>
    <w:p>
      <w:pPr>
        <w:pStyle w:val="Heading1"/>
      </w:pPr>
      <w:r>
        <w:t xml:space="preserve">Présentation générale</w:t>
      </w:r>
    </w:p>
    <w:bookmarkStart w:id="10" w:name="contexte-du-projet"/>
    <w:p>
      <w:pPr>
        <w:pStyle w:val="Heading2"/>
      </w:pPr>
      <w:r>
        <w:t xml:space="preserve">Contexte du projet</w:t>
      </w:r>
    </w:p>
    <w:p>
      <w:pPr>
        <w:pStyle w:val="FirstParagraph"/>
      </w:pPr>
      <w:r>
        <w:t xml:space="preserve">L’organisation produit et diffuse un volume important de documents réglementaires, stratégiques, de formation et de référence. Actuellement, une partie de la gestion documentaire s’appuie sur l’outil COSI, dont les contraintes fonctionnelles limitent les évolutions futures, notamment en matière de travail collaboratif et d’intégration de fonctionnalités avancées.</w:t>
      </w:r>
    </w:p>
    <w:p>
      <w:pPr>
        <w:pStyle w:val="BodyText"/>
      </w:pPr>
      <w:r>
        <w:t xml:space="preserve">Deux solutions ont été étudiées :</w:t>
      </w:r>
    </w:p>
    <w:p>
      <w:pPr>
        <w:numPr>
          <w:ilvl w:val="0"/>
          <w:numId w:val="1001"/>
        </w:numPr>
      </w:pPr>
      <w:r>
        <w:rPr>
          <w:b/>
          <w:bCs/>
        </w:rPr>
        <w:t xml:space="preserve">Classification dans COSI</w:t>
      </w:r>
      <w:r>
        <w:t xml:space="preserve"> </w:t>
      </w:r>
      <w:r>
        <w:t xml:space="preserve">— S’appuyer sur l’outil existant, avec les limitations inhérentes à la plateforme.</w:t>
      </w:r>
    </w:p>
    <w:p>
      <w:pPr>
        <w:numPr>
          <w:ilvl w:val="0"/>
          <w:numId w:val="1001"/>
        </w:numPr>
      </w:pPr>
      <w:r>
        <w:rPr>
          <w:b/>
          <w:bCs/>
        </w:rPr>
        <w:t xml:space="preserve">Plateforme web dédiée</w:t>
      </w:r>
      <w:r>
        <w:t xml:space="preserve"> </w:t>
      </w:r>
      <w:r>
        <w:t xml:space="preserve">— Concevoir une application sur mesure pour le stockage, l’organisation, la collaboration et l’élaboration de documents, avec une architecture pensée pour accueillir des fonctionnalités avancées dans une seconde phase.</w:t>
      </w:r>
    </w:p>
    <w:p>
      <w:pPr>
        <w:pStyle w:val="FirstParagraph"/>
      </w:pPr>
      <w:r>
        <w:t xml:space="preserve">Le présent cahier de spécifications porte sur la</w:t>
      </w:r>
      <w:r>
        <w:t xml:space="preserve"> </w:t>
      </w:r>
      <w:r>
        <w:rPr>
          <w:b/>
          <w:bCs/>
        </w:rPr>
        <w:t xml:space="preserve">seconde solution</w:t>
      </w:r>
      <w:r>
        <w:t xml:space="preserve"> </w:t>
      </w:r>
      <w:r>
        <w:t xml:space="preserve">: la conception d’une plateforme web dédiée.</w:t>
      </w:r>
    </w:p>
    <w:bookmarkEnd w:id="10"/>
    <w:bookmarkStart w:id="11" w:name="objectifs"/>
    <w:p>
      <w:pPr>
        <w:pStyle w:val="Heading2"/>
      </w:pPr>
      <w:r>
        <w:t xml:space="preserve">Objectifs</w:t>
      </w:r>
    </w:p>
    <w:p>
      <w:pPr>
        <w:numPr>
          <w:ilvl w:val="0"/>
          <w:numId w:val="1002"/>
        </w:numPr>
      </w:pPr>
      <w:r>
        <w:rPr>
          <w:b/>
          <w:bCs/>
        </w:rPr>
        <w:t xml:space="preserve">Centralisation</w:t>
      </w:r>
      <w:r>
        <w:t xml:space="preserve"> </w:t>
      </w:r>
      <w:r>
        <w:t xml:space="preserve">— Regrouper l’ensemble des documents dans un espace unique et sécurisé, accessible à tous les membres de l’organisation.</w:t>
      </w:r>
    </w:p>
    <w:p>
      <w:pPr>
        <w:numPr>
          <w:ilvl w:val="0"/>
          <w:numId w:val="1002"/>
        </w:numPr>
      </w:pPr>
      <w:r>
        <w:rPr>
          <w:b/>
          <w:bCs/>
        </w:rPr>
        <w:t xml:space="preserve">Organisation</w:t>
      </w:r>
      <w:r>
        <w:t xml:space="preserve"> </w:t>
      </w:r>
      <w:r>
        <w:t xml:space="preserve">— Structurer les documents dans une arborescence de répertoires et sous-répertoires, à la manière de Google Drive, permettant une navigation intuitive.</w:t>
      </w:r>
    </w:p>
    <w:p>
      <w:pPr>
        <w:numPr>
          <w:ilvl w:val="0"/>
          <w:numId w:val="1002"/>
        </w:numPr>
      </w:pPr>
      <w:r>
        <w:rPr>
          <w:b/>
          <w:bCs/>
        </w:rPr>
        <w:t xml:space="preserve">Collaboration</w:t>
      </w:r>
      <w:r>
        <w:t xml:space="preserve"> </w:t>
      </w:r>
      <w:r>
        <w:t xml:space="preserve">— Permettre l’élaboration collective de documents (type Google Docs), avec gestion des versions, fils de discussion, partage et notifications.</w:t>
      </w:r>
    </w:p>
    <w:p>
      <w:pPr>
        <w:numPr>
          <w:ilvl w:val="0"/>
          <w:numId w:val="1002"/>
        </w:numPr>
      </w:pPr>
      <w:r>
        <w:rPr>
          <w:b/>
          <w:bCs/>
        </w:rPr>
        <w:t xml:space="preserve">Recherche</w:t>
      </w:r>
      <w:r>
        <w:t xml:space="preserve"> </w:t>
      </w:r>
      <w:r>
        <w:t xml:space="preserve">— Offrir une recherche puissante par mots-clés, y compris dans le contenu des documents et dans les transcriptions audio.</w:t>
      </w:r>
    </w:p>
    <w:p>
      <w:pPr>
        <w:numPr>
          <w:ilvl w:val="0"/>
          <w:numId w:val="1002"/>
        </w:numPr>
      </w:pPr>
      <w:r>
        <w:rPr>
          <w:b/>
          <w:bCs/>
        </w:rPr>
        <w:t xml:space="preserve">Cycle de vie</w:t>
      </w:r>
      <w:r>
        <w:t xml:space="preserve"> </w:t>
      </w:r>
      <w:r>
        <w:t xml:space="preserve">— Gérer les statuts d’élaboration des documents (brouillon, enrichissement, relecture, diffusion) avec des droits d’accès dynamiques.</w:t>
      </w:r>
    </w:p>
    <w:p>
      <w:pPr>
        <w:numPr>
          <w:ilvl w:val="0"/>
          <w:numId w:val="1002"/>
        </w:numPr>
      </w:pPr>
      <w:r>
        <w:rPr>
          <w:b/>
          <w:bCs/>
        </w:rPr>
        <w:t xml:space="preserve">Transcription</w:t>
      </w:r>
      <w:r>
        <w:t xml:space="preserve"> </w:t>
      </w:r>
      <w:r>
        <w:t xml:space="preserve">— Permettre le téléversement de fichiers audio/vidéo (MP4), extraire automatiquement l’audio pour le transcrire en texte, et rendre cette transcription recherchable.</w:t>
      </w:r>
    </w:p>
    <w:p>
      <w:pPr>
        <w:numPr>
          <w:ilvl w:val="0"/>
          <w:numId w:val="1002"/>
        </w:numPr>
      </w:pPr>
      <w:r>
        <w:rPr>
          <w:b/>
          <w:bCs/>
        </w:rPr>
        <w:t xml:space="preserve">Sécurité &amp; conformité</w:t>
      </w:r>
      <w:r>
        <w:t xml:space="preserve"> </w:t>
      </w:r>
      <w:r>
        <w:t xml:space="preserve">— Garantir la protection des données, la conformité RGPD et la supervision de l’environnement d’hébergement.</w:t>
      </w:r>
    </w:p>
    <w:p>
      <w:pPr>
        <w:numPr>
          <w:ilvl w:val="0"/>
          <w:numId w:val="1002"/>
        </w:numPr>
      </w:pPr>
      <w:r>
        <w:rPr>
          <w:b/>
          <w:bCs/>
        </w:rPr>
        <w:t xml:space="preserve">Archivage</w:t>
      </w:r>
      <w:r>
        <w:t xml:space="preserve"> </w:t>
      </w:r>
      <w:r>
        <w:t xml:space="preserve">— Assurer la sauvegarde et l’archivage complet du référentiel documentaire.</w:t>
      </w:r>
    </w:p>
    <w:bookmarkEnd w:id="11"/>
    <w:bookmarkStart w:id="12" w:name="périmètre-fonctionnel"/>
    <w:p>
      <w:pPr>
        <w:pStyle w:val="Heading2"/>
      </w:pPr>
      <w:r>
        <w:t xml:space="preserve">Périmètre fonctionnel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N°</w:t>
            </w:r>
          </w:p>
        </w:tc>
        <w:tc>
          <w:tcPr/>
          <w:p>
            <w:pPr>
              <w:pStyle w:val="Compact"/>
              <w:jc w:val="left"/>
            </w:pPr>
            <w:r>
              <w:rPr>
                <w:b/>
                <w:bCs/>
              </w:rPr>
              <w:t xml:space="preserve">Domaine fonctionnel</w:t>
            </w:r>
          </w:p>
        </w:tc>
      </w:tr>
      <w:tr>
        <w:tc>
          <w:tcPr/>
          <w:p>
            <w:pPr>
              <w:pStyle w:val="Compact"/>
              <w:jc w:val="left"/>
            </w:pPr>
            <w:r>
              <w:t xml:space="preserve">1</w:t>
            </w:r>
          </w:p>
        </w:tc>
        <w:tc>
          <w:tcPr/>
          <w:p>
            <w:pPr>
              <w:pStyle w:val="Compact"/>
              <w:jc w:val="left"/>
            </w:pPr>
            <w:r>
              <w:t xml:space="preserve">Gestion des utilisateurs, groupes et annuaire</w:t>
            </w:r>
          </w:p>
        </w:tc>
      </w:tr>
      <w:tr>
        <w:tc>
          <w:tcPr/>
          <w:p>
            <w:pPr>
              <w:pStyle w:val="Compact"/>
              <w:jc w:val="left"/>
            </w:pPr>
            <w:r>
              <w:t xml:space="preserve">2</w:t>
            </w:r>
          </w:p>
        </w:tc>
        <w:tc>
          <w:tcPr/>
          <w:p>
            <w:pPr>
              <w:pStyle w:val="Compact"/>
              <w:jc w:val="left"/>
            </w:pPr>
            <w:r>
              <w:t xml:space="preserve">Gestion documentaire (répertoires, formats, versioning)</w:t>
            </w:r>
          </w:p>
        </w:tc>
      </w:tr>
      <w:tr>
        <w:tc>
          <w:tcPr/>
          <w:p>
            <w:pPr>
              <w:pStyle w:val="Compact"/>
              <w:jc w:val="left"/>
            </w:pPr>
            <w:r>
              <w:t xml:space="preserve">3</w:t>
            </w:r>
          </w:p>
        </w:tc>
        <w:tc>
          <w:tcPr/>
          <w:p>
            <w:pPr>
              <w:pStyle w:val="Compact"/>
              <w:jc w:val="left"/>
            </w:pPr>
            <w:r>
              <w:t xml:space="preserve">Édition collaborative de documents (type Google Docs)</w:t>
            </w:r>
          </w:p>
        </w:tc>
      </w:tr>
      <w:tr>
        <w:tc>
          <w:tcPr/>
          <w:p>
            <w:pPr>
              <w:pStyle w:val="Compact"/>
              <w:jc w:val="left"/>
            </w:pPr>
            <w:r>
              <w:t xml:space="preserve">4</w:t>
            </w:r>
          </w:p>
        </w:tc>
        <w:tc>
          <w:tcPr/>
          <w:p>
            <w:pPr>
              <w:pStyle w:val="Compact"/>
              <w:jc w:val="left"/>
            </w:pPr>
            <w:r>
              <w:t xml:space="preserve">Recherche par mots-clés et dans le contenu des documents</w:t>
            </w:r>
          </w:p>
        </w:tc>
      </w:tr>
      <w:tr>
        <w:tc>
          <w:tcPr/>
          <w:p>
            <w:pPr>
              <w:pStyle w:val="Compact"/>
              <w:jc w:val="left"/>
            </w:pPr>
            <w:r>
              <w:t xml:space="preserve">5</w:t>
            </w:r>
          </w:p>
        </w:tc>
        <w:tc>
          <w:tcPr/>
          <w:p>
            <w:pPr>
              <w:pStyle w:val="Compact"/>
              <w:jc w:val="left"/>
            </w:pPr>
            <w:r>
              <w:t xml:space="preserve">Collaboration (fils de discussion, notifications, partage)</w:t>
            </w:r>
          </w:p>
        </w:tc>
      </w:tr>
      <w:tr>
        <w:tc>
          <w:tcPr/>
          <w:p>
            <w:pPr>
              <w:pStyle w:val="Compact"/>
              <w:jc w:val="left"/>
            </w:pPr>
            <w:r>
              <w:t xml:space="preserve">6</w:t>
            </w:r>
          </w:p>
        </w:tc>
        <w:tc>
          <w:tcPr/>
          <w:p>
            <w:pPr>
              <w:pStyle w:val="Compact"/>
              <w:jc w:val="left"/>
            </w:pPr>
            <w:r>
              <w:t xml:space="preserve">Transcription automatique des fichiers audio/vidéo</w:t>
            </w:r>
          </w:p>
        </w:tc>
      </w:tr>
      <w:tr>
        <w:tc>
          <w:tcPr/>
          <w:p>
            <w:pPr>
              <w:pStyle w:val="Compact"/>
              <w:jc w:val="left"/>
            </w:pPr>
            <w:r>
              <w:t xml:space="preserve">7</w:t>
            </w:r>
          </w:p>
        </w:tc>
        <w:tc>
          <w:tcPr/>
          <w:p>
            <w:pPr>
              <w:pStyle w:val="Compact"/>
              <w:jc w:val="left"/>
            </w:pPr>
            <w:r>
              <w:t xml:space="preserve">Cycle de vie des documents (statuts, droits dynamiques)</w:t>
            </w:r>
          </w:p>
        </w:tc>
      </w:tr>
      <w:tr>
        <w:tc>
          <w:tcPr/>
          <w:p>
            <w:pPr>
              <w:pStyle w:val="Compact"/>
              <w:jc w:val="left"/>
            </w:pPr>
            <w:r>
              <w:t xml:space="preserve">8</w:t>
            </w:r>
          </w:p>
        </w:tc>
        <w:tc>
          <w:tcPr/>
          <w:p>
            <w:pPr>
              <w:pStyle w:val="Compact"/>
              <w:jc w:val="left"/>
            </w:pPr>
            <w:r>
              <w:t xml:space="preserve">Sécurité, conformité RGPD, supervision hébergement</w:t>
            </w:r>
          </w:p>
        </w:tc>
      </w:tr>
      <w:tr>
        <w:tc>
          <w:tcPr/>
          <w:p>
            <w:pPr>
              <w:pStyle w:val="Compact"/>
              <w:jc w:val="left"/>
            </w:pPr>
            <w:r>
              <w:t xml:space="preserve">9</w:t>
            </w:r>
          </w:p>
        </w:tc>
        <w:tc>
          <w:tcPr/>
          <w:p>
            <w:pPr>
              <w:pStyle w:val="Compact"/>
              <w:jc w:val="left"/>
            </w:pPr>
            <w:r>
              <w:t xml:space="preserve">Archivage et sauvegarde</w:t>
            </w:r>
          </w:p>
        </w:tc>
      </w:tr>
    </w:tbl>
    <w:bookmarkEnd w:id="12"/>
    <w:bookmarkStart w:id="13" w:name="hors-périmètre-prévu-en-phase-2"/>
    <w:p>
      <w:pPr>
        <w:pStyle w:val="Heading2"/>
      </w:pPr>
      <w:r>
        <w:t xml:space="preserve">Hors périmètre (prévu en phase 2)</w:t>
      </w:r>
    </w:p>
    <w:p>
      <w:pPr>
        <w:pStyle w:val="FirstParagraph"/>
      </w:pPr>
      <w:r>
        <w:t xml:space="preserve">Les éléments suivants sont</w:t>
      </w:r>
      <w:r>
        <w:t xml:space="preserve"> </w:t>
      </w:r>
      <w:r>
        <w:rPr>
          <w:b/>
          <w:bCs/>
        </w:rPr>
        <w:t xml:space="preserve">exclus de cette première phase</w:t>
      </w:r>
      <w:r>
        <w:t xml:space="preserve"> </w:t>
      </w:r>
      <w:r>
        <w:t xml:space="preserve">mais l’architecture de la plateforme est conçue pour les accueillir ultérieurement :</w:t>
      </w:r>
    </w:p>
    <w:p>
      <w:pPr>
        <w:numPr>
          <w:ilvl w:val="0"/>
          <w:numId w:val="1003"/>
        </w:numPr>
      </w:pPr>
      <w:r>
        <w:t xml:space="preserve">Recherche par intelligence artificielle (IA générative)</w:t>
      </w:r>
    </w:p>
    <w:p>
      <w:pPr>
        <w:numPr>
          <w:ilvl w:val="0"/>
          <w:numId w:val="1003"/>
        </w:numPr>
      </w:pPr>
      <w:r>
        <w:t xml:space="preserve">Assistant conversationnel IA</w:t>
      </w:r>
    </w:p>
    <w:p>
      <w:pPr>
        <w:numPr>
          <w:ilvl w:val="0"/>
          <w:numId w:val="1003"/>
        </w:numPr>
      </w:pPr>
      <w:r>
        <w:t xml:space="preserve">Génération de résumés automatiques par IA</w:t>
      </w:r>
    </w:p>
    <w:p>
      <w:pPr>
        <w:numPr>
          <w:ilvl w:val="0"/>
          <w:numId w:val="1003"/>
        </w:numPr>
      </w:pPr>
      <w:r>
        <w:t xml:space="preserve">Recherche de références académiques assistée par IA (type Google Scholar + synthèse via IA générative).</w:t>
      </w:r>
      <w:r>
        <w:t xml:space="preserve"> </w:t>
      </w:r>
      <w:r>
        <w:rPr>
          <w:i/>
          <w:iCs/>
        </w:rPr>
        <w:t xml:space="preserve">Retour client : besoin confirmé pour la phase 2, possibilité d’utiliser des outils tels que NotebookLM pour les synthèses.</w:t>
      </w:r>
    </w:p>
    <w:p>
      <w:pPr>
        <w:numPr>
          <w:ilvl w:val="0"/>
          <w:numId w:val="1003"/>
        </w:numPr>
      </w:pPr>
      <w:r>
        <w:t xml:space="preserve">Synchronisation locale pour le travail hors ligne</w:t>
      </w:r>
    </w:p>
    <w:p>
      <w:pPr>
        <w:numPr>
          <w:ilvl w:val="0"/>
          <w:numId w:val="1003"/>
        </w:numPr>
      </w:pPr>
      <w:r>
        <w:t xml:space="preserve">Application mobile native (Android, iOS, Windows) et navigation adaptée au smartphone</w:t>
      </w:r>
    </w:p>
    <w:bookmarkEnd w:id="13"/>
    <w:bookmarkEnd w:id="14"/>
    <w:bookmarkStart w:id="21" w:name="gestion-des-utilisateurs"/>
    <w:p>
      <w:pPr>
        <w:pStyle w:val="Heading1"/>
      </w:pPr>
      <w:r>
        <w:t xml:space="preserve">Gestion des utilisateurs</w:t>
      </w:r>
    </w:p>
    <w:bookmarkStart w:id="15" w:name="opérations-sur-les-utilisateurs"/>
    <w:p>
      <w:pPr>
        <w:pStyle w:val="Heading2"/>
      </w:pPr>
      <w:r>
        <w:t xml:space="preserve">Opérations sur les utilisateurs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Opération</w:t>
            </w:r>
          </w:p>
        </w:tc>
        <w:tc>
          <w:tcPr/>
          <w:p>
            <w:pPr>
              <w:pStyle w:val="Compact"/>
              <w:jc w:val="left"/>
            </w:pPr>
            <w:r>
              <w:rPr>
                <w:b/>
                <w:bCs/>
              </w:rPr>
              <w:t xml:space="preserve">Description</w:t>
            </w:r>
          </w:p>
        </w:tc>
      </w:tr>
      <w:tr>
        <w:tc>
          <w:tcPr/>
          <w:p>
            <w:pPr>
              <w:pStyle w:val="Compact"/>
              <w:jc w:val="left"/>
            </w:pPr>
            <w:r>
              <w:t xml:space="preserve">Création</w:t>
            </w:r>
          </w:p>
        </w:tc>
        <w:tc>
          <w:tcPr/>
          <w:p>
            <w:pPr>
              <w:pStyle w:val="Compact"/>
              <w:jc w:val="left"/>
            </w:pPr>
            <w:r>
              <w:t xml:space="preserve">Formulaire : nom, prénom, e-mail, mot de passe, rôle, groupe(s) d’appartenance</w:t>
            </w:r>
          </w:p>
        </w:tc>
      </w:tr>
      <w:tr>
        <w:tc>
          <w:tcPr/>
          <w:p>
            <w:pPr>
              <w:pStyle w:val="Compact"/>
              <w:jc w:val="left"/>
            </w:pPr>
            <w:r>
              <w:t xml:space="preserve">Mise à jour</w:t>
            </w:r>
          </w:p>
        </w:tc>
        <w:tc>
          <w:tcPr/>
          <w:p>
            <w:pPr>
              <w:pStyle w:val="Compact"/>
              <w:jc w:val="left"/>
            </w:pPr>
            <w:r>
              <w:t xml:space="preserve">Modification du profil, du rôle, des groupes d’appartenance</w:t>
            </w:r>
          </w:p>
        </w:tc>
      </w:tr>
      <w:tr>
        <w:tc>
          <w:tcPr/>
          <w:p>
            <w:pPr>
              <w:pStyle w:val="Compact"/>
              <w:jc w:val="left"/>
            </w:pPr>
            <w:r>
              <w:t xml:space="preserve">Suppression</w:t>
            </w:r>
          </w:p>
        </w:tc>
        <w:tc>
          <w:tcPr/>
          <w:p>
            <w:pPr>
              <w:pStyle w:val="Compact"/>
              <w:jc w:val="left"/>
            </w:pPr>
            <w:r>
              <w:t xml:space="preserve">Avec confirmation. Gestion des données associées (documents, historique)</w:t>
            </w:r>
          </w:p>
        </w:tc>
      </w:tr>
      <w:tr>
        <w:tc>
          <w:tcPr/>
          <w:p>
            <w:pPr>
              <w:pStyle w:val="Compact"/>
              <w:jc w:val="left"/>
            </w:pPr>
            <w:r>
              <w:t xml:space="preserve">Consultation</w:t>
            </w:r>
          </w:p>
        </w:tc>
        <w:tc>
          <w:tcPr/>
          <w:p>
            <w:pPr>
              <w:pStyle w:val="Compact"/>
              <w:jc w:val="left"/>
            </w:pPr>
            <w:r>
              <w:t xml:space="preserve">Fiche utilisateur avec coordonnées, groupes et historique d’activité</w:t>
            </w:r>
          </w:p>
        </w:tc>
      </w:tr>
    </w:tbl>
    <w:bookmarkEnd w:id="15"/>
    <w:bookmarkStart w:id="16" w:name="rôles-et-permissions"/>
    <w:p>
      <w:pPr>
        <w:pStyle w:val="Heading2"/>
      </w:pPr>
      <w:r>
        <w:t xml:space="preserve">Rôles et permissions</w:t>
      </w:r>
    </w:p>
    <w:p>
      <w:pPr>
        <w:pStyle w:val="FirstParagraph"/>
      </w:pPr>
      <w:r>
        <w:t xml:space="preserve">La plateforme distingue trois niveaux de rôles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Rôle</w:t>
            </w:r>
          </w:p>
        </w:tc>
        <w:tc>
          <w:tcPr/>
          <w:p>
            <w:pPr>
              <w:pStyle w:val="Compact"/>
              <w:jc w:val="left"/>
            </w:pPr>
            <w:r>
              <w:rPr>
                <w:b/>
                <w:bCs/>
              </w:rPr>
              <w:t xml:space="preserve">Description</w:t>
            </w:r>
          </w:p>
        </w:tc>
      </w:tr>
      <w:tr>
        <w:tc>
          <w:tcPr/>
          <w:p>
            <w:pPr>
              <w:pStyle w:val="Compact"/>
              <w:jc w:val="left"/>
            </w:pPr>
            <w:r>
              <w:t xml:space="preserve">Administrateur</w:t>
            </w:r>
          </w:p>
        </w:tc>
        <w:tc>
          <w:tcPr/>
          <w:p>
            <w:pPr>
              <w:pStyle w:val="Compact"/>
              <w:jc w:val="left"/>
            </w:pPr>
            <w:r>
              <w:t xml:space="preserve">Accès complet : gestion des utilisateurs, des groupes, des répertoires, des documents, des catégories. Consultation du journal d’activité. Supervision de la plateforme.</w:t>
            </w:r>
          </w:p>
        </w:tc>
      </w:tr>
      <w:tr>
        <w:tc>
          <w:tcPr/>
          <w:p>
            <w:pPr>
              <w:pStyle w:val="Compact"/>
              <w:jc w:val="left"/>
            </w:pPr>
            <w:r>
              <w:t xml:space="preserve">Membre</w:t>
            </w:r>
          </w:p>
        </w:tc>
        <w:tc>
          <w:tcPr/>
          <w:p>
            <w:pPr>
              <w:pStyle w:val="Compact"/>
              <w:jc w:val="left"/>
            </w:pPr>
            <w:r>
              <w:t xml:space="preserve">Consultation, téléchargement, recherche. Participation aux discussions et à l’édition collaborative. Droits de lecture/écriture selon les répertoires et les statuts de documents.</w:t>
            </w:r>
          </w:p>
        </w:tc>
      </w:tr>
      <w:tr>
        <w:tc>
          <w:tcPr/>
          <w:p>
            <w:pPr>
              <w:pStyle w:val="Compact"/>
              <w:jc w:val="left"/>
            </w:pPr>
            <w:r>
              <w:t xml:space="preserve">Lecteur</w:t>
            </w:r>
          </w:p>
        </w:tc>
        <w:tc>
          <w:tcPr/>
          <w:p>
            <w:pPr>
              <w:pStyle w:val="Compact"/>
              <w:jc w:val="left"/>
            </w:pPr>
            <w:r>
              <w:t xml:space="preserve">Consultation et téléchargement uniquement. Pas de droit d’écriture ni de participation aux discussions.</w:t>
            </w:r>
          </w:p>
        </w:tc>
      </w:tr>
    </w:tbl>
    <w:bookmarkEnd w:id="16"/>
    <w:bookmarkStart w:id="17" w:name="groupes-dutilisateurs"/>
    <w:p>
      <w:pPr>
        <w:pStyle w:val="Heading2"/>
      </w:pPr>
      <w:r>
        <w:t xml:space="preserve">Groupes d’utilisateurs</w:t>
      </w:r>
    </w:p>
    <w:p>
      <w:pPr>
        <w:numPr>
          <w:ilvl w:val="0"/>
          <w:numId w:val="1004"/>
        </w:numPr>
      </w:pPr>
      <w:r>
        <w:t xml:space="preserve">Un</w:t>
      </w:r>
      <w:r>
        <w:t xml:space="preserve"> </w:t>
      </w:r>
      <w:r>
        <w:rPr>
          <w:b/>
          <w:bCs/>
        </w:rPr>
        <w:t xml:space="preserve">groupe de travail</w:t>
      </w:r>
      <w:r>
        <w:t xml:space="preserve"> </w:t>
      </w:r>
      <w:r>
        <w:t xml:space="preserve">rassemble des utilisateurs autour d’un projet ou d’une thématique</w:t>
      </w:r>
    </w:p>
    <w:p>
      <w:pPr>
        <w:numPr>
          <w:ilvl w:val="0"/>
          <w:numId w:val="1004"/>
        </w:numPr>
      </w:pPr>
      <w:r>
        <w:t xml:space="preserve">Un utilisateur peut appartenir à</w:t>
      </w:r>
      <w:r>
        <w:t xml:space="preserve"> </w:t>
      </w:r>
      <w:r>
        <w:rPr>
          <w:b/>
          <w:bCs/>
        </w:rPr>
        <w:t xml:space="preserve">plusieurs groupes simultanément</w:t>
      </w:r>
    </w:p>
    <w:p>
      <w:pPr>
        <w:numPr>
          <w:ilvl w:val="0"/>
          <w:numId w:val="1004"/>
        </w:numPr>
      </w:pPr>
      <w:r>
        <w:t xml:space="preserve">Les groupes servent de base pour l’attribution des droits d’accès aux répertoires</w:t>
      </w:r>
    </w:p>
    <w:p>
      <w:pPr>
        <w:numPr>
          <w:ilvl w:val="0"/>
          <w:numId w:val="1004"/>
        </w:numPr>
      </w:pPr>
      <w:r>
        <w:t xml:space="preserve">Les administrateurs peuvent créer, renommer, ajouter/retirer des membres et supprimer des groupes</w:t>
      </w:r>
    </w:p>
    <w:bookmarkEnd w:id="17"/>
    <w:bookmarkStart w:id="18" w:name="annuaire-des-utilisateurs"/>
    <w:p>
      <w:pPr>
        <w:pStyle w:val="Heading2"/>
      </w:pPr>
      <w:r>
        <w:t xml:space="preserve">Annuaire des utilisateurs</w:t>
      </w:r>
    </w:p>
    <w:p>
      <w:pPr>
        <w:numPr>
          <w:ilvl w:val="0"/>
          <w:numId w:val="1005"/>
        </w:numPr>
      </w:pPr>
      <w:r>
        <w:t xml:space="preserve">Liste complète des membres de la plateforme, accessible à tous les utilisateurs connectés</w:t>
      </w:r>
    </w:p>
    <w:p>
      <w:pPr>
        <w:numPr>
          <w:ilvl w:val="0"/>
          <w:numId w:val="1005"/>
        </w:numPr>
      </w:pPr>
      <w:r>
        <w:rPr>
          <w:b/>
          <w:bCs/>
        </w:rPr>
        <w:t xml:space="preserve">Recherche</w:t>
      </w:r>
      <w:r>
        <w:t xml:space="preserve"> </w:t>
      </w:r>
      <w:r>
        <w:t xml:space="preserve">par nom, prénom ou groupe d’appartenance</w:t>
      </w:r>
    </w:p>
    <w:p>
      <w:pPr>
        <w:numPr>
          <w:ilvl w:val="0"/>
          <w:numId w:val="1005"/>
        </w:numPr>
      </w:pPr>
      <w:r>
        <w:t xml:space="preserve">Affichage : avatar, nom complet, rôle, groupe(s), date d’inscription</w:t>
      </w:r>
    </w:p>
    <w:p>
      <w:pPr>
        <w:numPr>
          <w:ilvl w:val="0"/>
          <w:numId w:val="1005"/>
        </w:numPr>
      </w:pPr>
      <w:r>
        <w:t xml:space="preserve">Fiche utilisateur détaillée avec coordonnées et groupes</w:t>
      </w:r>
    </w:p>
    <w:bookmarkEnd w:id="18"/>
    <w:bookmarkStart w:id="19" w:name="administration-fonctionnelle"/>
    <w:p>
      <w:pPr>
        <w:pStyle w:val="Heading2"/>
      </w:pPr>
      <w:r>
        <w:t xml:space="preserve">Administration fonctionnelle</w:t>
      </w:r>
    </w:p>
    <w:p>
      <w:pPr>
        <w:numPr>
          <w:ilvl w:val="0"/>
          <w:numId w:val="1006"/>
        </w:numPr>
      </w:pPr>
      <w:r>
        <w:t xml:space="preserve">L’administration doit être</w:t>
      </w:r>
      <w:r>
        <w:t xml:space="preserve"> </w:t>
      </w:r>
      <w:r>
        <w:rPr>
          <w:b/>
          <w:bCs/>
        </w:rPr>
        <w:t xml:space="preserve">simple et autonome</w:t>
      </w:r>
      <w:r>
        <w:t xml:space="preserve"> </w:t>
      </w:r>
      <w:r>
        <w:t xml:space="preserve">: un ou plusieurs utilisateurs possèdent les droits d’administration nécessaires</w:t>
      </w:r>
    </w:p>
    <w:p>
      <w:pPr>
        <w:numPr>
          <w:ilvl w:val="0"/>
          <w:numId w:val="1006"/>
        </w:numPr>
      </w:pPr>
      <w:r>
        <w:t xml:space="preserve">Pas de dépendance à un prestataire externe pour les opérations courantes (ajout/suppression d’utilisateurs, gestion des groupes, des droits)</w:t>
      </w:r>
    </w:p>
    <w:p>
      <w:pPr>
        <w:numPr>
          <w:ilvl w:val="0"/>
          <w:numId w:val="1006"/>
        </w:numPr>
      </w:pPr>
      <w:r>
        <w:t xml:space="preserve">Interface d’administration intégrée à la plateforme, accessible sans compétences techniques</w:t>
      </w:r>
    </w:p>
    <w:bookmarkEnd w:id="19"/>
    <w:bookmarkStart w:id="20" w:name="matrice-des-permissions"/>
    <w:p>
      <w:pPr>
        <w:pStyle w:val="Heading2"/>
      </w:pPr>
      <w:r>
        <w:t xml:space="preserve">Matrice des permissions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w:t>
            </w:r>
          </w:p>
        </w:tc>
        <w:tc>
          <w:tcPr/>
          <w:p>
            <w:pPr>
              <w:pStyle w:val="Compact"/>
              <w:jc w:val="center"/>
            </w:pPr>
            <w:r>
              <w:rPr>
                <w:b/>
                <w:bCs/>
              </w:rPr>
              <w:t xml:space="preserve">Admin</w:t>
            </w:r>
          </w:p>
        </w:tc>
        <w:tc>
          <w:tcPr/>
          <w:p>
            <w:pPr>
              <w:pStyle w:val="Compact"/>
              <w:jc w:val="center"/>
            </w:pPr>
            <w:r>
              <w:rPr>
                <w:b/>
                <w:bCs/>
              </w:rPr>
              <w:t xml:space="preserve">Membre</w:t>
            </w:r>
          </w:p>
        </w:tc>
        <w:tc>
          <w:tcPr/>
          <w:p>
            <w:pPr>
              <w:pStyle w:val="Compact"/>
              <w:jc w:val="center"/>
            </w:pPr>
            <w:r>
              <w:rPr>
                <w:b/>
                <w:bCs/>
              </w:rPr>
              <w:t xml:space="preserve">Lecteur</w:t>
            </w:r>
          </w:p>
        </w:tc>
      </w:tr>
      <w:tr>
        <w:tc>
          <w:tcPr/>
          <w:p>
            <w:pPr>
              <w:pStyle w:val="Compact"/>
              <w:jc w:val="left"/>
            </w:pPr>
            <w:r>
              <w:t xml:space="preserve">Se connecter / se déconnecter</w:t>
            </w:r>
          </w:p>
        </w:tc>
        <w:tc>
          <w:tcPr/>
          <w:p>
            <w:pPr>
              <w:pStyle w:val="Compact"/>
            </w:pPr>
          </w:p>
        </w:tc>
        <w:tc>
          <w:tcPr/>
          <w:p>
            <w:pPr>
              <w:pStyle w:val="Compact"/>
            </w:pPr>
          </w:p>
        </w:tc>
        <w:tc>
          <w:tcPr/>
          <w:p>
            <w:pPr>
              <w:pStyle w:val="Compact"/>
            </w:pPr>
          </w:p>
        </w:tc>
      </w:tr>
      <w:tr>
        <w:tc>
          <w:tcPr/>
          <w:p>
            <w:pPr>
              <w:pStyle w:val="Compact"/>
              <w:jc w:val="left"/>
            </w:pPr>
            <w:r>
              <w:t xml:space="preserve">Consulter le tableau de bord</w:t>
            </w:r>
          </w:p>
        </w:tc>
        <w:tc>
          <w:tcPr/>
          <w:p>
            <w:pPr>
              <w:pStyle w:val="Compact"/>
            </w:pPr>
          </w:p>
        </w:tc>
        <w:tc>
          <w:tcPr/>
          <w:p>
            <w:pPr>
              <w:pStyle w:val="Compact"/>
            </w:pPr>
          </w:p>
        </w:tc>
        <w:tc>
          <w:tcPr/>
          <w:p>
            <w:pPr>
              <w:pStyle w:val="Compact"/>
            </w:pPr>
          </w:p>
        </w:tc>
      </w:tr>
      <w:tr>
        <w:tc>
          <w:tcPr/>
          <w:p>
            <w:pPr>
              <w:pStyle w:val="Compact"/>
              <w:jc w:val="left"/>
            </w:pPr>
            <w:r>
              <w:t xml:space="preserve">Naviguer dans les répertoires</w:t>
            </w:r>
          </w:p>
        </w:tc>
        <w:tc>
          <w:tcPr/>
          <w:p>
            <w:pPr>
              <w:pStyle w:val="Compact"/>
            </w:pPr>
          </w:p>
        </w:tc>
        <w:tc>
          <w:tcPr/>
          <w:p>
            <w:pPr>
              <w:pStyle w:val="Compact"/>
            </w:pPr>
          </w:p>
        </w:tc>
        <w:tc>
          <w:tcPr/>
          <w:p>
            <w:pPr>
              <w:pStyle w:val="Compact"/>
            </w:pPr>
          </w:p>
        </w:tc>
      </w:tr>
      <w:tr>
        <w:tc>
          <w:tcPr/>
          <w:p>
            <w:pPr>
              <w:pStyle w:val="Compact"/>
              <w:jc w:val="left"/>
            </w:pPr>
            <w:r>
              <w:t xml:space="preserve">Consulter l’annuaire</w:t>
            </w:r>
          </w:p>
        </w:tc>
        <w:tc>
          <w:tcPr/>
          <w:p>
            <w:pPr>
              <w:pStyle w:val="Compact"/>
            </w:pPr>
          </w:p>
        </w:tc>
        <w:tc>
          <w:tcPr/>
          <w:p>
            <w:pPr>
              <w:pStyle w:val="Compact"/>
            </w:pPr>
          </w:p>
        </w:tc>
        <w:tc>
          <w:tcPr/>
          <w:p>
            <w:pPr>
              <w:pStyle w:val="Compact"/>
            </w:pPr>
          </w:p>
        </w:tc>
      </w:tr>
      <w:tr>
        <w:tc>
          <w:tcPr/>
          <w:p>
            <w:pPr>
              <w:pStyle w:val="Compact"/>
              <w:jc w:val="left"/>
            </w:pPr>
            <w:r>
              <w:t xml:space="preserve">Rechercher un document</w:t>
            </w:r>
          </w:p>
        </w:tc>
        <w:tc>
          <w:tcPr/>
          <w:p>
            <w:pPr>
              <w:pStyle w:val="Compact"/>
            </w:pPr>
          </w:p>
        </w:tc>
        <w:tc>
          <w:tcPr/>
          <w:p>
            <w:pPr>
              <w:pStyle w:val="Compact"/>
            </w:pPr>
          </w:p>
        </w:tc>
        <w:tc>
          <w:tcPr/>
          <w:p>
            <w:pPr>
              <w:pStyle w:val="Compact"/>
            </w:pPr>
          </w:p>
        </w:tc>
      </w:tr>
      <w:tr>
        <w:tc>
          <w:tcPr/>
          <w:p>
            <w:pPr>
              <w:pStyle w:val="Compact"/>
              <w:jc w:val="left"/>
            </w:pPr>
            <w:r>
              <w:t xml:space="preserve">Consulter / télécharger un document</w:t>
            </w:r>
          </w:p>
        </w:tc>
        <w:tc>
          <w:tcPr/>
          <w:p>
            <w:pPr>
              <w:pStyle w:val="Compact"/>
            </w:pPr>
          </w:p>
        </w:tc>
        <w:tc>
          <w:tcPr/>
          <w:p>
            <w:pPr>
              <w:pStyle w:val="Compact"/>
            </w:pPr>
          </w:p>
        </w:tc>
        <w:tc>
          <w:tcPr/>
          <w:p>
            <w:pPr>
              <w:pStyle w:val="Compact"/>
            </w:pPr>
          </w:p>
        </w:tc>
      </w:tr>
      <w:tr>
        <w:tc>
          <w:tcPr/>
          <w:p>
            <w:pPr>
              <w:pStyle w:val="Compact"/>
              <w:jc w:val="left"/>
            </w:pPr>
            <w:r>
              <w:t xml:space="preserve">Participer aux fils de discussion</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Éditer un document de façon collaborative</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Modifier un document (si droits d’écriture)</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Téléverser un document</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Créer / supprimer un répertoire</w:t>
            </w: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Gérer les droits d’accès par répertoire</w:t>
            </w: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Gérer les statuts de documents</w:t>
            </w: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Créer / modifier / supprimer un utilisateur</w:t>
            </w: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Gérer les groupes</w:t>
            </w: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Consulter le journal d’activité</w:t>
            </w:r>
          </w:p>
        </w:tc>
        <w:tc>
          <w:tcPr/>
          <w:p>
            <w:pPr>
              <w:pStyle w:val="Compact"/>
            </w:pPr>
          </w:p>
        </w:tc>
        <w:tc>
          <w:tcPr/>
          <w:p>
            <w:pPr>
              <w:pStyle w:val="Compact"/>
              <w:jc w:val="center"/>
            </w:pPr>
            <w:r>
              <w:t xml:space="preserve">—</w:t>
            </w:r>
          </w:p>
        </w:tc>
        <w:tc>
          <w:tcPr/>
          <w:p>
            <w:pPr>
              <w:pStyle w:val="Compact"/>
              <w:jc w:val="center"/>
            </w:pPr>
            <w:r>
              <w:t xml:space="preserve">—</w:t>
            </w:r>
          </w:p>
        </w:tc>
      </w:tr>
    </w:tbl>
    <w:bookmarkEnd w:id="20"/>
    <w:bookmarkEnd w:id="21"/>
    <w:bookmarkStart w:id="34" w:name="gestion-documentaire"/>
    <w:p>
      <w:pPr>
        <w:pStyle w:val="Heading1"/>
      </w:pPr>
      <w:r>
        <w:t xml:space="preserve">Gestion documentaire</w:t>
      </w:r>
    </w:p>
    <w:bookmarkStart w:id="26" w:name="Xb4f4f0fcda8ac194ed1f7e83b7eaaa42554c2cd"/>
    <w:p>
      <w:pPr>
        <w:pStyle w:val="Heading2"/>
      </w:pPr>
      <w:r>
        <w:t xml:space="preserve">Arborescence de répertoires (type Google Drive)</w:t>
      </w:r>
    </w:p>
    <w:p>
      <w:pPr>
        <w:pStyle w:val="FirstParagraph"/>
      </w:pPr>
      <w:r>
        <w:rPr>
          <w:b/>
          <w:bCs/>
        </w:rPr>
        <w:t xml:space="preserve">Fonctionnalité clé de la plateforme.</w:t>
      </w:r>
    </w:p>
    <w:p>
      <w:pPr>
        <w:pStyle w:val="BodyText"/>
      </w:pPr>
      <w:r>
        <w:t xml:space="preserve">L’organisation des documents repose sur une arborescence hiérarchique de répertoires et sous-répertoires, comparable à l’expérience de Google Drive. Cette structuration est le mode principal de navigation et d’organisation des contenus.</w:t>
      </w:r>
    </w:p>
    <w:bookmarkStart w:id="22" w:name="navigation"/>
    <w:p>
      <w:pPr>
        <w:pStyle w:val="Heading3"/>
      </w:pPr>
      <w:r>
        <w:t xml:space="preserve">Navigation</w:t>
      </w:r>
    </w:p>
    <w:p>
      <w:pPr>
        <w:numPr>
          <w:ilvl w:val="0"/>
          <w:numId w:val="1007"/>
        </w:numPr>
      </w:pPr>
      <w:r>
        <w:rPr>
          <w:b/>
          <w:bCs/>
        </w:rPr>
        <w:t xml:space="preserve">Vue principale</w:t>
      </w:r>
      <w:r>
        <w:t xml:space="preserve"> </w:t>
      </w:r>
      <w:r>
        <w:t xml:space="preserve">— La page Documents affiche le contenu du répertoire courant : sous-répertoires en premier, puis documents</w:t>
      </w:r>
    </w:p>
    <w:p>
      <w:pPr>
        <w:numPr>
          <w:ilvl w:val="0"/>
          <w:numId w:val="1007"/>
        </w:numPr>
      </w:pPr>
      <w:r>
        <w:rPr>
          <w:b/>
          <w:bCs/>
        </w:rPr>
        <w:t xml:space="preserve">Fil d’Ariane</w:t>
      </w:r>
      <w:r>
        <w:t xml:space="preserve"> </w:t>
      </w:r>
      <w:r>
        <w:t xml:space="preserve">— Chemin complet depuis la racine, chaque segment cliquable pour remonter dans l’arborescence</w:t>
      </w:r>
    </w:p>
    <w:p>
      <w:pPr>
        <w:numPr>
          <w:ilvl w:val="0"/>
          <w:numId w:val="1007"/>
        </w:numPr>
      </w:pPr>
      <w:r>
        <w:rPr>
          <w:b/>
          <w:bCs/>
        </w:rPr>
        <w:t xml:space="preserve">Carte de répertoire</w:t>
      </w:r>
      <w:r>
        <w:t xml:space="preserve"> </w:t>
      </w:r>
      <w:r>
        <w:t xml:space="preserve">— Icône de dossier, nom, nombre d’éléments contenus, couleur personnalisable</w:t>
      </w:r>
    </w:p>
    <w:p>
      <w:pPr>
        <w:numPr>
          <w:ilvl w:val="0"/>
          <w:numId w:val="1007"/>
        </w:numPr>
      </w:pPr>
      <w:r>
        <w:rPr>
          <w:b/>
          <w:bCs/>
        </w:rPr>
        <w:t xml:space="preserve">Modes d’affichage</w:t>
      </w:r>
      <w:r>
        <w:t xml:space="preserve"> </w:t>
      </w:r>
      <w:r>
        <w:t xml:space="preserve">— Grille (cartes) ou Liste (tableau), basculable via un bouton</w:t>
      </w:r>
    </w:p>
    <w:bookmarkEnd w:id="22"/>
    <w:bookmarkStart w:id="23" w:name="X0d061b85817a6414b7fd21cfeff4b7684400611"/>
    <w:p>
      <w:pPr>
        <w:pStyle w:val="Heading3"/>
      </w:pPr>
      <w:r>
        <w:t xml:space="preserve">Opérations sur les répertoires (administrateur)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Opération</w:t>
            </w:r>
          </w:p>
        </w:tc>
        <w:tc>
          <w:tcPr/>
          <w:p>
            <w:pPr>
              <w:pStyle w:val="Compact"/>
              <w:jc w:val="left"/>
            </w:pPr>
            <w:r>
              <w:rPr>
                <w:b/>
                <w:bCs/>
              </w:rPr>
              <w:t xml:space="preserve">Description</w:t>
            </w:r>
          </w:p>
        </w:tc>
      </w:tr>
      <w:tr>
        <w:tc>
          <w:tcPr/>
          <w:p>
            <w:pPr>
              <w:pStyle w:val="Compact"/>
              <w:jc w:val="left"/>
            </w:pPr>
            <w:r>
              <w:t xml:space="preserve">Créer</w:t>
            </w:r>
          </w:p>
        </w:tc>
        <w:tc>
          <w:tcPr/>
          <w:p>
            <w:pPr>
              <w:pStyle w:val="Compact"/>
              <w:jc w:val="left"/>
            </w:pPr>
            <w:r>
              <w:t xml:space="preserve">Fenêtre de création : nom, couleur (optionnel). Le répertoire est créé dans le répertoire courant.</w:t>
            </w:r>
          </w:p>
        </w:tc>
      </w:tr>
      <w:tr>
        <w:tc>
          <w:tcPr/>
          <w:p>
            <w:pPr>
              <w:pStyle w:val="Compact"/>
              <w:jc w:val="left"/>
            </w:pPr>
            <w:r>
              <w:t xml:space="preserve">Renommer</w:t>
            </w:r>
          </w:p>
        </w:tc>
        <w:tc>
          <w:tcPr/>
          <w:p>
            <w:pPr>
              <w:pStyle w:val="Compact"/>
              <w:jc w:val="left"/>
            </w:pPr>
            <w:r>
              <w:t xml:space="preserve">Modification du nom depuis un menu contextuel.</w:t>
            </w:r>
          </w:p>
        </w:tc>
      </w:tr>
      <w:tr>
        <w:tc>
          <w:tcPr/>
          <w:p>
            <w:pPr>
              <w:pStyle w:val="Compact"/>
              <w:jc w:val="left"/>
            </w:pPr>
            <w:r>
              <w:t xml:space="preserve">Déplacer</w:t>
            </w:r>
          </w:p>
        </w:tc>
        <w:tc>
          <w:tcPr/>
          <w:p>
            <w:pPr>
              <w:pStyle w:val="Compact"/>
              <w:jc w:val="left"/>
            </w:pPr>
            <w:r>
              <w:t xml:space="preserve">Choix d’un répertoire de destination. Interdiction de déplacer un répertoire dans un de ses propres sous-répertoires.</w:t>
            </w:r>
          </w:p>
        </w:tc>
      </w:tr>
      <w:tr>
        <w:tc>
          <w:tcPr/>
          <w:p>
            <w:pPr>
              <w:pStyle w:val="Compact"/>
              <w:jc w:val="left"/>
            </w:pPr>
            <w:r>
              <w:t xml:space="preserve">Supprimer</w:t>
            </w:r>
          </w:p>
        </w:tc>
        <w:tc>
          <w:tcPr/>
          <w:p>
            <w:pPr>
              <w:pStyle w:val="Compact"/>
              <w:jc w:val="left"/>
            </w:pPr>
            <w:r>
              <w:t xml:space="preserve">Confirmation requise. Suppression du contenu si le répertoire n’est pas vide.</w:t>
            </w:r>
          </w:p>
        </w:tc>
      </w:tr>
    </w:tbl>
    <w:bookmarkEnd w:id="23"/>
    <w:bookmarkStart w:id="24" w:name="X7c80584afdf49fab5bae2d80d11d57a79dfb502"/>
    <w:p>
      <w:pPr>
        <w:pStyle w:val="Heading3"/>
      </w:pPr>
      <w:r>
        <w:t xml:space="preserve">Import d’une structure documentaire existante</w:t>
      </w:r>
    </w:p>
    <w:p>
      <w:pPr>
        <w:pStyle w:val="FirstParagraph"/>
      </w:pPr>
      <w:r>
        <w:rPr>
          <w:i/>
          <w:iCs/>
        </w:rPr>
        <w:t xml:space="preserve">Retour client : l’existant comporte des dossiers structurés en sous-dossiers. Pouvoir récupérer d’un coup cette structuration vers la plateforme représenterait un gain de temps énorme.</w:t>
      </w:r>
    </w:p>
    <w:p>
      <w:pPr>
        <w:numPr>
          <w:ilvl w:val="0"/>
          <w:numId w:val="1008"/>
        </w:numPr>
      </w:pPr>
      <w:r>
        <w:t xml:space="preserve">La plateforme permet d’</w:t>
      </w:r>
      <w:r>
        <w:rPr>
          <w:b/>
          <w:bCs/>
        </w:rPr>
        <w:t xml:space="preserve">importer une arborescence de dossiers et fichiers existante</w:t>
      </w:r>
      <w:r>
        <w:t xml:space="preserve"> </w:t>
      </w:r>
      <w:r>
        <w:t xml:space="preserve">en une seule opération</w:t>
      </w:r>
    </w:p>
    <w:p>
      <w:pPr>
        <w:numPr>
          <w:ilvl w:val="0"/>
          <w:numId w:val="1008"/>
        </w:numPr>
      </w:pPr>
      <w:r>
        <w:t xml:space="preserve">L’import préserve la</w:t>
      </w:r>
      <w:r>
        <w:t xml:space="preserve"> </w:t>
      </w:r>
      <w:r>
        <w:rPr>
          <w:b/>
          <w:bCs/>
        </w:rPr>
        <w:t xml:space="preserve">hiérarchie des répertoires et sous-répertoires</w:t>
      </w:r>
      <w:r>
        <w:t xml:space="preserve"> </w:t>
      </w:r>
      <w:r>
        <w:t xml:space="preserve">telle qu’elle existe dans la source</w:t>
      </w:r>
    </w:p>
    <w:p>
      <w:pPr>
        <w:numPr>
          <w:ilvl w:val="0"/>
          <w:numId w:val="1008"/>
        </w:numPr>
      </w:pPr>
      <w:r>
        <w:t xml:space="preserve">Formats d’import supportés :</w:t>
      </w:r>
    </w:p>
    <w:p>
      <w:pPr>
        <w:numPr>
          <w:ilvl w:val="1"/>
          <w:numId w:val="1009"/>
        </w:numPr>
      </w:pPr>
      <w:r>
        <w:rPr>
          <w:b/>
          <w:bCs/>
        </w:rPr>
        <w:t xml:space="preserve">Archive ZIP</w:t>
      </w:r>
      <w:r>
        <w:t xml:space="preserve"> </w:t>
      </w:r>
      <w:r>
        <w:t xml:space="preserve">— L’utilisateur téléverse un fichier ZIP contenant l’arborescence complète ; la plateforme la reconstitue automatiquement</w:t>
      </w:r>
    </w:p>
    <w:p>
      <w:pPr>
        <w:numPr>
          <w:ilvl w:val="0"/>
          <w:numId w:val="1008"/>
        </w:numPr>
      </w:pPr>
      <w:r>
        <w:t xml:space="preserve">Les fichiers importés sont soumis aux mêmes</w:t>
      </w:r>
      <w:r>
        <w:t xml:space="preserve"> </w:t>
      </w:r>
      <w:r>
        <w:rPr>
          <w:b/>
          <w:bCs/>
        </w:rPr>
        <w:t xml:space="preserve">validations</w:t>
      </w:r>
      <w:r>
        <w:t xml:space="preserve"> </w:t>
      </w:r>
      <w:r>
        <w:t xml:space="preserve">que les téléversements individuels (format, taille)</w:t>
      </w:r>
    </w:p>
    <w:p>
      <w:pPr>
        <w:numPr>
          <w:ilvl w:val="0"/>
          <w:numId w:val="1008"/>
        </w:numPr>
      </w:pPr>
      <w:r>
        <w:t xml:space="preserve">Les documents importés sont créés avec le statut</w:t>
      </w:r>
      <w:r>
        <w:t xml:space="preserve"> </w:t>
      </w:r>
      <w:r>
        <w:rPr>
          <w:b/>
          <w:bCs/>
        </w:rPr>
        <w:t xml:space="preserve">brouillon</w:t>
      </w:r>
      <w:r>
        <w:t xml:space="preserve"> </w:t>
      </w:r>
      <w:r>
        <w:t xml:space="preserve">par défaut</w:t>
      </w:r>
    </w:p>
    <w:p>
      <w:pPr>
        <w:numPr>
          <w:ilvl w:val="0"/>
          <w:numId w:val="1008"/>
        </w:numPr>
      </w:pPr>
      <w:r>
        <w:t xml:space="preserve">Un</w:t>
      </w:r>
      <w:r>
        <w:t xml:space="preserve"> </w:t>
      </w:r>
      <w:r>
        <w:rPr>
          <w:b/>
          <w:bCs/>
        </w:rPr>
        <w:t xml:space="preserve">rapport d’import</w:t>
      </w:r>
      <w:r>
        <w:t xml:space="preserve"> </w:t>
      </w:r>
      <w:r>
        <w:t xml:space="preserve">est affiché à l’utilisateur : nombre de répertoires créés, nombre de fichiers importés, fichiers rejetés (format ou taille non conforme)</w:t>
      </w:r>
    </w:p>
    <w:p>
      <w:pPr>
        <w:numPr>
          <w:ilvl w:val="0"/>
          <w:numId w:val="1008"/>
        </w:numPr>
      </w:pPr>
      <w:r>
        <w:t xml:space="preserve">Cette fonctionnalité est réservée aux</w:t>
      </w:r>
      <w:r>
        <w:t xml:space="preserve"> </w:t>
      </w:r>
      <w:r>
        <w:rPr>
          <w:b/>
          <w:bCs/>
        </w:rPr>
        <w:t xml:space="preserve">administrateurs</w:t>
      </w:r>
    </w:p>
    <w:bookmarkEnd w:id="24"/>
    <w:bookmarkStart w:id="25" w:name="droits-daccès-par-répertoire"/>
    <w:p>
      <w:pPr>
        <w:pStyle w:val="Heading3"/>
      </w:pPr>
      <w:r>
        <w:t xml:space="preserve">Droits d’accès par répertoire</w:t>
      </w:r>
    </w:p>
    <w:p>
      <w:pPr>
        <w:numPr>
          <w:ilvl w:val="0"/>
          <w:numId w:val="1010"/>
        </w:numPr>
      </w:pPr>
      <w:r>
        <w:t xml:space="preserve">Chaque répertoire dispose de</w:t>
      </w:r>
      <w:r>
        <w:t xml:space="preserve"> </w:t>
      </w:r>
      <w:r>
        <w:rPr>
          <w:b/>
          <w:bCs/>
        </w:rPr>
        <w:t xml:space="preserve">droits de lecture et d’écriture</w:t>
      </w:r>
      <w:r>
        <w:t xml:space="preserve"> </w:t>
      </w:r>
      <w:r>
        <w:t xml:space="preserve">configurables</w:t>
      </w:r>
    </w:p>
    <w:p>
      <w:pPr>
        <w:numPr>
          <w:ilvl w:val="0"/>
          <w:numId w:val="1010"/>
        </w:numPr>
      </w:pPr>
      <w:r>
        <w:t xml:space="preserve">Les droits sont attribués par</w:t>
      </w:r>
      <w:r>
        <w:t xml:space="preserve"> </w:t>
      </w:r>
      <w:r>
        <w:rPr>
          <w:b/>
          <w:bCs/>
        </w:rPr>
        <w:t xml:space="preserve">utilisateur</w:t>
      </w:r>
      <w:r>
        <w:t xml:space="preserve"> </w:t>
      </w:r>
      <w:r>
        <w:t xml:space="preserve">ou par</w:t>
      </w:r>
      <w:r>
        <w:t xml:space="preserve"> </w:t>
      </w:r>
      <w:r>
        <w:rPr>
          <w:b/>
          <w:bCs/>
        </w:rPr>
        <w:t xml:space="preserve">groupe d’utilisateurs</w:t>
      </w:r>
    </w:p>
    <w:p>
      <w:pPr>
        <w:numPr>
          <w:ilvl w:val="0"/>
          <w:numId w:val="1010"/>
        </w:numPr>
      </w:pPr>
      <w:r>
        <w:t xml:space="preserve">Les droits sont</w:t>
      </w:r>
      <w:r>
        <w:t xml:space="preserve"> </w:t>
      </w:r>
      <w:r>
        <w:rPr>
          <w:b/>
          <w:bCs/>
        </w:rPr>
        <w:t xml:space="preserve">héritables</w:t>
      </w:r>
      <w:r>
        <w:t xml:space="preserve"> </w:t>
      </w:r>
      <w:r>
        <w:t xml:space="preserve">: un sous-répertoire hérite par défaut des droits de son parent, sauf configuration explicite</w:t>
      </w:r>
    </w:p>
    <w:p>
      <w:pPr>
        <w:numPr>
          <w:ilvl w:val="0"/>
          <w:numId w:val="1010"/>
        </w:numPr>
      </w:pPr>
      <w:r>
        <w:t xml:space="preserve">Trois niveaux d’accès :</w:t>
      </w:r>
    </w:p>
    <w:p>
      <w:pPr>
        <w:numPr>
          <w:ilvl w:val="1"/>
          <w:numId w:val="1011"/>
        </w:numPr>
      </w:pPr>
      <w:r>
        <w:rPr>
          <w:b/>
          <w:bCs/>
        </w:rPr>
        <w:t xml:space="preserve">Aucun accès</w:t>
      </w:r>
      <w:r>
        <w:t xml:space="preserve"> </w:t>
      </w:r>
      <w:r>
        <w:t xml:space="preserve">— Le répertoire n’est pas visible pour l’utilisateur/groupe</w:t>
      </w:r>
    </w:p>
    <w:p>
      <w:pPr>
        <w:numPr>
          <w:ilvl w:val="1"/>
          <w:numId w:val="1011"/>
        </w:numPr>
      </w:pPr>
      <w:r>
        <w:rPr>
          <w:b/>
          <w:bCs/>
        </w:rPr>
        <w:t xml:space="preserve">Lecture seule</w:t>
      </w:r>
      <w:r>
        <w:t xml:space="preserve"> </w:t>
      </w:r>
      <w:r>
        <w:t xml:space="preserve">— Consultation et téléchargement, pas de modification</w:t>
      </w:r>
    </w:p>
    <w:p>
      <w:pPr>
        <w:numPr>
          <w:ilvl w:val="1"/>
          <w:numId w:val="1011"/>
        </w:numPr>
      </w:pPr>
      <w:r>
        <w:rPr>
          <w:b/>
          <w:bCs/>
        </w:rPr>
        <w:t xml:space="preserve">Lecture / écriture</w:t>
      </w:r>
      <w:r>
        <w:t xml:space="preserve"> </w:t>
      </w:r>
      <w:r>
        <w:t xml:space="preserve">— Consultation, téléchargement, ajout, modification, suppression de documents</w:t>
      </w:r>
    </w:p>
    <w:p>
      <w:pPr>
        <w:numPr>
          <w:ilvl w:val="0"/>
          <w:numId w:val="1010"/>
        </w:numPr>
      </w:pPr>
      <w:r>
        <w:t xml:space="preserve">Interface de gestion des droits accessible depuis le menu contextuel du répertoire</w:t>
      </w:r>
    </w:p>
    <w:bookmarkEnd w:id="25"/>
    <w:bookmarkEnd w:id="26"/>
    <w:bookmarkStart w:id="27" w:name="formats-de-fichiers-supportés"/>
    <w:p>
      <w:pPr>
        <w:pStyle w:val="Heading2"/>
      </w:pPr>
      <w:r>
        <w:t xml:space="preserve">Formats de fichiers supportés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Catégorie</w:t>
            </w:r>
          </w:p>
        </w:tc>
        <w:tc>
          <w:tcPr/>
          <w:p>
            <w:pPr>
              <w:pStyle w:val="Compact"/>
              <w:jc w:val="left"/>
            </w:pPr>
            <w:r>
              <w:rPr>
                <w:b/>
                <w:bCs/>
              </w:rPr>
              <w:t xml:space="preserve">Extensions</w:t>
            </w:r>
          </w:p>
        </w:tc>
      </w:tr>
      <w:tr>
        <w:tc>
          <w:tcPr/>
          <w:p>
            <w:pPr>
              <w:pStyle w:val="Compact"/>
              <w:jc w:val="left"/>
            </w:pPr>
            <w:r>
              <w:t xml:space="preserve">PDF</w:t>
            </w:r>
          </w:p>
        </w:tc>
        <w:tc>
          <w:tcPr/>
          <w:p>
            <w:pPr>
              <w:pStyle w:val="Compact"/>
              <w:jc w:val="left"/>
            </w:pPr>
            <w:r>
              <w:t xml:space="preserve">.pdf</w:t>
            </w:r>
          </w:p>
        </w:tc>
      </w:tr>
      <w:tr>
        <w:tc>
          <w:tcPr/>
          <w:p>
            <w:pPr>
              <w:pStyle w:val="Compact"/>
              <w:jc w:val="left"/>
            </w:pPr>
            <w:r>
              <w:t xml:space="preserve">Word</w:t>
            </w:r>
          </w:p>
        </w:tc>
        <w:tc>
          <w:tcPr/>
          <w:p>
            <w:pPr>
              <w:pStyle w:val="Compact"/>
              <w:jc w:val="left"/>
            </w:pPr>
            <w:r>
              <w:t xml:space="preserve">.doc, .docx</w:t>
            </w:r>
          </w:p>
        </w:tc>
      </w:tr>
      <w:tr>
        <w:tc>
          <w:tcPr/>
          <w:p>
            <w:pPr>
              <w:pStyle w:val="Compact"/>
              <w:jc w:val="left"/>
            </w:pPr>
            <w:r>
              <w:t xml:space="preserve">Excel</w:t>
            </w:r>
          </w:p>
        </w:tc>
        <w:tc>
          <w:tcPr/>
          <w:p>
            <w:pPr>
              <w:pStyle w:val="Compact"/>
              <w:jc w:val="left"/>
            </w:pPr>
            <w:r>
              <w:t xml:space="preserve">.xls, .xlsx</w:t>
            </w:r>
          </w:p>
        </w:tc>
      </w:tr>
      <w:tr>
        <w:tc>
          <w:tcPr/>
          <w:p>
            <w:pPr>
              <w:pStyle w:val="Compact"/>
              <w:jc w:val="left"/>
            </w:pPr>
            <w:r>
              <w:t xml:space="preserve">PowerPoint</w:t>
            </w:r>
          </w:p>
        </w:tc>
        <w:tc>
          <w:tcPr/>
          <w:p>
            <w:pPr>
              <w:pStyle w:val="Compact"/>
              <w:jc w:val="left"/>
            </w:pPr>
            <w:r>
              <w:t xml:space="preserve">.ppt, .pptx</w:t>
            </w:r>
          </w:p>
        </w:tc>
      </w:tr>
      <w:tr>
        <w:tc>
          <w:tcPr/>
          <w:p>
            <w:pPr>
              <w:pStyle w:val="Compact"/>
              <w:jc w:val="left"/>
            </w:pPr>
            <w:r>
              <w:t xml:space="preserve">Texte</w:t>
            </w:r>
          </w:p>
        </w:tc>
        <w:tc>
          <w:tcPr/>
          <w:p>
            <w:pPr>
              <w:pStyle w:val="Compact"/>
              <w:jc w:val="left"/>
            </w:pPr>
            <w:r>
              <w:t xml:space="preserve">.txt</w:t>
            </w:r>
          </w:p>
        </w:tc>
      </w:tr>
      <w:tr>
        <w:tc>
          <w:tcPr/>
          <w:p>
            <w:pPr>
              <w:pStyle w:val="Compact"/>
              <w:jc w:val="left"/>
            </w:pPr>
            <w:r>
              <w:t xml:space="preserve">Audio / Vidéo</w:t>
            </w:r>
          </w:p>
        </w:tc>
        <w:tc>
          <w:tcPr/>
          <w:p>
            <w:pPr>
              <w:pStyle w:val="Compact"/>
              <w:jc w:val="left"/>
            </w:pPr>
            <w:r>
              <w:t xml:space="preserve">.mp4</w:t>
            </w:r>
          </w:p>
        </w:tc>
      </w:tr>
      <w:tr>
        <w:tc>
          <w:tcPr/>
          <w:p>
            <w:pPr>
              <w:pStyle w:val="Compact"/>
              <w:jc w:val="left"/>
            </w:pPr>
            <w:r>
              <w:t xml:space="preserve">Images</w:t>
            </w:r>
          </w:p>
        </w:tc>
        <w:tc>
          <w:tcPr/>
          <w:p>
            <w:pPr>
              <w:pStyle w:val="Compact"/>
              <w:jc w:val="left"/>
            </w:pPr>
            <w:r>
              <w:t xml:space="preserve">.jpg, .png, .gif, .webp, .svg</w:t>
            </w:r>
          </w:p>
        </w:tc>
      </w:tr>
    </w:tbl>
    <w:p>
      <w:pPr>
        <w:pStyle w:val="BodyText"/>
      </w:pPr>
      <w:r>
        <w:t xml:space="preserve">Taille maximale par fichier :</w:t>
      </w:r>
      <w:r>
        <w:t xml:space="preserve"> </w:t>
      </w:r>
      <w:r>
        <w:rPr>
          <w:b/>
          <w:bCs/>
        </w:rPr>
        <w:t xml:space="preserve">50 Mo</w:t>
      </w:r>
      <w:r>
        <w:t xml:space="preserve"> </w:t>
      </w:r>
      <w:r>
        <w:t xml:space="preserve">(configurable).</w:t>
      </w:r>
    </w:p>
    <w:bookmarkEnd w:id="27"/>
    <w:bookmarkStart w:id="28" w:name="X1c40883df2658fb31d863696f1823517be8a877"/>
    <w:p>
      <w:pPr>
        <w:pStyle w:val="Heading2"/>
      </w:pPr>
      <w:r>
        <w:t xml:space="preserve">Traitement des fichiers audio et vidéo (MP4)</w:t>
      </w:r>
    </w:p>
    <w:p>
      <w:pPr>
        <w:pStyle w:val="FirstParagraph"/>
      </w:pPr>
      <w:r>
        <w:t xml:space="preserve">Les fichiers MP4 font l’objet d’un traitement spécifique :</w:t>
      </w:r>
    </w:p>
    <w:p>
      <w:pPr>
        <w:numPr>
          <w:ilvl w:val="0"/>
          <w:numId w:val="1012"/>
        </w:numPr>
      </w:pPr>
      <w:r>
        <w:t xml:space="preserve">L’utilisateur téléverse un fichier MP4 (audio ou vidéo) sur la plateforme</w:t>
      </w:r>
    </w:p>
    <w:p>
      <w:pPr>
        <w:numPr>
          <w:ilvl w:val="0"/>
          <w:numId w:val="1012"/>
        </w:numPr>
      </w:pPr>
      <w:r>
        <w:t xml:space="preserve">Le fichier est stocké et reste</w:t>
      </w:r>
      <w:r>
        <w:t xml:space="preserve"> </w:t>
      </w:r>
      <w:r>
        <w:rPr>
          <w:b/>
          <w:bCs/>
        </w:rPr>
        <w:t xml:space="preserve">re-téléchargeable</w:t>
      </w:r>
      <w:r>
        <w:t xml:space="preserve"> </w:t>
      </w:r>
      <w:r>
        <w:t xml:space="preserve">par les utilisateurs autorisés</w:t>
      </w:r>
    </w:p>
    <w:p>
      <w:pPr>
        <w:numPr>
          <w:ilvl w:val="0"/>
          <w:numId w:val="1012"/>
        </w:numPr>
      </w:pPr>
      <w:r>
        <w:t xml:space="preserve">La plateforme</w:t>
      </w:r>
      <w:r>
        <w:t xml:space="preserve"> </w:t>
      </w:r>
      <w:r>
        <w:rPr>
          <w:b/>
          <w:bCs/>
        </w:rPr>
        <w:t xml:space="preserve">extrait automatiquement la piste audio</w:t>
      </w:r>
      <w:r>
        <w:t xml:space="preserve"> </w:t>
      </w:r>
      <w:r>
        <w:t xml:space="preserve">du fichier</w:t>
      </w:r>
    </w:p>
    <w:p>
      <w:pPr>
        <w:numPr>
          <w:ilvl w:val="0"/>
          <w:numId w:val="1012"/>
        </w:numPr>
      </w:pPr>
      <w:r>
        <w:t xml:space="preserve">L’audio est</w:t>
      </w:r>
      <w:r>
        <w:t xml:space="preserve"> </w:t>
      </w:r>
      <w:r>
        <w:rPr>
          <w:b/>
          <w:bCs/>
        </w:rPr>
        <w:t xml:space="preserve">transcrit en texte</w:t>
      </w:r>
      <w:r>
        <w:t xml:space="preserve"> </w:t>
      </w:r>
      <w:r>
        <w:t xml:space="preserve">de manière automatique</w:t>
      </w:r>
    </w:p>
    <w:p>
      <w:pPr>
        <w:numPr>
          <w:ilvl w:val="0"/>
          <w:numId w:val="1012"/>
        </w:numPr>
      </w:pPr>
      <w:r>
        <w:t xml:space="preserve">La transcription textuelle est attachée au document et</w:t>
      </w:r>
      <w:r>
        <w:t xml:space="preserve"> </w:t>
      </w:r>
      <w:r>
        <w:rPr>
          <w:b/>
          <w:bCs/>
        </w:rPr>
        <w:t xml:space="preserve">devient recherchable</w:t>
      </w:r>
      <w:r>
        <w:t xml:space="preserve"> </w:t>
      </w:r>
      <w:r>
        <w:t xml:space="preserve">via le moteur de recherche de la plateforme</w:t>
      </w:r>
    </w:p>
    <w:p>
      <w:pPr>
        <w:pStyle w:val="FirstParagraph"/>
      </w:pPr>
      <w:r>
        <w:rPr>
          <w:b/>
          <w:bCs/>
        </w:rPr>
        <w:t xml:space="preserve">Important :</w:t>
      </w:r>
      <w:r>
        <w:t xml:space="preserve"> </w:t>
      </w:r>
      <w:r>
        <w:t xml:space="preserve">La recherche s’effectue sur la transcription textuelle, pas sur le contenu audio/vidéo directement. Le fichier MP4 original est conservé tel quel pour le téléchargement.</w:t>
      </w:r>
    </w:p>
    <w:bookmarkEnd w:id="28"/>
    <w:bookmarkStart w:id="29" w:name="téléversement-de-documents"/>
    <w:p>
      <w:pPr>
        <w:pStyle w:val="Heading2"/>
      </w:pPr>
      <w:r>
        <w:t xml:space="preserve">Téléversement de documents</w:t>
      </w:r>
    </w:p>
    <w:p>
      <w:pPr>
        <w:pStyle w:val="FirstParagraph"/>
      </w:pPr>
      <w:r>
        <w:t xml:space="preserve">Le téléversement se fait via une fenêtre dédiée comprenant :</w:t>
      </w:r>
    </w:p>
    <w:p>
      <w:pPr>
        <w:numPr>
          <w:ilvl w:val="0"/>
          <w:numId w:val="1013"/>
        </w:numPr>
      </w:pPr>
      <w:r>
        <w:rPr>
          <w:b/>
          <w:bCs/>
        </w:rPr>
        <w:t xml:space="preserve">Zone de dépôt</w:t>
      </w:r>
      <w:r>
        <w:t xml:space="preserve"> </w:t>
      </w:r>
      <w:r>
        <w:t xml:space="preserve">— Glisser-déposer un fichier ou cliquer pour le sélectionner</w:t>
      </w:r>
    </w:p>
    <w:p>
      <w:pPr>
        <w:numPr>
          <w:ilvl w:val="1"/>
          <w:numId w:val="1014"/>
        </w:numPr>
      </w:pPr>
      <w:r>
        <w:t xml:space="preserve">Aperçu du fichier sélectionné (nom, taille, type)</w:t>
      </w:r>
    </w:p>
    <w:p>
      <w:pPr>
        <w:numPr>
          <w:ilvl w:val="1"/>
          <w:numId w:val="1014"/>
        </w:numPr>
      </w:pPr>
      <w:r>
        <w:t xml:space="preserve">Vérification automatique du format et de la taille</w:t>
      </w:r>
    </w:p>
    <w:p>
      <w:pPr>
        <w:numPr>
          <w:ilvl w:val="0"/>
          <w:numId w:val="1013"/>
        </w:numPr>
      </w:pPr>
      <w:r>
        <w:rPr>
          <w:b/>
          <w:bCs/>
        </w:rPr>
        <w:t xml:space="preserve">Formulaire d’informations</w:t>
      </w:r>
      <w:r>
        <w:t xml:space="preserve"> </w:t>
      </w:r>
      <w:r>
        <w:t xml:space="preserve">:</w:t>
      </w:r>
    </w:p>
    <w:p>
      <w:pPr>
        <w:numPr>
          <w:ilvl w:val="1"/>
          <w:numId w:val="1015"/>
        </w:numPr>
      </w:pPr>
      <w:r>
        <w:t xml:space="preserve">Titre (pré-rempli depuis le nom de fichier) —</w:t>
      </w:r>
      <w:r>
        <w:t xml:space="preserve"> </w:t>
      </w:r>
      <w:r>
        <w:rPr>
          <w:i/>
          <w:iCs/>
        </w:rPr>
        <w:t xml:space="preserve">requis</w:t>
      </w:r>
    </w:p>
    <w:p>
      <w:pPr>
        <w:numPr>
          <w:ilvl w:val="1"/>
          <w:numId w:val="1015"/>
        </w:numPr>
      </w:pPr>
      <w:r>
        <w:t xml:space="preserve">Description —</w:t>
      </w:r>
      <w:r>
        <w:t xml:space="preserve"> </w:t>
      </w:r>
      <w:r>
        <w:rPr>
          <w:i/>
          <w:iCs/>
        </w:rPr>
        <w:t xml:space="preserve">optionnel</w:t>
      </w:r>
    </w:p>
    <w:p>
      <w:pPr>
        <w:numPr>
          <w:ilvl w:val="1"/>
          <w:numId w:val="1015"/>
        </w:numPr>
      </w:pPr>
      <w:r>
        <w:t xml:space="preserve">Catégorie —</w:t>
      </w:r>
      <w:r>
        <w:t xml:space="preserve"> </w:t>
      </w:r>
      <w:r>
        <w:rPr>
          <w:i/>
          <w:iCs/>
        </w:rPr>
        <w:t xml:space="preserve">optionnel</w:t>
      </w:r>
    </w:p>
    <w:p>
      <w:pPr>
        <w:numPr>
          <w:ilvl w:val="1"/>
          <w:numId w:val="1015"/>
        </w:numPr>
      </w:pPr>
      <w:r>
        <w:t xml:space="preserve">Auteur —</w:t>
      </w:r>
      <w:r>
        <w:t xml:space="preserve"> </w:t>
      </w:r>
      <w:r>
        <w:rPr>
          <w:i/>
          <w:iCs/>
        </w:rPr>
        <w:t xml:space="preserve">optionnel</w:t>
      </w:r>
    </w:p>
    <w:p>
      <w:pPr>
        <w:numPr>
          <w:ilvl w:val="1"/>
          <w:numId w:val="1015"/>
        </w:numPr>
      </w:pPr>
      <w:r>
        <w:t xml:space="preserve">Tags (mots-clés libres) —</w:t>
      </w:r>
      <w:r>
        <w:t xml:space="preserve"> </w:t>
      </w:r>
      <w:r>
        <w:rPr>
          <w:i/>
          <w:iCs/>
        </w:rPr>
        <w:t xml:space="preserve">optionnel</w:t>
      </w:r>
    </w:p>
    <w:p>
      <w:pPr>
        <w:numPr>
          <w:ilvl w:val="1"/>
          <w:numId w:val="1015"/>
        </w:numPr>
      </w:pPr>
      <w:r>
        <w:t xml:space="preserve">Statut initial (brouillon par défaut)</w:t>
      </w:r>
    </w:p>
    <w:p>
      <w:pPr>
        <w:numPr>
          <w:ilvl w:val="0"/>
          <w:numId w:val="1013"/>
        </w:numPr>
      </w:pPr>
      <w:r>
        <w:rPr>
          <w:b/>
          <w:bCs/>
        </w:rPr>
        <w:t xml:space="preserve">Barre de progression</w:t>
      </w:r>
      <w:r>
        <w:t xml:space="preserve"> </w:t>
      </w:r>
      <w:r>
        <w:t xml:space="preserve">— Suivi en temps réel du téléversement</w:t>
      </w:r>
    </w:p>
    <w:p>
      <w:pPr>
        <w:numPr>
          <w:ilvl w:val="0"/>
          <w:numId w:val="1013"/>
        </w:numPr>
      </w:pPr>
      <w:r>
        <w:t xml:space="preserve">Le document est automatiquement placé dans le répertoire courant</w:t>
      </w:r>
    </w:p>
    <w:bookmarkEnd w:id="29"/>
    <w:bookmarkStart w:id="30" w:name="page-de-détail-dun-document"/>
    <w:p>
      <w:pPr>
        <w:pStyle w:val="Heading2"/>
      </w:pPr>
      <w:r>
        <w:t xml:space="preserve">Page de détail d’un document</w:t>
      </w:r>
    </w:p>
    <w:p>
      <w:pPr>
        <w:pStyle w:val="FirstParagraph"/>
      </w:pPr>
      <w:r>
        <w:t xml:space="preserve">Chaque document dispose d’une page dédiée présentant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Zone</w:t>
            </w:r>
          </w:p>
        </w:tc>
        <w:tc>
          <w:tcPr/>
          <w:p>
            <w:pPr>
              <w:pStyle w:val="Compact"/>
              <w:jc w:val="left"/>
            </w:pPr>
            <w:r>
              <w:rPr>
                <w:b/>
                <w:bCs/>
              </w:rPr>
              <w:t xml:space="preserve">Contenu</w:t>
            </w:r>
          </w:p>
        </w:tc>
      </w:tr>
      <w:tr>
        <w:tc>
          <w:tcPr/>
          <w:p>
            <w:pPr>
              <w:pStyle w:val="Compact"/>
              <w:jc w:val="left"/>
            </w:pPr>
            <w:r>
              <w:t xml:space="preserve">Aperçu</w:t>
            </w:r>
          </w:p>
        </w:tc>
        <w:tc>
          <w:tcPr/>
          <w:p>
            <w:pPr>
              <w:pStyle w:val="Compact"/>
              <w:jc w:val="left"/>
            </w:pPr>
            <w:r>
              <w:t xml:space="preserve">PDF : visualisation intégrée. Image : affichage. Vidéo/Audio : lecteur intégré. Autres formats : icône et bouton de téléchargement.</w:t>
            </w:r>
          </w:p>
        </w:tc>
      </w:tr>
      <w:tr>
        <w:tc>
          <w:tcPr/>
          <w:p>
            <w:pPr>
              <w:pStyle w:val="Compact"/>
              <w:jc w:val="left"/>
            </w:pPr>
            <w:r>
              <w:t xml:space="preserve">Informations</w:t>
            </w:r>
          </w:p>
        </w:tc>
        <w:tc>
          <w:tcPr/>
          <w:p>
            <w:pPr>
              <w:pStyle w:val="Compact"/>
              <w:jc w:val="left"/>
            </w:pPr>
            <w:r>
              <w:t xml:space="preserve">Titre, description, catégorie, auteur, date de publication, taille, format, tags, statut, date de mise en ligne.</w:t>
            </w:r>
          </w:p>
        </w:tc>
      </w:tr>
      <w:tr>
        <w:tc>
          <w:tcPr/>
          <w:p>
            <w:pPr>
              <w:pStyle w:val="Compact"/>
              <w:jc w:val="left"/>
            </w:pPr>
            <w:r>
              <w:t xml:space="preserve">Historique</w:t>
            </w:r>
          </w:p>
        </w:tc>
        <w:tc>
          <w:tcPr/>
          <w:p>
            <w:pPr>
              <w:pStyle w:val="Compact"/>
              <w:jc w:val="left"/>
            </w:pPr>
            <w:r>
              <w:t xml:space="preserve">Liste des versions successives avec date et auteur de chaque modification. Possibilité de consulter ou restaurer une version antérieure.</w:t>
            </w:r>
          </w:p>
        </w:tc>
      </w:tr>
      <w:tr>
        <w:tc>
          <w:tcPr/>
          <w:p>
            <w:pPr>
              <w:pStyle w:val="Compact"/>
              <w:jc w:val="left"/>
            </w:pPr>
            <w:r>
              <w:t xml:space="preserve">Transcription</w:t>
            </w:r>
          </w:p>
        </w:tc>
        <w:tc>
          <w:tcPr/>
          <w:p>
            <w:pPr>
              <w:pStyle w:val="Compact"/>
              <w:jc w:val="left"/>
            </w:pPr>
            <w:r>
              <w:t xml:space="preserve">Pour les fichiers MP4 : affichage de la transcription textuelle générée automatiquement.</w:t>
            </w:r>
          </w:p>
        </w:tc>
      </w:tr>
      <w:tr>
        <w:tc>
          <w:tcPr/>
          <w:p>
            <w:pPr>
              <w:pStyle w:val="Compact"/>
              <w:jc w:val="left"/>
            </w:pPr>
            <w:r>
              <w:t xml:space="preserve">Discussion</w:t>
            </w:r>
          </w:p>
        </w:tc>
        <w:tc>
          <w:tcPr/>
          <w:p>
            <w:pPr>
              <w:pStyle w:val="Compact"/>
              <w:jc w:val="left"/>
            </w:pPr>
            <w:r>
              <w:t xml:space="preserve">Espace de commentaires associé au document.</w:t>
            </w:r>
          </w:p>
        </w:tc>
      </w:tr>
      <w:tr>
        <w:tc>
          <w:tcPr/>
          <w:p>
            <w:pPr>
              <w:pStyle w:val="Compact"/>
              <w:jc w:val="left"/>
            </w:pPr>
            <w:r>
              <w:t xml:space="preserve">Actions</w:t>
            </w:r>
          </w:p>
        </w:tc>
        <w:tc>
          <w:tcPr/>
          <w:p>
            <w:pPr>
              <w:pStyle w:val="Compact"/>
              <w:jc w:val="left"/>
            </w:pPr>
            <w:r>
              <w:t xml:space="preserve">Télécharger, modifier les informations (si droits), changer le statut (administrateur), supprimer (administrateur).</w:t>
            </w:r>
          </w:p>
        </w:tc>
      </w:tr>
    </w:tbl>
    <w:bookmarkEnd w:id="30"/>
    <w:bookmarkStart w:id="31" w:name="versioning-des-documents"/>
    <w:p>
      <w:pPr>
        <w:pStyle w:val="Heading2"/>
      </w:pPr>
      <w:r>
        <w:t xml:space="preserve">Versioning des documents</w:t>
      </w:r>
    </w:p>
    <w:p>
      <w:pPr>
        <w:pStyle w:val="FirstParagraph"/>
      </w:pPr>
      <w:r>
        <w:t xml:space="preserve">Le versioning permet de conserver l’historique complet des modifications d’un document.</w:t>
      </w:r>
    </w:p>
    <w:p>
      <w:pPr>
        <w:pStyle w:val="BodyText"/>
      </w:pPr>
      <w:r>
        <w:rPr>
          <w:i/>
          <w:iCs/>
        </w:rPr>
        <w:t xml:space="preserve">Retour client : le mécanisme de versioning doit être simple et rapide — un ou deux clics suffisent pour incrémenter le numéro de version (ex. : de 1.2 à 1.3 pour une version mineure, de 1 à 2 pour une version majeure).</w:t>
      </w:r>
    </w:p>
    <w:p>
      <w:pPr>
        <w:numPr>
          <w:ilvl w:val="0"/>
          <w:numId w:val="1016"/>
        </w:numPr>
      </w:pPr>
      <w:r>
        <w:t xml:space="preserve">Chaque téléversement d’une nouvelle version crée une entrée dans l’historique</w:t>
      </w:r>
    </w:p>
    <w:p>
      <w:pPr>
        <w:numPr>
          <w:ilvl w:val="0"/>
          <w:numId w:val="1016"/>
        </w:numPr>
      </w:pPr>
      <w:r>
        <w:rPr>
          <w:b/>
          <w:bCs/>
        </w:rPr>
        <w:t xml:space="preserve">Incrémentation simplifiée</w:t>
      </w:r>
      <w:r>
        <w:t xml:space="preserve"> </w:t>
      </w:r>
      <w:r>
        <w:t xml:space="preserve">— L’utilisateur peut incrémenter la version en un clic :</w:t>
      </w:r>
    </w:p>
    <w:p>
      <w:pPr>
        <w:numPr>
          <w:ilvl w:val="1"/>
          <w:numId w:val="1017"/>
        </w:numPr>
      </w:pPr>
      <w:r>
        <w:rPr>
          <w:b/>
          <w:bCs/>
        </w:rPr>
        <w:t xml:space="preserve">Version mineure</w:t>
      </w:r>
      <w:r>
        <w:t xml:space="preserve"> </w:t>
      </w:r>
      <w:r>
        <w:t xml:space="preserve">(ex. : 1.2 → 1.3) — Corrections, ajustements</w:t>
      </w:r>
    </w:p>
    <w:p>
      <w:pPr>
        <w:numPr>
          <w:ilvl w:val="1"/>
          <w:numId w:val="1017"/>
        </w:numPr>
      </w:pPr>
      <w:r>
        <w:rPr>
          <w:b/>
          <w:bCs/>
        </w:rPr>
        <w:t xml:space="preserve">Version majeure</w:t>
      </w:r>
      <w:r>
        <w:t xml:space="preserve"> </w:t>
      </w:r>
      <w:r>
        <w:t xml:space="preserve">(ex. : 1.3 → 2.0) — Révision substantielle du document</w:t>
      </w:r>
    </w:p>
    <w:p>
      <w:pPr>
        <w:numPr>
          <w:ilvl w:val="0"/>
          <w:numId w:val="1016"/>
        </w:numPr>
      </w:pPr>
      <w:r>
        <w:rPr>
          <w:b/>
          <w:bCs/>
        </w:rPr>
        <w:t xml:space="preserve">Informations conservées par version</w:t>
      </w:r>
      <w:r>
        <w:t xml:space="preserve"> </w:t>
      </w:r>
      <w:r>
        <w:t xml:space="preserve">:</w:t>
      </w:r>
    </w:p>
    <w:p>
      <w:pPr>
        <w:numPr>
          <w:ilvl w:val="1"/>
          <w:numId w:val="1018"/>
        </w:numPr>
      </w:pPr>
      <w:r>
        <w:t xml:space="preserve">Numéro de version (majeure.mineure)</w:t>
      </w:r>
    </w:p>
    <w:p>
      <w:pPr>
        <w:numPr>
          <w:ilvl w:val="1"/>
          <w:numId w:val="1018"/>
        </w:numPr>
      </w:pPr>
      <w:r>
        <w:t xml:space="preserve">Date de la modification</w:t>
      </w:r>
    </w:p>
    <w:p>
      <w:pPr>
        <w:numPr>
          <w:ilvl w:val="1"/>
          <w:numId w:val="1018"/>
        </w:numPr>
      </w:pPr>
      <w:r>
        <w:t xml:space="preserve">Auteur de la modification</w:t>
      </w:r>
    </w:p>
    <w:p>
      <w:pPr>
        <w:numPr>
          <w:ilvl w:val="1"/>
          <w:numId w:val="1018"/>
        </w:numPr>
      </w:pPr>
      <w:r>
        <w:t xml:space="preserve">Fichier associé</w:t>
      </w:r>
    </w:p>
    <w:p>
      <w:pPr>
        <w:numPr>
          <w:ilvl w:val="1"/>
          <w:numId w:val="1018"/>
        </w:numPr>
      </w:pPr>
      <w:r>
        <w:t xml:space="preserve">Commentaire de modification (optionnel)</w:t>
      </w:r>
    </w:p>
    <w:p>
      <w:pPr>
        <w:numPr>
          <w:ilvl w:val="0"/>
          <w:numId w:val="1016"/>
        </w:numPr>
      </w:pPr>
      <w:r>
        <w:rPr>
          <w:b/>
          <w:bCs/>
        </w:rPr>
        <w:t xml:space="preserve">Synthèse des versions</w:t>
      </w:r>
      <w:r>
        <w:t xml:space="preserve"> </w:t>
      </w:r>
      <w:r>
        <w:t xml:space="preserve">— Tableau récapitulatif de l’historique : date, auteur, numéro de version</w:t>
      </w:r>
    </w:p>
    <w:p>
      <w:pPr>
        <w:numPr>
          <w:ilvl w:val="0"/>
          <w:numId w:val="1016"/>
        </w:numPr>
      </w:pPr>
      <w:r>
        <w:rPr>
          <w:b/>
          <w:bCs/>
        </w:rPr>
        <w:t xml:space="preserve">Accès aux anciennes versions</w:t>
      </w:r>
      <w:r>
        <w:t xml:space="preserve"> </w:t>
      </w:r>
      <w:r>
        <w:t xml:space="preserve">— Possibilité de consulter et télécharger toute version antérieure</w:t>
      </w:r>
    </w:p>
    <w:p>
      <w:pPr>
        <w:numPr>
          <w:ilvl w:val="0"/>
          <w:numId w:val="1016"/>
        </w:numPr>
      </w:pPr>
      <w:r>
        <w:rPr>
          <w:b/>
          <w:bCs/>
        </w:rPr>
        <w:t xml:space="preserve">Restauration</w:t>
      </w:r>
      <w:r>
        <w:t xml:space="preserve"> </w:t>
      </w:r>
      <w:r>
        <w:t xml:space="preserve">— Un administrateur peut restaurer une version antérieure comme version courante</w:t>
      </w:r>
    </w:p>
    <w:bookmarkEnd w:id="31"/>
    <w:bookmarkStart w:id="33" w:name="cycle-de-vie-des-documents"/>
    <w:p>
      <w:pPr>
        <w:pStyle w:val="Heading2"/>
      </w:pPr>
      <w:r>
        <w:t xml:space="preserve">Cycle de vie des documents</w:t>
      </w:r>
    </w:p>
    <w:p>
      <w:pPr>
        <w:pStyle w:val="FirstParagraph"/>
      </w:pPr>
      <w:r>
        <w:t xml:space="preserve">Chaque document possède un</w:t>
      </w:r>
      <w:r>
        <w:t xml:space="preserve"> </w:t>
      </w:r>
      <w:r>
        <w:rPr>
          <w:b/>
          <w:bCs/>
        </w:rPr>
        <w:t xml:space="preserve">statut</w:t>
      </w:r>
      <w:r>
        <w:t xml:space="preserve"> </w:t>
      </w:r>
      <w:r>
        <w:t xml:space="preserve">qui reflète son stade d’élaboration. Les droits d’accès évoluent automatiquement en fonction du statut.</w:t>
      </w:r>
    </w:p>
    <w:p>
      <w:pPr>
        <w:pStyle w:val="BodyText"/>
      </w:pPr>
      <w:r>
        <w:rPr>
          <w:i/>
          <w:iCs/>
        </w:rPr>
        <w:t xml:space="preserve">Retour client : la gestion des statuts doit être articulée simplement et intuitivement avec le versioning.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Statut</w:t>
            </w:r>
          </w:p>
        </w:tc>
        <w:tc>
          <w:tcPr/>
          <w:p>
            <w:pPr>
              <w:pStyle w:val="Compact"/>
              <w:jc w:val="left"/>
            </w:pPr>
            <w:r>
              <w:rPr>
                <w:b/>
                <w:bCs/>
              </w:rPr>
              <w:t xml:space="preserve">Description et droits associés</w:t>
            </w:r>
          </w:p>
        </w:tc>
      </w:tr>
      <w:tr>
        <w:tc>
          <w:tcPr/>
          <w:p>
            <w:pPr>
              <w:pStyle w:val="Compact"/>
              <w:jc w:val="left"/>
            </w:pPr>
            <w:r>
              <w:t xml:space="preserve">Brouillon</w:t>
            </w:r>
          </w:p>
        </w:tc>
        <w:tc>
          <w:tcPr/>
          <w:p>
            <w:pPr>
              <w:pStyle w:val="Compact"/>
              <w:jc w:val="left"/>
            </w:pPr>
            <w:r>
              <w:t xml:space="preserve">Visible uniquement par l’auteur et les administrateurs. Modification libre par l’auteur.</w:t>
            </w:r>
          </w:p>
        </w:tc>
      </w:tr>
      <w:tr>
        <w:tc>
          <w:tcPr/>
          <w:p>
            <w:pPr>
              <w:pStyle w:val="Compact"/>
              <w:jc w:val="left"/>
            </w:pPr>
            <w:r>
              <w:t xml:space="preserve">En enrichissement</w:t>
            </w:r>
          </w:p>
        </w:tc>
        <w:tc>
          <w:tcPr/>
          <w:p>
            <w:pPr>
              <w:pStyle w:val="Compact"/>
              <w:jc w:val="left"/>
            </w:pPr>
            <w:r>
              <w:t xml:space="preserve">Visible par un cercle élargi (groupe de travail). Les membres du groupe peuvent annoter et contribuer.</w:t>
            </w:r>
          </w:p>
        </w:tc>
      </w:tr>
      <w:tr>
        <w:tc>
          <w:tcPr/>
          <w:p>
            <w:pPr>
              <w:pStyle w:val="Compact"/>
              <w:jc w:val="left"/>
            </w:pPr>
            <w:r>
              <w:t xml:space="preserve">En relecture</w:t>
            </w:r>
          </w:p>
        </w:tc>
        <w:tc>
          <w:tcPr/>
          <w:p>
            <w:pPr>
              <w:pStyle w:val="Compact"/>
              <w:jc w:val="left"/>
            </w:pPr>
            <w:r>
              <w:t xml:space="preserve">Visible par les relecteurs désignés. Modifications restreintes aux corrections.</w:t>
            </w:r>
          </w:p>
        </w:tc>
      </w:tr>
      <w:tr>
        <w:tc>
          <w:tcPr/>
          <w:p>
            <w:pPr>
              <w:pStyle w:val="Compact"/>
              <w:jc w:val="left"/>
            </w:pPr>
            <w:r>
              <w:t xml:space="preserve">Diffusion</w:t>
            </w:r>
          </w:p>
        </w:tc>
        <w:tc>
          <w:tcPr/>
          <w:p>
            <w:pPr>
              <w:pStyle w:val="Compact"/>
              <w:jc w:val="left"/>
            </w:pPr>
            <w:r>
              <w:t xml:space="preserve">Visible par tous les utilisateurs ayant accès au répertoire. Lecture seule (sauf administrateur).</w:t>
            </w:r>
          </w:p>
        </w:tc>
      </w:tr>
      <w:tr>
        <w:tc>
          <w:tcPr/>
          <w:p>
            <w:pPr>
              <w:pStyle w:val="Compact"/>
              <w:jc w:val="left"/>
            </w:pPr>
            <w:r>
              <w:t xml:space="preserve">Archivé</w:t>
            </w:r>
          </w:p>
        </w:tc>
        <w:tc>
          <w:tcPr/>
          <w:p>
            <w:pPr>
              <w:pStyle w:val="Compact"/>
              <w:jc w:val="left"/>
            </w:pPr>
            <w:r>
              <w:t xml:space="preserve">Conservé dans le référentiel mais retiré de la navigation courante. Accessible par recherche.</w:t>
            </w:r>
          </w:p>
        </w:tc>
      </w:tr>
    </w:tbl>
    <w:p>
      <w:pPr>
        <w:pStyle w:val="BodyText"/>
      </w:pPr>
      <w:r>
        <w:rPr>
          <w:b/>
          <w:bCs/>
        </w:rPr>
        <w:t xml:space="preserve">Transitions de statut :</w:t>
      </w:r>
      <w:r>
        <w:t xml:space="preserve"> </w:t>
      </w:r>
      <w:r>
        <w:t xml:space="preserve">Seuls les administrateurs et l’auteur du document peuvent changer le statut. Un historique des changements de statut est conservé.</w:t>
      </w:r>
    </w:p>
    <w:bookmarkStart w:id="32" w:name="articulation-statut-versioning"/>
    <w:p>
      <w:pPr>
        <w:pStyle w:val="Heading3"/>
      </w:pPr>
      <w:r>
        <w:t xml:space="preserve">Articulation statut / versioning</w:t>
      </w:r>
    </w:p>
    <w:p>
      <w:pPr>
        <w:pStyle w:val="FirstParagraph"/>
      </w:pPr>
      <w:r>
        <w:t xml:space="preserve">Le cycle de vie et le versioning sont liés dans l’interface :</w:t>
      </w:r>
    </w:p>
    <w:p>
      <w:pPr>
        <w:numPr>
          <w:ilvl w:val="0"/>
          <w:numId w:val="1019"/>
        </w:numPr>
      </w:pPr>
      <w:r>
        <w:t xml:space="preserve">Lors d’un changement de statut significatif (ex. : passage de « enrichissement » à « relecture », ou de « relecture » à « diffusion »), la plateforme propose automatiquement d’incrémenter le numéro de version</w:t>
      </w:r>
    </w:p>
    <w:p>
      <w:pPr>
        <w:numPr>
          <w:ilvl w:val="0"/>
          <w:numId w:val="1019"/>
        </w:numPr>
      </w:pPr>
      <w:r>
        <w:t xml:space="preserve">L’utilisateur peut accepter ou ajuster l’incrémentation (mineure ou majeure)</w:t>
      </w:r>
    </w:p>
    <w:p>
      <w:pPr>
        <w:numPr>
          <w:ilvl w:val="0"/>
          <w:numId w:val="1019"/>
        </w:numPr>
      </w:pPr>
      <w:r>
        <w:t xml:space="preserve">Le changement de statut et la nouvelle version sont tracés conjointement dans l’historique</w:t>
      </w:r>
    </w:p>
    <w:p>
      <w:pPr>
        <w:numPr>
          <w:ilvl w:val="0"/>
          <w:numId w:val="1019"/>
        </w:numPr>
      </w:pPr>
      <w:r>
        <w:t xml:space="preserve">L’interface présente le statut courant et la version courante de manière unifiée sur la page de détail du document</w:t>
      </w:r>
    </w:p>
    <w:bookmarkEnd w:id="32"/>
    <w:bookmarkEnd w:id="33"/>
    <w:bookmarkEnd w:id="34"/>
    <w:bookmarkStart w:id="39" w:name="recherche-et-accès-à-linformation"/>
    <w:p>
      <w:pPr>
        <w:pStyle w:val="Heading1"/>
      </w:pPr>
      <w:r>
        <w:t xml:space="preserve">Recherche et accès à l’information</w:t>
      </w:r>
    </w:p>
    <w:bookmarkStart w:id="35" w:name="recherche-par-mots-clés"/>
    <w:p>
      <w:pPr>
        <w:pStyle w:val="Heading2"/>
      </w:pPr>
      <w:r>
        <w:t xml:space="preserve">Recherche par mots-clés</w:t>
      </w:r>
    </w:p>
    <w:p>
      <w:pPr>
        <w:numPr>
          <w:ilvl w:val="0"/>
          <w:numId w:val="1020"/>
        </w:numPr>
      </w:pPr>
      <w:r>
        <w:t xml:space="preserve">Barre de recherche accessible depuis toutes les pages de la plateforme</w:t>
      </w:r>
    </w:p>
    <w:p>
      <w:pPr>
        <w:numPr>
          <w:ilvl w:val="0"/>
          <w:numId w:val="1020"/>
        </w:numPr>
      </w:pPr>
      <w:r>
        <w:t xml:space="preserve">Recherche dans les</w:t>
      </w:r>
      <w:r>
        <w:t xml:space="preserve"> </w:t>
      </w:r>
      <w:r>
        <w:rPr>
          <w:b/>
          <w:bCs/>
        </w:rPr>
        <w:t xml:space="preserve">informations du document</w:t>
      </w:r>
      <w:r>
        <w:t xml:space="preserve"> </w:t>
      </w:r>
      <w:r>
        <w:t xml:space="preserve">: titre, description, tags, nom de l’auteur</w:t>
      </w:r>
    </w:p>
    <w:p>
      <w:pPr>
        <w:numPr>
          <w:ilvl w:val="0"/>
          <w:numId w:val="1020"/>
        </w:numPr>
      </w:pPr>
      <w:r>
        <w:t xml:space="preserve">Résultats affichés en temps réel au fur et à mesure de la saisie</w:t>
      </w:r>
    </w:p>
    <w:bookmarkEnd w:id="35"/>
    <w:bookmarkStart w:id="36" w:name="recherche-dans-le-contenu-des-documents"/>
    <w:p>
      <w:pPr>
        <w:pStyle w:val="Heading2"/>
      </w:pPr>
      <w:r>
        <w:t xml:space="preserve">Recherche dans le contenu des documents</w:t>
      </w:r>
    </w:p>
    <w:p>
      <w:pPr>
        <w:numPr>
          <w:ilvl w:val="0"/>
          <w:numId w:val="1021"/>
        </w:numPr>
      </w:pPr>
      <w:r>
        <w:t xml:space="preserve">La recherche ne se limite pas aux informations associées au document : elle explore aussi</w:t>
      </w:r>
      <w:r>
        <w:t xml:space="preserve"> </w:t>
      </w:r>
      <w:r>
        <w:rPr>
          <w:b/>
          <w:bCs/>
        </w:rPr>
        <w:t xml:space="preserve">le texte contenu dans les fichiers</w:t>
      </w:r>
      <w:r>
        <w:t xml:space="preserve"> </w:t>
      </w:r>
      <w:r>
        <w:t xml:space="preserve">(PDF, Word, Excel, PowerPoint, TXT)</w:t>
      </w:r>
    </w:p>
    <w:p>
      <w:pPr>
        <w:numPr>
          <w:ilvl w:val="0"/>
          <w:numId w:val="1021"/>
        </w:numPr>
      </w:pPr>
      <w:r>
        <w:t xml:space="preserve">Pour les fichiers MP4, la recherche s’effectue dans la</w:t>
      </w:r>
      <w:r>
        <w:t xml:space="preserve"> </w:t>
      </w:r>
      <w:r>
        <w:rPr>
          <w:b/>
          <w:bCs/>
        </w:rPr>
        <w:t xml:space="preserve">transcription textuelle</w:t>
      </w:r>
      <w:r>
        <w:t xml:space="preserve"> </w:t>
      </w:r>
      <w:r>
        <w:t xml:space="preserve">générée automatiquement</w:t>
      </w:r>
    </w:p>
    <w:p>
      <w:pPr>
        <w:numPr>
          <w:ilvl w:val="0"/>
          <w:numId w:val="1021"/>
        </w:numPr>
      </w:pPr>
      <w:r>
        <w:t xml:space="preserve">Les résultats affichent un</w:t>
      </w:r>
      <w:r>
        <w:t xml:space="preserve"> </w:t>
      </w:r>
      <w:r>
        <w:rPr>
          <w:b/>
          <w:bCs/>
        </w:rPr>
        <w:t xml:space="preserve">extrait</w:t>
      </w:r>
      <w:r>
        <w:t xml:space="preserve"> </w:t>
      </w:r>
      <w:r>
        <w:t xml:space="preserve">montrant le passage correspondant au mot-clé recherché</w:t>
      </w:r>
    </w:p>
    <w:p>
      <w:pPr>
        <w:numPr>
          <w:ilvl w:val="0"/>
          <w:numId w:val="1021"/>
        </w:numPr>
      </w:pPr>
      <w:r>
        <w:t xml:space="preserve">L’indexation du contenu se fait automatiquement en arrière-plan lors du téléversement</w:t>
      </w:r>
    </w:p>
    <w:bookmarkEnd w:id="36"/>
    <w:bookmarkStart w:id="37" w:name="filtres-et-tri"/>
    <w:p>
      <w:pPr>
        <w:pStyle w:val="Heading2"/>
      </w:pPr>
      <w:r>
        <w:t xml:space="preserve">Filtres et tri</w:t>
      </w:r>
    </w:p>
    <w:p>
      <w:pPr>
        <w:pStyle w:val="FirstParagraph"/>
      </w:pPr>
      <w:r>
        <w:t xml:space="preserve">Panneau de filtres permettant d’affiner les résultats :</w:t>
      </w:r>
    </w:p>
    <w:p>
      <w:pPr>
        <w:numPr>
          <w:ilvl w:val="0"/>
          <w:numId w:val="1022"/>
        </w:numPr>
      </w:pPr>
      <w:r>
        <w:rPr>
          <w:b/>
          <w:bCs/>
        </w:rPr>
        <w:t xml:space="preserve">Catégorie</w:t>
      </w:r>
      <w:r>
        <w:t xml:space="preserve"> </w:t>
      </w:r>
      <w:r>
        <w:t xml:space="preserve">— Sélection multiple</w:t>
      </w:r>
    </w:p>
    <w:p>
      <w:pPr>
        <w:numPr>
          <w:ilvl w:val="0"/>
          <w:numId w:val="1022"/>
        </w:numPr>
      </w:pPr>
      <w:r>
        <w:rPr>
          <w:b/>
          <w:bCs/>
        </w:rPr>
        <w:t xml:space="preserve">Type de fichier</w:t>
      </w:r>
      <w:r>
        <w:t xml:space="preserve"> </w:t>
      </w:r>
      <w:r>
        <w:t xml:space="preserve">— PDF, Word, Excel, MP4, etc.</w:t>
      </w:r>
    </w:p>
    <w:p>
      <w:pPr>
        <w:numPr>
          <w:ilvl w:val="0"/>
          <w:numId w:val="1022"/>
        </w:numPr>
      </w:pPr>
      <w:r>
        <w:rPr>
          <w:b/>
          <w:bCs/>
        </w:rPr>
        <w:t xml:space="preserve">Répertoire</w:t>
      </w:r>
      <w:r>
        <w:t xml:space="preserve"> </w:t>
      </w:r>
      <w:r>
        <w:t xml:space="preserve">— Restreindre la recherche à un répertoire et ses sous-répertoires</w:t>
      </w:r>
    </w:p>
    <w:p>
      <w:pPr>
        <w:numPr>
          <w:ilvl w:val="0"/>
          <w:numId w:val="1022"/>
        </w:numPr>
      </w:pPr>
      <w:r>
        <w:rPr>
          <w:b/>
          <w:bCs/>
        </w:rPr>
        <w:t xml:space="preserve">Statut</w:t>
      </w:r>
      <w:r>
        <w:t xml:space="preserve"> </w:t>
      </w:r>
      <w:r>
        <w:t xml:space="preserve">— Filtrer par stade du cycle de vie</w:t>
      </w:r>
    </w:p>
    <w:p>
      <w:pPr>
        <w:numPr>
          <w:ilvl w:val="0"/>
          <w:numId w:val="1022"/>
        </w:numPr>
      </w:pPr>
      <w:r>
        <w:rPr>
          <w:b/>
          <w:bCs/>
        </w:rPr>
        <w:t xml:space="preserve">Auteur</w:t>
      </w:r>
      <w:r>
        <w:t xml:space="preserve"> </w:t>
      </w:r>
      <w:r>
        <w:t xml:space="preserve">— Filtrer par auteur du document</w:t>
      </w:r>
    </w:p>
    <w:p>
      <w:pPr>
        <w:numPr>
          <w:ilvl w:val="0"/>
          <w:numId w:val="1022"/>
        </w:numPr>
      </w:pPr>
      <w:r>
        <w:rPr>
          <w:b/>
          <w:bCs/>
        </w:rPr>
        <w:t xml:space="preserve">Fourchette de dates</w:t>
      </w:r>
      <w:r>
        <w:t xml:space="preserve"> </w:t>
      </w:r>
      <w:r>
        <w:t xml:space="preserve">— Restreindre les résultats à une période donnée (date de début / date de fin).</w:t>
      </w:r>
      <w:r>
        <w:t xml:space="preserve"> </w:t>
      </w:r>
      <w:r>
        <w:rPr>
          <w:i/>
          <w:iCs/>
        </w:rPr>
        <w:t xml:space="preserve">Retour client : permet de limiter le nombre de documents à parcourir lorsque la cible de recherche est floue.</w:t>
      </w:r>
    </w:p>
    <w:p>
      <w:pPr>
        <w:numPr>
          <w:ilvl w:val="0"/>
          <w:numId w:val="1022"/>
        </w:numPr>
      </w:pPr>
      <w:r>
        <w:rPr>
          <w:b/>
          <w:bCs/>
        </w:rPr>
        <w:t xml:space="preserve">Tri</w:t>
      </w:r>
      <w:r>
        <w:t xml:space="preserve"> </w:t>
      </w:r>
      <w:r>
        <w:t xml:space="preserve">— Par date d’ajout, titre, taille ou pertinence</w:t>
      </w:r>
    </w:p>
    <w:p>
      <w:pPr>
        <w:numPr>
          <w:ilvl w:val="0"/>
          <w:numId w:val="1022"/>
        </w:numPr>
      </w:pPr>
      <w:r>
        <w:rPr>
          <w:b/>
          <w:bCs/>
        </w:rPr>
        <w:t xml:space="preserve">Réinitialisation</w:t>
      </w:r>
      <w:r>
        <w:t xml:space="preserve"> </w:t>
      </w:r>
      <w:r>
        <w:t xml:space="preserve">— Bouton pour remettre tous les filtres à zéro</w:t>
      </w:r>
    </w:p>
    <w:bookmarkEnd w:id="37"/>
    <w:bookmarkStart w:id="38" w:name="recherche-dans-lannuaire"/>
    <w:p>
      <w:pPr>
        <w:pStyle w:val="Heading2"/>
      </w:pPr>
      <w:r>
        <w:t xml:space="preserve">Recherche dans l’annuaire</w:t>
      </w:r>
    </w:p>
    <w:p>
      <w:pPr>
        <w:numPr>
          <w:ilvl w:val="0"/>
          <w:numId w:val="1023"/>
        </w:numPr>
      </w:pPr>
      <w:r>
        <w:t xml:space="preserve">Recherche par nom, prénom ou groupe d’appartenance</w:t>
      </w:r>
    </w:p>
    <w:p>
      <w:pPr>
        <w:numPr>
          <w:ilvl w:val="0"/>
          <w:numId w:val="1023"/>
        </w:numPr>
      </w:pPr>
      <w:r>
        <w:t xml:space="preserve">Résultats affichant : nom complet, rôle, groupe(s)</w:t>
      </w:r>
    </w:p>
    <w:bookmarkEnd w:id="38"/>
    <w:bookmarkEnd w:id="39"/>
    <w:bookmarkStart w:id="43" w:name="collaboration"/>
    <w:p>
      <w:pPr>
        <w:pStyle w:val="Heading1"/>
      </w:pPr>
      <w:r>
        <w:t xml:space="preserve">Collaboration</w:t>
      </w:r>
    </w:p>
    <w:p>
      <w:pPr>
        <w:pStyle w:val="FirstParagraph"/>
      </w:pPr>
      <w:r>
        <w:rPr>
          <w:i/>
          <w:iCs/>
        </w:rPr>
        <w:t xml:space="preserve">Le client a explicitement souligné que la plateforme doit couvrir l’élaboration de documents, et pas uniquement leur gestion et leur stockage.</w:t>
      </w:r>
    </w:p>
    <w:bookmarkStart w:id="40" w:name="édition-collaborative-de-documents"/>
    <w:p>
      <w:pPr>
        <w:pStyle w:val="Heading2"/>
      </w:pPr>
      <w:r>
        <w:t xml:space="preserve">Édition collaborative de documents</w:t>
      </w:r>
    </w:p>
    <w:p>
      <w:pPr>
        <w:pStyle w:val="FirstParagraph"/>
      </w:pPr>
      <w:r>
        <w:rPr>
          <w:b/>
          <w:bCs/>
        </w:rPr>
        <w:t xml:space="preserve">Fonctionnalité clé de la plateforme.</w:t>
      </w:r>
    </w:p>
    <w:p>
      <w:pPr>
        <w:pStyle w:val="BodyText"/>
      </w:pPr>
      <w:r>
        <w:t xml:space="preserve">La plateforme permet à plusieurs utilisateurs de contribuer à l’élaboration d’un même document, de manière comparable à Google Docs :</w:t>
      </w:r>
    </w:p>
    <w:p>
      <w:pPr>
        <w:numPr>
          <w:ilvl w:val="0"/>
          <w:numId w:val="1024"/>
        </w:numPr>
      </w:pPr>
      <w:r>
        <w:rPr>
          <w:b/>
          <w:bCs/>
        </w:rPr>
        <w:t xml:space="preserve">Édition partagée</w:t>
      </w:r>
      <w:r>
        <w:t xml:space="preserve"> </w:t>
      </w:r>
      <w:r>
        <w:t xml:space="preserve">— Plusieurs utilisateurs peuvent modifier le même document</w:t>
      </w:r>
    </w:p>
    <w:p>
      <w:pPr>
        <w:numPr>
          <w:ilvl w:val="0"/>
          <w:numId w:val="1024"/>
        </w:numPr>
      </w:pPr>
      <w:r>
        <w:rPr>
          <w:b/>
          <w:bCs/>
        </w:rPr>
        <w:t xml:space="preserve">Sauvegarde automatique</w:t>
      </w:r>
      <w:r>
        <w:t xml:space="preserve"> </w:t>
      </w:r>
      <w:r>
        <w:t xml:space="preserve">— Les modifications sont enregistrées en continu, sans action manuelle</w:t>
      </w:r>
    </w:p>
    <w:p>
      <w:pPr>
        <w:numPr>
          <w:ilvl w:val="0"/>
          <w:numId w:val="1024"/>
        </w:numPr>
      </w:pPr>
      <w:r>
        <w:rPr>
          <w:b/>
          <w:bCs/>
        </w:rPr>
        <w:t xml:space="preserve">Historique des modifications</w:t>
      </w:r>
      <w:r>
        <w:t xml:space="preserve"> </w:t>
      </w:r>
      <w:r>
        <w:t xml:space="preserve">— Chaque contribution est tracée (auteur, date, contenu modifié), avec possibilité de revenir à une version antérieure</w:t>
      </w:r>
    </w:p>
    <w:p>
      <w:pPr>
        <w:numPr>
          <w:ilvl w:val="0"/>
          <w:numId w:val="1024"/>
        </w:numPr>
      </w:pPr>
      <w:r>
        <w:rPr>
          <w:b/>
          <w:bCs/>
        </w:rPr>
        <w:t xml:space="preserve">Gestion des conflits</w:t>
      </w:r>
      <w:r>
        <w:t xml:space="preserve"> </w:t>
      </w:r>
      <w:r>
        <w:t xml:space="preserve">— Les modifications simultanées sont fusionnées automatiquement sans perte de données</w:t>
      </w:r>
    </w:p>
    <w:bookmarkEnd w:id="40"/>
    <w:bookmarkStart w:id="41" w:name="fils-de-discussion"/>
    <w:p>
      <w:pPr>
        <w:pStyle w:val="Heading2"/>
      </w:pPr>
      <w:r>
        <w:t xml:space="preserve">Fils de discussion</w:t>
      </w:r>
    </w:p>
    <w:p>
      <w:pPr>
        <w:numPr>
          <w:ilvl w:val="0"/>
          <w:numId w:val="1025"/>
        </w:numPr>
      </w:pPr>
      <w:r>
        <w:rPr>
          <w:b/>
          <w:bCs/>
        </w:rPr>
        <w:t xml:space="preserve">Par document</w:t>
      </w:r>
      <w:r>
        <w:t xml:space="preserve"> </w:t>
      </w:r>
      <w:r>
        <w:t xml:space="preserve">— Chaque document dispose d’un espace de commentaires permettant aux membres de discuter, annoter et poser des questions</w:t>
      </w:r>
    </w:p>
    <w:p>
      <w:pPr>
        <w:numPr>
          <w:ilvl w:val="0"/>
          <w:numId w:val="1025"/>
        </w:numPr>
      </w:pPr>
      <w:r>
        <w:rPr>
          <w:b/>
          <w:bCs/>
        </w:rPr>
        <w:t xml:space="preserve">Par répertoire</w:t>
      </w:r>
      <w:r>
        <w:t xml:space="preserve"> </w:t>
      </w:r>
      <w:r>
        <w:t xml:space="preserve">— Chaque répertoire dispose d’un fil de discussion général, pour coordonner le travail au sein du dossier</w:t>
      </w:r>
    </w:p>
    <w:p>
      <w:pPr>
        <w:numPr>
          <w:ilvl w:val="0"/>
          <w:numId w:val="1025"/>
        </w:numPr>
      </w:pPr>
      <w:r>
        <w:t xml:space="preserve">Fonctionnalités des fils :</w:t>
      </w:r>
    </w:p>
    <w:p>
      <w:pPr>
        <w:numPr>
          <w:ilvl w:val="1"/>
          <w:numId w:val="1026"/>
        </w:numPr>
      </w:pPr>
      <w:r>
        <w:t xml:space="preserve">Ajout de commentaires avec date/heure et auteur</w:t>
      </w:r>
    </w:p>
    <w:p>
      <w:pPr>
        <w:numPr>
          <w:ilvl w:val="1"/>
          <w:numId w:val="1026"/>
        </w:numPr>
      </w:pPr>
      <w:r>
        <w:t xml:space="preserve">Réponse à un commentaire existant (discussion en fil)</w:t>
      </w:r>
    </w:p>
    <w:p>
      <w:pPr>
        <w:numPr>
          <w:ilvl w:val="1"/>
          <w:numId w:val="1026"/>
        </w:numPr>
      </w:pPr>
      <w:r>
        <w:t xml:space="preserve">Mention d’un utilisateur (@nom) avec notification</w:t>
      </w:r>
    </w:p>
    <w:p>
      <w:pPr>
        <w:numPr>
          <w:ilvl w:val="1"/>
          <w:numId w:val="1026"/>
        </w:numPr>
      </w:pPr>
      <w:r>
        <w:t xml:space="preserve">Modification ou suppression de ses propres commentaires</w:t>
      </w:r>
    </w:p>
    <w:bookmarkEnd w:id="41"/>
    <w:bookmarkStart w:id="42" w:name="partage-de-documents-et-répertoires"/>
    <w:p>
      <w:pPr>
        <w:pStyle w:val="Heading2"/>
      </w:pPr>
      <w:r>
        <w:t xml:space="preserve">Partage de documents et répertoires</w:t>
      </w:r>
    </w:p>
    <w:p>
      <w:pPr>
        <w:numPr>
          <w:ilvl w:val="0"/>
          <w:numId w:val="1027"/>
        </w:numPr>
      </w:pPr>
      <w:r>
        <w:t xml:space="preserve">Un utilisateur peut</w:t>
      </w:r>
      <w:r>
        <w:t xml:space="preserve"> </w:t>
      </w:r>
      <w:r>
        <w:rPr>
          <w:b/>
          <w:bCs/>
        </w:rPr>
        <w:t xml:space="preserve">partager un document ou un répertoire</w:t>
      </w:r>
      <w:r>
        <w:t xml:space="preserve"> </w:t>
      </w:r>
      <w:r>
        <w:t xml:space="preserve">en envoyant une invitation par e-mail</w:t>
      </w:r>
    </w:p>
    <w:p>
      <w:pPr>
        <w:numPr>
          <w:ilvl w:val="0"/>
          <w:numId w:val="1027"/>
        </w:numPr>
      </w:pPr>
      <w:r>
        <w:t xml:space="preserve">L’invitation précise le niveau d’accès accordé : consultation, modification ou enrichissement</w:t>
      </w:r>
    </w:p>
    <w:p>
      <w:pPr>
        <w:numPr>
          <w:ilvl w:val="0"/>
          <w:numId w:val="1027"/>
        </w:numPr>
      </w:pPr>
      <w:r>
        <w:t xml:space="preserve">Le destinataire reçoit un lien direct vers le contenu partagé</w:t>
      </w:r>
    </w:p>
    <w:bookmarkEnd w:id="42"/>
    <w:bookmarkEnd w:id="43"/>
    <w:bookmarkStart w:id="48" w:name="sécurité-et-conformité"/>
    <w:p>
      <w:pPr>
        <w:pStyle w:val="Heading1"/>
      </w:pPr>
      <w:r>
        <w:t xml:space="preserve">Sécurité et conformité</w:t>
      </w:r>
    </w:p>
    <w:bookmarkStart w:id="44" w:name="authentification"/>
    <w:p>
      <w:pPr>
        <w:pStyle w:val="Heading2"/>
      </w:pPr>
      <w:r>
        <w:t xml:space="preserve">Authentification</w:t>
      </w:r>
    </w:p>
    <w:p>
      <w:pPr>
        <w:numPr>
          <w:ilvl w:val="0"/>
          <w:numId w:val="1028"/>
        </w:numPr>
      </w:pPr>
      <w:r>
        <w:t xml:space="preserve">Connexion par adresse e-mail et mot de passe</w:t>
      </w:r>
    </w:p>
    <w:p>
      <w:pPr>
        <w:numPr>
          <w:ilvl w:val="0"/>
          <w:numId w:val="1028"/>
        </w:numPr>
      </w:pPr>
      <w:r>
        <w:t xml:space="preserve">Mot de passe : minimum 8 caractères, stocké de manière sécurisée (chiffré)</w:t>
      </w:r>
    </w:p>
    <w:p>
      <w:pPr>
        <w:numPr>
          <w:ilvl w:val="0"/>
          <w:numId w:val="1028"/>
        </w:numPr>
      </w:pPr>
      <w:r>
        <w:t xml:space="preserve">Déconnexion explicite avec redirection vers la page de connexion</w:t>
      </w:r>
    </w:p>
    <w:p>
      <w:pPr>
        <w:numPr>
          <w:ilvl w:val="0"/>
          <w:numId w:val="1028"/>
        </w:numPr>
      </w:pPr>
      <w:r>
        <w:t xml:space="preserve">Toutes les pages de la plateforme sont protégées : seuls les utilisateurs connectés y ont accès</w:t>
      </w:r>
    </w:p>
    <w:bookmarkEnd w:id="44"/>
    <w:bookmarkStart w:id="45" w:name="conformité-rgpd"/>
    <w:p>
      <w:pPr>
        <w:pStyle w:val="Heading2"/>
      </w:pPr>
      <w:r>
        <w:t xml:space="preserve">Conformité RGPD</w:t>
      </w:r>
    </w:p>
    <w:p>
      <w:pPr>
        <w:pStyle w:val="FirstParagraph"/>
      </w:pPr>
      <w:r>
        <w:t xml:space="preserve">La plateforme peut contenir des</w:t>
      </w:r>
      <w:r>
        <w:t xml:space="preserve"> </w:t>
      </w:r>
      <w:r>
        <w:rPr>
          <w:b/>
          <w:bCs/>
        </w:rPr>
        <w:t xml:space="preserve">données personnelles</w:t>
      </w:r>
      <w:r>
        <w:t xml:space="preserve"> </w:t>
      </w:r>
      <w:r>
        <w:t xml:space="preserve">(entretiens, coordonnées) nécessitant une conformité avec le Règlement Général sur la Protection des Données :</w:t>
      </w:r>
    </w:p>
    <w:p>
      <w:pPr>
        <w:numPr>
          <w:ilvl w:val="0"/>
          <w:numId w:val="1029"/>
        </w:numPr>
      </w:pPr>
      <w:r>
        <w:t xml:space="preserve">Chiffrement des données sensibles (stockage et transmission)</w:t>
      </w:r>
    </w:p>
    <w:p>
      <w:pPr>
        <w:numPr>
          <w:ilvl w:val="0"/>
          <w:numId w:val="1029"/>
        </w:numPr>
      </w:pPr>
      <w:r>
        <w:t xml:space="preserve">Droit d’accès, de rectification et de suppression des données personnelles</w:t>
      </w:r>
    </w:p>
    <w:p>
      <w:pPr>
        <w:numPr>
          <w:ilvl w:val="0"/>
          <w:numId w:val="1029"/>
        </w:numPr>
      </w:pPr>
      <w:r>
        <w:t xml:space="preserve">Journalisation des accès aux données sensibles</w:t>
      </w:r>
    </w:p>
    <w:p>
      <w:pPr>
        <w:numPr>
          <w:ilvl w:val="0"/>
          <w:numId w:val="1029"/>
        </w:numPr>
      </w:pPr>
      <w:r>
        <w:t xml:space="preserve">Politique de conservation et de purge des données</w:t>
      </w:r>
    </w:p>
    <w:p>
      <w:pPr>
        <w:numPr>
          <w:ilvl w:val="0"/>
          <w:numId w:val="1029"/>
        </w:numPr>
      </w:pPr>
      <w:r>
        <w:t xml:space="preserve">Mentions légales et politique de confidentialité intégrées à la plateforme</w:t>
      </w:r>
    </w:p>
    <w:bookmarkEnd w:id="45"/>
    <w:bookmarkStart w:id="46" w:name="supervision-de-lhébergement"/>
    <w:p>
      <w:pPr>
        <w:pStyle w:val="Heading2"/>
      </w:pPr>
      <w:r>
        <w:t xml:space="preserve">Supervision de l’hébergement</w:t>
      </w:r>
    </w:p>
    <w:p>
      <w:pPr>
        <w:numPr>
          <w:ilvl w:val="0"/>
          <w:numId w:val="1030"/>
        </w:numPr>
      </w:pPr>
      <w:r>
        <w:rPr>
          <w:b/>
          <w:bCs/>
        </w:rPr>
        <w:t xml:space="preserve">Supervision de l’environnement d’hébergement</w:t>
      </w:r>
      <w:r>
        <w:t xml:space="preserve"> </w:t>
      </w:r>
      <w:r>
        <w:t xml:space="preserve">pour maîtriser le degré de protection des données</w:t>
      </w:r>
    </w:p>
    <w:p>
      <w:pPr>
        <w:numPr>
          <w:ilvl w:val="0"/>
          <w:numId w:val="1030"/>
        </w:numPr>
      </w:pPr>
      <w:r>
        <w:t xml:space="preserve">Surveillance de la disponibilité, des performances et des erreurs</w:t>
      </w:r>
    </w:p>
    <w:p>
      <w:pPr>
        <w:numPr>
          <w:ilvl w:val="0"/>
          <w:numId w:val="1030"/>
        </w:numPr>
      </w:pPr>
      <w:r>
        <w:t xml:space="preserve">Alertes en cas d’anomalie (indisponibilité, tentative d’intrusion, espace de stockage insuffisant)</w:t>
      </w:r>
    </w:p>
    <w:p>
      <w:pPr>
        <w:numPr>
          <w:ilvl w:val="0"/>
          <w:numId w:val="1030"/>
        </w:numPr>
      </w:pPr>
      <w:r>
        <w:t xml:space="preserve">Journalisation des accès au serveur</w:t>
      </w:r>
    </w:p>
    <w:p>
      <w:pPr>
        <w:numPr>
          <w:ilvl w:val="0"/>
          <w:numId w:val="1030"/>
        </w:numPr>
      </w:pPr>
      <w:r>
        <w:t xml:space="preserve">Mises à jour de sécurité régulières</w:t>
      </w:r>
    </w:p>
    <w:bookmarkEnd w:id="46"/>
    <w:bookmarkStart w:id="47" w:name="protection-des-fichiers"/>
    <w:p>
      <w:pPr>
        <w:pStyle w:val="Heading2"/>
      </w:pPr>
      <w:r>
        <w:t xml:space="preserve">Protection des fichiers</w:t>
      </w:r>
    </w:p>
    <w:p>
      <w:pPr>
        <w:numPr>
          <w:ilvl w:val="0"/>
          <w:numId w:val="1031"/>
        </w:numPr>
      </w:pPr>
      <w:r>
        <w:t xml:space="preserve">Seuls les types de fichiers autorisés peuvent être téléversés (liste blanche)</w:t>
      </w:r>
    </w:p>
    <w:p>
      <w:pPr>
        <w:numPr>
          <w:ilvl w:val="0"/>
          <w:numId w:val="1031"/>
        </w:numPr>
      </w:pPr>
      <w:r>
        <w:t xml:space="preserve">Taille maximale par fichier : 50 Mo</w:t>
      </w:r>
    </w:p>
    <w:p>
      <w:pPr>
        <w:numPr>
          <w:ilvl w:val="0"/>
          <w:numId w:val="1031"/>
        </w:numPr>
      </w:pPr>
      <w:r>
        <w:t xml:space="preserve">Les fichiers sont renommés automatiquement sur le serveur pour éviter les doublons et les failles de sécurité</w:t>
      </w:r>
    </w:p>
    <w:p>
      <w:pPr>
        <w:numPr>
          <w:ilvl w:val="0"/>
          <w:numId w:val="1031"/>
        </w:numPr>
      </w:pPr>
      <w:r>
        <w:t xml:space="preserve">Les secrets et mots de passe ne sont jamais stockés dans le code source</w:t>
      </w:r>
    </w:p>
    <w:bookmarkEnd w:id="47"/>
    <w:bookmarkEnd w:id="48"/>
    <w:bookmarkStart w:id="51" w:name="archivage-et-sauvegarde"/>
    <w:p>
      <w:pPr>
        <w:pStyle w:val="Heading1"/>
      </w:pPr>
      <w:r>
        <w:t xml:space="preserve">Archivage et sauvegarde</w:t>
      </w:r>
    </w:p>
    <w:bookmarkStart w:id="49" w:name="archivage-documentaire"/>
    <w:p>
      <w:pPr>
        <w:pStyle w:val="Heading2"/>
      </w:pPr>
      <w:r>
        <w:t xml:space="preserve">Archivage documentaire</w:t>
      </w:r>
    </w:p>
    <w:p>
      <w:pPr>
        <w:numPr>
          <w:ilvl w:val="0"/>
          <w:numId w:val="1032"/>
        </w:numPr>
      </w:pPr>
      <w:r>
        <w:t xml:space="preserve">Les documents archivés sont retirés de la navigation courante mais restent accessibles par la recherche et l’administration</w:t>
      </w:r>
    </w:p>
    <w:p>
      <w:pPr>
        <w:numPr>
          <w:ilvl w:val="0"/>
          <w:numId w:val="1032"/>
        </w:numPr>
      </w:pPr>
      <w:r>
        <w:t xml:space="preserve">Conservation de l’intégralité du référentiel : fichiers, informations, historique des versions, fils de discussion, transcriptions</w:t>
      </w:r>
    </w:p>
    <w:bookmarkEnd w:id="49"/>
    <w:bookmarkStart w:id="50" w:name="sauvegarde-backup"/>
    <w:p>
      <w:pPr>
        <w:pStyle w:val="Heading2"/>
      </w:pPr>
      <w:r>
        <w:t xml:space="preserve">Sauvegarde (Backup)</w:t>
      </w:r>
    </w:p>
    <w:p>
      <w:pPr>
        <w:numPr>
          <w:ilvl w:val="0"/>
          <w:numId w:val="1033"/>
        </w:numPr>
      </w:pPr>
      <w:r>
        <w:t xml:space="preserve">Sauvegarde complète et régulière de :</w:t>
      </w:r>
    </w:p>
    <w:p>
      <w:pPr>
        <w:numPr>
          <w:ilvl w:val="1"/>
          <w:numId w:val="1034"/>
        </w:numPr>
      </w:pPr>
      <w:r>
        <w:t xml:space="preserve">La base de données (utilisateurs, documents, informations, historique)</w:t>
      </w:r>
    </w:p>
    <w:p>
      <w:pPr>
        <w:numPr>
          <w:ilvl w:val="1"/>
          <w:numId w:val="1034"/>
        </w:numPr>
      </w:pPr>
      <w:r>
        <w:t xml:space="preserve">Les fichiers stockés sur le serveur</w:t>
      </w:r>
    </w:p>
    <w:p>
      <w:pPr>
        <w:numPr>
          <w:ilvl w:val="1"/>
          <w:numId w:val="1034"/>
        </w:numPr>
      </w:pPr>
      <w:r>
        <w:t xml:space="preserve">Les configurations de la plateforme</w:t>
      </w:r>
    </w:p>
    <w:p>
      <w:pPr>
        <w:numPr>
          <w:ilvl w:val="0"/>
          <w:numId w:val="1033"/>
        </w:numPr>
      </w:pPr>
      <w:r>
        <w:t xml:space="preserve">Fréquence : quotidienne (incrémentale) + hebdomadaire (complète)</w:t>
      </w:r>
    </w:p>
    <w:p>
      <w:pPr>
        <w:numPr>
          <w:ilvl w:val="0"/>
          <w:numId w:val="1033"/>
        </w:numPr>
      </w:pPr>
      <w:r>
        <w:t xml:space="preserve">Stockage des sauvegardes sur un support distinct du serveur principal</w:t>
      </w:r>
    </w:p>
    <w:p>
      <w:pPr>
        <w:numPr>
          <w:ilvl w:val="0"/>
          <w:numId w:val="1033"/>
        </w:numPr>
      </w:pPr>
      <w:r>
        <w:t xml:space="preserve">Procédure de restauration documentée et testée</w:t>
      </w:r>
    </w:p>
    <w:bookmarkEnd w:id="50"/>
    <w:bookmarkEnd w:id="51"/>
    <w:bookmarkStart w:id="55" w:name="interface-utilisateur"/>
    <w:p>
      <w:pPr>
        <w:pStyle w:val="Heading1"/>
      </w:pPr>
      <w:r>
        <w:t xml:space="preserve">Interface utilisateur</w:t>
      </w:r>
    </w:p>
    <w:bookmarkStart w:id="52" w:name="tableau-de-bord"/>
    <w:p>
      <w:pPr>
        <w:pStyle w:val="Heading2"/>
      </w:pPr>
      <w:r>
        <w:t xml:space="preserve">Tableau de bord</w:t>
      </w:r>
    </w:p>
    <w:p>
      <w:pPr>
        <w:pStyle w:val="FirstParagraph"/>
      </w:pPr>
      <w:r>
        <w:t xml:space="preserve">Première page affichée après connexion :</w:t>
      </w:r>
    </w:p>
    <w:p>
      <w:pPr>
        <w:numPr>
          <w:ilvl w:val="0"/>
          <w:numId w:val="1035"/>
        </w:numPr>
      </w:pPr>
      <w:r>
        <w:rPr>
          <w:b/>
          <w:bCs/>
        </w:rPr>
        <w:t xml:space="preserve">Message d’accueil</w:t>
      </w:r>
      <w:r>
        <w:t xml:space="preserve"> </w:t>
      </w:r>
      <w:r>
        <w:t xml:space="preserve">personnalisé (Bonjour/Bonsoir + nom de l’utilisateur)</w:t>
      </w:r>
    </w:p>
    <w:p>
      <w:pPr>
        <w:numPr>
          <w:ilvl w:val="0"/>
          <w:numId w:val="1035"/>
        </w:numPr>
      </w:pPr>
      <w:r>
        <w:rPr>
          <w:b/>
          <w:bCs/>
        </w:rPr>
        <w:t xml:space="preserve">Indicateurs clés</w:t>
      </w:r>
      <w:r>
        <w:t xml:space="preserve"> </w:t>
      </w:r>
      <w:r>
        <w:t xml:space="preserve">— Nombre de documents, de catégories, de membres, volume de stockage utilisé</w:t>
      </w:r>
    </w:p>
    <w:p>
      <w:pPr>
        <w:numPr>
          <w:ilvl w:val="0"/>
          <w:numId w:val="1035"/>
        </w:numPr>
      </w:pPr>
      <w:r>
        <w:rPr>
          <w:b/>
          <w:bCs/>
        </w:rPr>
        <w:t xml:space="preserve">Documents récents</w:t>
      </w:r>
      <w:r>
        <w:t xml:space="preserve"> </w:t>
      </w:r>
      <w:r>
        <w:t xml:space="preserve">— Les 5 derniers documents ajoutés ou modifiés</w:t>
      </w:r>
    </w:p>
    <w:p>
      <w:pPr>
        <w:numPr>
          <w:ilvl w:val="0"/>
          <w:numId w:val="1035"/>
        </w:numPr>
      </w:pPr>
      <w:r>
        <w:rPr>
          <w:b/>
          <w:bCs/>
        </w:rPr>
        <w:t xml:space="preserve">Répartition par catégorie</w:t>
      </w:r>
      <w:r>
        <w:t xml:space="preserve"> </w:t>
      </w:r>
      <w:r>
        <w:t xml:space="preserve">— Vue graphique de la distribution des documents par catégorie</w:t>
      </w:r>
    </w:p>
    <w:p>
      <w:pPr>
        <w:numPr>
          <w:ilvl w:val="0"/>
          <w:numId w:val="1035"/>
        </w:numPr>
      </w:pPr>
      <w:r>
        <w:rPr>
          <w:b/>
          <w:bCs/>
        </w:rPr>
        <w:t xml:space="preserve">Activité récente</w:t>
      </w:r>
      <w:r>
        <w:t xml:space="preserve"> </w:t>
      </w:r>
      <w:r>
        <w:t xml:space="preserve">— Dernières actions sur la plateforme</w:t>
      </w:r>
    </w:p>
    <w:bookmarkEnd w:id="52"/>
    <w:bookmarkStart w:id="53" w:name="navigation-1"/>
    <w:p>
      <w:pPr>
        <w:pStyle w:val="Heading2"/>
      </w:pPr>
      <w:r>
        <w:t xml:space="preserve">Navigation</w:t>
      </w:r>
    </w:p>
    <w:p>
      <w:pPr>
        <w:numPr>
          <w:ilvl w:val="0"/>
          <w:numId w:val="1036"/>
        </w:numPr>
      </w:pPr>
      <w:r>
        <w:rPr>
          <w:b/>
          <w:bCs/>
        </w:rPr>
        <w:t xml:space="preserve">Barre latérale fixe</w:t>
      </w:r>
      <w:r>
        <w:t xml:space="preserve"> </w:t>
      </w:r>
      <w:r>
        <w:t xml:space="preserve">avec les liens principaux :</w:t>
      </w:r>
    </w:p>
    <w:p>
      <w:pPr>
        <w:numPr>
          <w:ilvl w:val="1"/>
          <w:numId w:val="1037"/>
        </w:numPr>
      </w:pPr>
      <w:r>
        <w:t xml:space="preserve">Tableau de bord</w:t>
      </w:r>
    </w:p>
    <w:p>
      <w:pPr>
        <w:numPr>
          <w:ilvl w:val="1"/>
          <w:numId w:val="1037"/>
        </w:numPr>
      </w:pPr>
      <w:r>
        <w:t xml:space="preserve">Documents (arborescence de répertoires)</w:t>
      </w:r>
    </w:p>
    <w:p>
      <w:pPr>
        <w:numPr>
          <w:ilvl w:val="1"/>
          <w:numId w:val="1037"/>
        </w:numPr>
      </w:pPr>
      <w:r>
        <w:t xml:space="preserve">Recherche</w:t>
      </w:r>
    </w:p>
    <w:p>
      <w:pPr>
        <w:numPr>
          <w:ilvl w:val="1"/>
          <w:numId w:val="1037"/>
        </w:numPr>
      </w:pPr>
      <w:r>
        <w:t xml:space="preserve">Annuaire</w:t>
      </w:r>
    </w:p>
    <w:p>
      <w:pPr>
        <w:numPr>
          <w:ilvl w:val="1"/>
          <w:numId w:val="1037"/>
        </w:numPr>
      </w:pPr>
      <w:r>
        <w:t xml:space="preserve">Administration (administrateurs uniquement)</w:t>
      </w:r>
    </w:p>
    <w:p>
      <w:pPr>
        <w:numPr>
          <w:ilvl w:val="0"/>
          <w:numId w:val="1036"/>
        </w:numPr>
      </w:pPr>
      <w:r>
        <w:rPr>
          <w:b/>
          <w:bCs/>
        </w:rPr>
        <w:t xml:space="preserve">Carte utilisateur</w:t>
      </w:r>
      <w:r>
        <w:t xml:space="preserve"> </w:t>
      </w:r>
      <w:r>
        <w:t xml:space="preserve">— Avatar, nom, rôle, bouton de déconnexion</w:t>
      </w:r>
    </w:p>
    <w:p>
      <w:pPr>
        <w:numPr>
          <w:ilvl w:val="0"/>
          <w:numId w:val="1036"/>
        </w:numPr>
      </w:pPr>
      <w:r>
        <w:rPr>
          <w:b/>
          <w:bCs/>
        </w:rPr>
        <w:t xml:space="preserve">Mode clair / sombre</w:t>
      </w:r>
      <w:r>
        <w:t xml:space="preserve"> </w:t>
      </w:r>
      <w:r>
        <w:t xml:space="preserve">— Bascule via un bouton, le choix est mémorisé</w:t>
      </w:r>
    </w:p>
    <w:bookmarkEnd w:id="53"/>
    <w:bookmarkStart w:id="54" w:name="principes-dinterface"/>
    <w:p>
      <w:pPr>
        <w:pStyle w:val="Heading2"/>
      </w:pPr>
      <w:r>
        <w:t xml:space="preserve">Principes d’interface</w:t>
      </w:r>
    </w:p>
    <w:p>
      <w:pPr>
        <w:numPr>
          <w:ilvl w:val="0"/>
          <w:numId w:val="1038"/>
        </w:numPr>
      </w:pPr>
      <w:r>
        <w:t xml:space="preserve">Interface épurée, moderne et intuitive</w:t>
      </w:r>
    </w:p>
    <w:p>
      <w:pPr>
        <w:numPr>
          <w:ilvl w:val="0"/>
          <w:numId w:val="1038"/>
        </w:numPr>
      </w:pPr>
      <w:r>
        <w:t xml:space="preserve">Animations fluides pour les transitions et les actions utilisateur</w:t>
      </w:r>
    </w:p>
    <w:p>
      <w:pPr>
        <w:numPr>
          <w:ilvl w:val="0"/>
          <w:numId w:val="1038"/>
        </w:numPr>
      </w:pPr>
      <w:r>
        <w:t xml:space="preserve">Application conçue en priorité pour un usage sur ordinateur de bureau</w:t>
      </w:r>
    </w:p>
    <w:p>
      <w:pPr>
        <w:numPr>
          <w:ilvl w:val="0"/>
          <w:numId w:val="1038"/>
        </w:numPr>
      </w:pPr>
      <w:r>
        <w:t xml:space="preserve">Grilles adaptatives pour l’affichage des documents et répertoires</w:t>
      </w:r>
    </w:p>
    <w:bookmarkEnd w:id="54"/>
    <w:bookmarkEnd w:id="55"/>
    <w:bookmarkStart w:id="56" w:name="journal-dactivité-et-traçabilité"/>
    <w:p>
      <w:pPr>
        <w:pStyle w:val="Heading1"/>
      </w:pPr>
      <w:r>
        <w:t xml:space="preserve">Journal d’activité et traçabilité</w:t>
      </w:r>
    </w:p>
    <w:p>
      <w:pPr>
        <w:pStyle w:val="FirstParagraph"/>
      </w:pPr>
      <w:r>
        <w:t xml:space="preserve">Accessible depuis la page d’administration (administrateurs uniquement), le journal consigne l’ensemble des actions effectuées sur la plateforme :</w:t>
      </w:r>
    </w:p>
    <w:p>
      <w:pPr>
        <w:numPr>
          <w:ilvl w:val="0"/>
          <w:numId w:val="1039"/>
        </w:numPr>
      </w:pPr>
      <w:r>
        <w:t xml:space="preserve">Informations par entrée : utilisateur, action, élément concerné, date et heure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Action</w:t>
            </w:r>
          </w:p>
        </w:tc>
        <w:tc>
          <w:tcPr/>
          <w:p>
            <w:pPr>
              <w:pStyle w:val="Compact"/>
              <w:jc w:val="left"/>
            </w:pPr>
            <w:r>
              <w:rPr>
                <w:b/>
                <w:bCs/>
              </w:rPr>
              <w:t xml:space="preserve">Description</w:t>
            </w:r>
          </w:p>
        </w:tc>
      </w:tr>
      <w:tr>
        <w:tc>
          <w:tcPr/>
          <w:p>
            <w:pPr>
              <w:pStyle w:val="Compact"/>
              <w:jc w:val="left"/>
            </w:pPr>
            <w:r>
              <w:t xml:space="preserve">Connexion</w:t>
            </w:r>
          </w:p>
        </w:tc>
        <w:tc>
          <w:tcPr/>
          <w:p>
            <w:pPr>
              <w:pStyle w:val="Compact"/>
              <w:jc w:val="left"/>
            </w:pPr>
            <w:r>
              <w:t xml:space="preserve">Un utilisateur se connecte à la plateforme</w:t>
            </w:r>
          </w:p>
        </w:tc>
      </w:tr>
      <w:tr>
        <w:tc>
          <w:tcPr/>
          <w:p>
            <w:pPr>
              <w:pStyle w:val="Compact"/>
              <w:jc w:val="left"/>
            </w:pPr>
            <w:r>
              <w:t xml:space="preserve">Téléversement</w:t>
            </w:r>
          </w:p>
        </w:tc>
        <w:tc>
          <w:tcPr/>
          <w:p>
            <w:pPr>
              <w:pStyle w:val="Compact"/>
              <w:jc w:val="left"/>
            </w:pPr>
            <w:r>
              <w:t xml:space="preserve">Un document est ajouté</w:t>
            </w:r>
          </w:p>
        </w:tc>
      </w:tr>
      <w:tr>
        <w:tc>
          <w:tcPr/>
          <w:p>
            <w:pPr>
              <w:pStyle w:val="Compact"/>
              <w:jc w:val="left"/>
            </w:pPr>
            <w:r>
              <w:t xml:space="preserve">Modification</w:t>
            </w:r>
          </w:p>
        </w:tc>
        <w:tc>
          <w:tcPr/>
          <w:p>
            <w:pPr>
              <w:pStyle w:val="Compact"/>
              <w:jc w:val="left"/>
            </w:pPr>
            <w:r>
              <w:t xml:space="preserve">Les informations d’un document sont modifiées</w:t>
            </w:r>
          </w:p>
        </w:tc>
      </w:tr>
      <w:tr>
        <w:tc>
          <w:tcPr/>
          <w:p>
            <w:pPr>
              <w:pStyle w:val="Compact"/>
              <w:jc w:val="left"/>
            </w:pPr>
            <w:r>
              <w:t xml:space="preserve">Suppression</w:t>
            </w:r>
          </w:p>
        </w:tc>
        <w:tc>
          <w:tcPr/>
          <w:p>
            <w:pPr>
              <w:pStyle w:val="Compact"/>
              <w:jc w:val="left"/>
            </w:pPr>
            <w:r>
              <w:t xml:space="preserve">Un document est supprimé</w:t>
            </w:r>
          </w:p>
        </w:tc>
      </w:tr>
      <w:tr>
        <w:tc>
          <w:tcPr/>
          <w:p>
            <w:pPr>
              <w:pStyle w:val="Compact"/>
              <w:jc w:val="left"/>
            </w:pPr>
            <w:r>
              <w:t xml:space="preserve">Déplacement</w:t>
            </w:r>
          </w:p>
        </w:tc>
        <w:tc>
          <w:tcPr/>
          <w:p>
            <w:pPr>
              <w:pStyle w:val="Compact"/>
              <w:jc w:val="left"/>
            </w:pPr>
            <w:r>
              <w:t xml:space="preserve">Un document est déplacé entre répertoires</w:t>
            </w:r>
          </w:p>
        </w:tc>
      </w:tr>
      <w:tr>
        <w:tc>
          <w:tcPr/>
          <w:p>
            <w:pPr>
              <w:pStyle w:val="Compact"/>
              <w:jc w:val="left"/>
            </w:pPr>
            <w:r>
              <w:t xml:space="preserve">Changement de statut</w:t>
            </w:r>
          </w:p>
        </w:tc>
        <w:tc>
          <w:tcPr/>
          <w:p>
            <w:pPr>
              <w:pStyle w:val="Compact"/>
              <w:jc w:val="left"/>
            </w:pPr>
            <w:r>
              <w:t xml:space="preserve">Le statut d’un document change</w:t>
            </w:r>
          </w:p>
        </w:tc>
      </w:tr>
      <w:tr>
        <w:tc>
          <w:tcPr/>
          <w:p>
            <w:pPr>
              <w:pStyle w:val="Compact"/>
              <w:jc w:val="left"/>
            </w:pPr>
            <w:r>
              <w:t xml:space="preserve">Nouvelle version</w:t>
            </w:r>
          </w:p>
        </w:tc>
        <w:tc>
          <w:tcPr/>
          <w:p>
            <w:pPr>
              <w:pStyle w:val="Compact"/>
              <w:jc w:val="left"/>
            </w:pPr>
            <w:r>
              <w:t xml:space="preserve">Une nouvelle version d’un document est ajoutée</w:t>
            </w:r>
          </w:p>
        </w:tc>
      </w:tr>
      <w:tr>
        <w:tc>
          <w:tcPr/>
          <w:p>
            <w:pPr>
              <w:pStyle w:val="Compact"/>
              <w:jc w:val="left"/>
            </w:pPr>
            <w:r>
              <w:t xml:space="preserve">Création de répertoire</w:t>
            </w:r>
          </w:p>
        </w:tc>
        <w:tc>
          <w:tcPr/>
          <w:p>
            <w:pPr>
              <w:pStyle w:val="Compact"/>
              <w:jc w:val="left"/>
            </w:pPr>
            <w:r>
              <w:t xml:space="preserve">Un répertoire est créé</w:t>
            </w:r>
          </w:p>
        </w:tc>
      </w:tr>
      <w:tr>
        <w:tc>
          <w:tcPr/>
          <w:p>
            <w:pPr>
              <w:pStyle w:val="Compact"/>
              <w:jc w:val="left"/>
            </w:pPr>
            <w:r>
              <w:t xml:space="preserve">Suppression de répertoire</w:t>
            </w:r>
          </w:p>
        </w:tc>
        <w:tc>
          <w:tcPr/>
          <w:p>
            <w:pPr>
              <w:pStyle w:val="Compact"/>
              <w:jc w:val="left"/>
            </w:pPr>
            <w:r>
              <w:t xml:space="preserve">Un répertoire est supprimé</w:t>
            </w:r>
          </w:p>
        </w:tc>
      </w:tr>
      <w:tr>
        <w:tc>
          <w:tcPr/>
          <w:p>
            <w:pPr>
              <w:pStyle w:val="Compact"/>
              <w:jc w:val="left"/>
            </w:pPr>
            <w:r>
              <w:t xml:space="preserve">Gestion utilisateur</w:t>
            </w:r>
          </w:p>
        </w:tc>
        <w:tc>
          <w:tcPr/>
          <w:p>
            <w:pPr>
              <w:pStyle w:val="Compact"/>
              <w:jc w:val="left"/>
            </w:pPr>
            <w:r>
              <w:t xml:space="preserve">Un utilisateur est créé, modifié ou supprimé</w:t>
            </w:r>
          </w:p>
        </w:tc>
      </w:tr>
      <w:tr>
        <w:tc>
          <w:tcPr/>
          <w:p>
            <w:pPr>
              <w:pStyle w:val="Compact"/>
              <w:jc w:val="left"/>
            </w:pPr>
            <w:r>
              <w:t xml:space="preserve">Gestion de groupe</w:t>
            </w:r>
          </w:p>
        </w:tc>
        <w:tc>
          <w:tcPr/>
          <w:p>
            <w:pPr>
              <w:pStyle w:val="Compact"/>
              <w:jc w:val="left"/>
            </w:pPr>
            <w:r>
              <w:t xml:space="preserve">Un groupe est créé ou modifié</w:t>
            </w:r>
          </w:p>
        </w:tc>
      </w:tr>
      <w:tr>
        <w:tc>
          <w:tcPr/>
          <w:p>
            <w:pPr>
              <w:pStyle w:val="Compact"/>
              <w:jc w:val="left"/>
            </w:pPr>
            <w:r>
              <w:t xml:space="preserve">Modification des droits</w:t>
            </w:r>
          </w:p>
        </w:tc>
        <w:tc>
          <w:tcPr/>
          <w:p>
            <w:pPr>
              <w:pStyle w:val="Compact"/>
              <w:jc w:val="left"/>
            </w:pPr>
            <w:r>
              <w:t xml:space="preserve">Les droits d’accès d’un répertoire sont modifiés</w:t>
            </w:r>
          </w:p>
        </w:tc>
      </w:tr>
      <w:tr>
        <w:tc>
          <w:tcPr/>
          <w:p>
            <w:pPr>
              <w:pStyle w:val="Compact"/>
              <w:jc w:val="left"/>
            </w:pPr>
            <w:r>
              <w:t xml:space="preserve">Commentaire</w:t>
            </w:r>
          </w:p>
        </w:tc>
        <w:tc>
          <w:tcPr/>
          <w:p>
            <w:pPr>
              <w:pStyle w:val="Compact"/>
              <w:jc w:val="left"/>
            </w:pPr>
            <w:r>
              <w:t xml:space="preserve">Un commentaire est ajouté à un document ou répertoire</w:t>
            </w:r>
          </w:p>
        </w:tc>
      </w:tr>
    </w:tbl>
    <w:bookmarkEnd w:id="56"/>
    <w:bookmarkStart w:id="60" w:name="exigences-générales"/>
    <w:p>
      <w:pPr>
        <w:pStyle w:val="Heading1"/>
      </w:pPr>
      <w:r>
        <w:t xml:space="preserve">Exigences générales</w:t>
      </w:r>
    </w:p>
    <w:bookmarkStart w:id="57" w:name="performance"/>
    <w:p>
      <w:pPr>
        <w:pStyle w:val="Heading2"/>
      </w:pPr>
      <w:r>
        <w:t xml:space="preserve">Performance</w:t>
      </w:r>
    </w:p>
    <w:p>
      <w:pPr>
        <w:numPr>
          <w:ilvl w:val="0"/>
          <w:numId w:val="1040"/>
        </w:numPr>
      </w:pPr>
      <w:r>
        <w:t xml:space="preserve">Temps de chargement des pages inférieur à 3 secondes</w:t>
      </w:r>
    </w:p>
    <w:p>
      <w:pPr>
        <w:numPr>
          <w:ilvl w:val="0"/>
          <w:numId w:val="1040"/>
        </w:numPr>
      </w:pPr>
      <w:r>
        <w:t xml:space="preserve">Recherche dans le contenu des documents en moins de 2 secondes</w:t>
      </w:r>
    </w:p>
    <w:p>
      <w:pPr>
        <w:numPr>
          <w:ilvl w:val="0"/>
          <w:numId w:val="1040"/>
        </w:numPr>
      </w:pPr>
      <w:r>
        <w:t xml:space="preserve">Plateforme dimensionnée pour gérer plusieurs milliers de documents</w:t>
      </w:r>
    </w:p>
    <w:bookmarkEnd w:id="57"/>
    <w:bookmarkStart w:id="58" w:name="disponibilité"/>
    <w:p>
      <w:pPr>
        <w:pStyle w:val="Heading2"/>
      </w:pPr>
      <w:r>
        <w:t xml:space="preserve">Disponibilité</w:t>
      </w:r>
    </w:p>
    <w:p>
      <w:pPr>
        <w:numPr>
          <w:ilvl w:val="0"/>
          <w:numId w:val="1041"/>
        </w:numPr>
      </w:pPr>
      <w:r>
        <w:t xml:space="preserve">Disponibilité cible : 99% en heures ouvrées</w:t>
      </w:r>
    </w:p>
    <w:p>
      <w:pPr>
        <w:numPr>
          <w:ilvl w:val="0"/>
          <w:numId w:val="1041"/>
        </w:numPr>
      </w:pPr>
      <w:r>
        <w:t xml:space="preserve">Redémarrage automatique en cas de dysfonctionnement</w:t>
      </w:r>
    </w:p>
    <w:p>
      <w:pPr>
        <w:numPr>
          <w:ilvl w:val="0"/>
          <w:numId w:val="1041"/>
        </w:numPr>
      </w:pPr>
      <w:r>
        <w:t xml:space="preserve">Surveillance et alertes automatiques</w:t>
      </w:r>
    </w:p>
    <w:bookmarkEnd w:id="58"/>
    <w:bookmarkStart w:id="59" w:name="évolutivité"/>
    <w:p>
      <w:pPr>
        <w:pStyle w:val="Heading2"/>
      </w:pPr>
      <w:r>
        <w:t xml:space="preserve">Évolutivité</w:t>
      </w:r>
    </w:p>
    <w:p>
      <w:pPr>
        <w:numPr>
          <w:ilvl w:val="0"/>
          <w:numId w:val="1042"/>
        </w:numPr>
      </w:pPr>
      <w:r>
        <w:t xml:space="preserve">L’architecture de la plateforme est conçue pour évoluer : ajout de nouvelles fonctionnalités, augmentation du volume de documents, intégration future d’IA générative (phase 2)</w:t>
      </w:r>
    </w:p>
    <w:p>
      <w:pPr>
        <w:numPr>
          <w:ilvl w:val="0"/>
          <w:numId w:val="1042"/>
        </w:numPr>
      </w:pPr>
      <w:r>
        <w:t xml:space="preserve">Le stockage des fichiers peut être migré vers un service cloud si le volume le nécessite</w:t>
      </w:r>
    </w:p>
    <w:bookmarkEnd w:id="59"/>
    <w:bookmarkEnd w:id="60"/>
    <w:bookmarkStart w:id="61" w:name="glossaire"/>
    <w:p>
      <w:pPr>
        <w:pStyle w:val="Heading1"/>
      </w:pPr>
      <w:r>
        <w:t xml:space="preserve">Glossaire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Terme</w:t>
            </w:r>
          </w:p>
        </w:tc>
        <w:tc>
          <w:tcPr/>
          <w:p>
            <w:pPr>
              <w:pStyle w:val="Compact"/>
              <w:jc w:val="left"/>
            </w:pPr>
            <w:r>
              <w:rPr>
                <w:b/>
                <w:bCs/>
              </w:rPr>
              <w:t xml:space="preserve">Définition</w:t>
            </w:r>
          </w:p>
        </w:tc>
      </w:tr>
      <w:tr>
        <w:tc>
          <w:tcPr/>
          <w:p>
            <w:pPr>
              <w:pStyle w:val="Compact"/>
              <w:jc w:val="left"/>
            </w:pPr>
            <w:r>
              <w:t xml:space="preserve">Fil d’Ariane</w:t>
            </w:r>
          </w:p>
        </w:tc>
        <w:tc>
          <w:tcPr/>
          <w:p>
            <w:pPr>
              <w:pStyle w:val="Compact"/>
              <w:jc w:val="left"/>
            </w:pPr>
            <w:r>
              <w:t xml:space="preserve">Navigation hiérarchique affichant le chemin depuis la racine jusqu’au répertoire courant</w:t>
            </w:r>
          </w:p>
        </w:tc>
      </w:tr>
      <w:tr>
        <w:tc>
          <w:tcPr/>
          <w:p>
            <w:pPr>
              <w:pStyle w:val="Compact"/>
              <w:jc w:val="left"/>
            </w:pPr>
            <w:r>
              <w:t xml:space="preserve">Répertoire</w:t>
            </w:r>
          </w:p>
        </w:tc>
        <w:tc>
          <w:tcPr/>
          <w:p>
            <w:pPr>
              <w:pStyle w:val="Compact"/>
              <w:jc w:val="left"/>
            </w:pPr>
            <w:r>
              <w:t xml:space="preserve">Dossier permettant d’organiser les documents dans une arborescence</w:t>
            </w:r>
          </w:p>
        </w:tc>
      </w:tr>
      <w:tr>
        <w:tc>
          <w:tcPr/>
          <w:p>
            <w:pPr>
              <w:pStyle w:val="Compact"/>
              <w:jc w:val="left"/>
            </w:pPr>
            <w:r>
              <w:t xml:space="preserve">RGPD</w:t>
            </w:r>
          </w:p>
        </w:tc>
        <w:tc>
          <w:tcPr/>
          <w:p>
            <w:pPr>
              <w:pStyle w:val="Compact"/>
              <w:jc w:val="left"/>
            </w:pPr>
            <w:r>
              <w:t xml:space="preserve">Règlement Général sur la Protection des Données — réglementation européenne sur la vie privée</w:t>
            </w:r>
          </w:p>
        </w:tc>
      </w:tr>
      <w:tr>
        <w:tc>
          <w:tcPr/>
          <w:p>
            <w:pPr>
              <w:pStyle w:val="Compact"/>
              <w:jc w:val="left"/>
            </w:pPr>
            <w:r>
              <w:t xml:space="preserve">Tag</w:t>
            </w:r>
          </w:p>
        </w:tc>
        <w:tc>
          <w:tcPr/>
          <w:p>
            <w:pPr>
              <w:pStyle w:val="Compact"/>
              <w:jc w:val="left"/>
            </w:pPr>
            <w:r>
              <w:t xml:space="preserve">Mot-clé libre associé à un document pour faciliter la recherche</w:t>
            </w:r>
          </w:p>
        </w:tc>
      </w:tr>
      <w:tr>
        <w:tc>
          <w:tcPr/>
          <w:p>
            <w:pPr>
              <w:pStyle w:val="Compact"/>
              <w:jc w:val="left"/>
            </w:pPr>
            <w:r>
              <w:t xml:space="preserve">Transcription</w:t>
            </w:r>
          </w:p>
        </w:tc>
        <w:tc>
          <w:tcPr/>
          <w:p>
            <w:pPr>
              <w:pStyle w:val="Compact"/>
              <w:jc w:val="left"/>
            </w:pPr>
            <w:r>
              <w:t xml:space="preserve">Conversion automatique d’un contenu audio en texte écrit</w:t>
            </w:r>
          </w:p>
        </w:tc>
      </w:tr>
      <w:tr>
        <w:tc>
          <w:tcPr/>
          <w:p>
            <w:pPr>
              <w:pStyle w:val="Compact"/>
              <w:jc w:val="left"/>
            </w:pPr>
            <w:r>
              <w:t xml:space="preserve">Versioning</w:t>
            </w:r>
          </w:p>
        </w:tc>
        <w:tc>
          <w:tcPr/>
          <w:p>
            <w:pPr>
              <w:pStyle w:val="Compact"/>
              <w:jc w:val="left"/>
            </w:pPr>
            <w:r>
              <w:t xml:space="preserve">Conservation de l’historique des versions successives d’un document</w:t>
            </w:r>
          </w:p>
        </w:tc>
      </w:tr>
    </w:tbl>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2026-04-05T14:32:02Z</dcterms:created>
  <dcterms:modified xsi:type="dcterms:W3CDTF">2026-04-05T14:32:02Z</dcterms:modified>
</cp:coreProperties>
</file>

<file path=docProps/custom.xml><?xml version="1.0" encoding="utf-8"?>
<Properties xmlns="http://schemas.openxmlformats.org/officeDocument/2006/custom-properties" xmlns:vt="http://schemas.openxmlformats.org/officeDocument/2006/docPropsVTypes"/>
</file>