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Project specifications (rubric)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1.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Code Quality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All code is functional (i.e. no errors </w:t>
      </w:r>
    </w:p>
    <w:p>
      <w:pPr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functions and loops where possible to reduce repetitive code. Comments and docstrings are used a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3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2.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Exploratory Data Analysis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univariate, bivariate, and multivariate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plots, many relationships, </w:t>
      </w:r>
      <w:r>
        <w:rPr>
          <w:rFonts w:ascii="Verdana" w:hAnsi="Verdana" w:cs="Verdana" w:eastAsia="Verdana"/>
          <w:i/>
          <w:color w:val="0000FF"/>
          <w:spacing w:val="0"/>
          <w:position w:val="0"/>
          <w:sz w:val="18"/>
          <w:shd w:fill="auto" w:val="clear"/>
        </w:rPr>
        <w:t xml:space="preserve">Reasoning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is used to justify 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18"/>
          <w:shd w:fill="auto" w:val="clear"/>
        </w:rPr>
        <w:t xml:space="preserve">the flow of the exploration</w:t>
      </w:r>
    </w:p>
    <w:p>
      <w:pPr>
        <w:numPr>
          <w:ilvl w:val="0"/>
          <w:numId w:val="5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Questions and observations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are placed regularly throughout the report, after each plot or set of related plots.</w:t>
      </w:r>
    </w:p>
    <w:p>
      <w:pPr>
        <w:numPr>
          <w:ilvl w:val="0"/>
          <w:numId w:val="5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choice of appropriate plot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type, data encodings, transformations, and labels as needed.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3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3.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Explanatory Data Analysis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A section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in the submitted materials </w:t>
      </w: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includes a summary of main findings on the steps taken during the data exploration</w:t>
      </w:r>
      <w:r>
        <w:rPr>
          <w:rFonts w:ascii="Verdana" w:hAnsi="Verdana" w:cs="Verdana" w:eastAsia="Verdana"/>
          <w:color w:val="FF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FF0000"/>
          <w:spacing w:val="0"/>
          <w:position w:val="0"/>
          <w:sz w:val="18"/>
          <w:shd w:fill="auto" w:val="clear"/>
        </w:rPr>
        <w:t xml:space="preserve">describes </w:t>
      </w: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the key insights </w:t>
      </w:r>
    </w:p>
    <w:p>
      <w:pPr>
        <w:numPr>
          <w:ilvl w:val="0"/>
          <w:numId w:val="7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A </w:t>
      </w:r>
      <w:r>
        <w:rPr>
          <w:rFonts w:ascii="Verdana" w:hAnsi="Verdana" w:cs="Verdana" w:eastAsia="Verdana"/>
          <w:color w:val="FF0000"/>
          <w:spacing w:val="0"/>
          <w:position w:val="0"/>
          <w:sz w:val="18"/>
          <w:shd w:fill="auto" w:val="clear"/>
        </w:rPr>
        <w:t xml:space="preserve">slideshow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is provided, with at least</w:t>
      </w:r>
      <w:r>
        <w:rPr>
          <w:rFonts w:ascii="Verdana" w:hAnsi="Verdana" w:cs="Verdana" w:eastAsia="Verdana"/>
          <w:color w:val="FF0000"/>
          <w:spacing w:val="0"/>
          <w:position w:val="0"/>
          <w:sz w:val="18"/>
          <w:shd w:fill="auto" w:val="clear"/>
        </w:rPr>
        <w:t xml:space="preserve"> three visualizations with comments, to convey key insights documented in the summary</w:t>
      </w:r>
    </w:p>
    <w:p>
      <w:pPr>
        <w:numPr>
          <w:ilvl w:val="0"/>
          <w:numId w:val="7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300" w:hanging="30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plot have </w:t>
      </w: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appropriate titles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with </w:t>
      </w: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labeled axes and legends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, Labels include </w:t>
      </w:r>
      <w:r>
        <w:rPr>
          <w:rFonts w:ascii="Verdana" w:hAnsi="Verdana" w:cs="Verdana" w:eastAsia="Verdana"/>
          <w:color w:val="0000FF"/>
          <w:spacing w:val="0"/>
          <w:position w:val="0"/>
          <w:sz w:val="18"/>
          <w:shd w:fill="auto" w:val="clear"/>
        </w:rPr>
        <w:t xml:space="preserve">units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Suggestions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a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variety of plot types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to explore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different relationships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 exploration,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document your thought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processes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explanatory presentation,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focus on one or two paths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that tell a compelling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story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document design decisions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  <w:t xml:space="preserve">Gather feedback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18"/>
          <w:shd w:fill="auto" w:val="clear"/>
        </w:rPr>
        <w:t xml:space="preserve">----------------------------------------------------------------------------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To view the slide deck, you will need to use the expression (all one line):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8000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18"/>
          <w:shd w:fill="auto" w:val="clear"/>
        </w:rPr>
        <w:t xml:space="preserve">jupyter nbconvert Example_Project_Diamonds_Part2.ipynb --to slides --post serve --template output_toggle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u w:val="single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from the terminal or command line, rather than just opening up the associated html file directly.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--------------------------------------------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This dataset reports flights in the United States, including carriers, arrival and departure delays, and reasons for delays, from 1987 to 2008.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Questions examples: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Are there certain destination or arrival cities that are home to more delays or cancellations?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What are the preferred times for flights to occur?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Are there any changes over multiple years?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When is the best time of day/day of week/time of year to fly to minimise delays?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Do older planes suffer more delays?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How does the number of people flying between different locations change over time?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How well does weather predict plane delays?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- Can you detect cascading failures as delays in one airport create delays in others? Are there critical links in the system?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19440" w:leader="none"/>
          <w:tab w:val="left" w:pos="20160" w:leader="none"/>
          <w:tab w:val="left" w:pos="20880" w:leader="none"/>
          <w:tab w:val="left" w:pos="21600" w:leader="none"/>
          <w:tab w:val="left" w:pos="22320" w:leader="none"/>
          <w:tab w:val="left" w:pos="230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