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Systems</w:t>
      </w:r>
    </w:p>
    <w:p>
      <w:pPr>
        <w:pStyle w:val="Heading1"/>
      </w:pPr>
      <w:r>
        <w:t>SQL Joins Guide</w:t>
      </w:r>
    </w:p>
    <w:p>
      <w:r>
        <w:t>An INNER JOIN returns only the rows that have matching values in both tables.</w:t>
      </w:r>
    </w:p>
    <w:p>
      <w:r>
        <w:t>A LEFT JOIN returns all rows from the left table and the matching rows from the right table; unmatched right-side columns are filled with NULL. A RIGHT JOIN is the mirror image.</w:t>
      </w:r>
    </w:p>
    <w:p>
      <w:r>
        <w:t>A FULL OUTER JOIN returns all rows when there is a match in either table.</w:t>
      </w:r>
    </w:p>
    <w:p>
      <w:r>
        <w:t>GROUP BY groups rows that share values so aggregate functions such as COUNT, SUM and AVG can be applied. HAVING filters groups after aggregation, whereas WHERE filters rows before aggregation.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