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browser_actions_bg_grey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browser_actions_divider_color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browser_actions_text_color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browser_actions_title_color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browser_actions_context_menu_max_width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browser_actions_context_menu_min_padding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browser_actions_header_text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browser_actions_menu_item_icon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browser_actions_menu_item_text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browser_actions_menu_items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browser_actions_menu_view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browser_actions_context_menu_page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browser_actions_context_menu_row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firebase_common_keep 0x0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copy_toast_msg 0x0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fallback_menu_item_copy_link 0x0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fallback_menu_item_open_in_browser 0x0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fallback_menu_item_share_link 0x0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0x0, 0x0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0x0, 0x0, 0x0, 0x0, 0x0, 0x0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0x0, 0x0, 0x0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0x0, 0x0, 0x0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image_share_filepaths 0x0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