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keepNext w:val="0"/>
        <w:keepLines w:val="0"/>
        <w:spacing w:after="80" w:lineRule="auto"/>
        <w:ind w:left="566.9291338582675" w:hanging="360"/>
        <w:jc w:val="center"/>
        <w:rPr/>
      </w:pPr>
      <w:bookmarkStart w:colFirst="0" w:colLast="0" w:name="_h7kitht0s0gx" w:id="0"/>
      <w:bookmarkEnd w:id="0"/>
      <w:r w:rsidDel="00000000" w:rsidR="00000000" w:rsidRPr="00000000">
        <w:rPr>
          <w:b w:val="1"/>
          <w:sz w:val="34"/>
          <w:szCs w:val="34"/>
          <w:rtl w:val="0"/>
        </w:rPr>
        <w:t xml:space="preserve">Solution Design Document</w:t>
        <w:br w:type="textWrapping"/>
        <w:t xml:space="preserve">Transaction Management System</w:t>
      </w:r>
      <w:r w:rsidDel="00000000" w:rsidR="00000000" w:rsidRPr="00000000">
        <w:rPr>
          <w:rtl w:val="0"/>
        </w:rPr>
      </w:r>
    </w:p>
    <w:p w:rsidR="00000000" w:rsidDel="00000000" w:rsidP="00000000" w:rsidRDefault="00000000" w:rsidRPr="00000000" w14:paraId="00000002">
      <w:pPr>
        <w:pStyle w:val="Heading2"/>
        <w:keepNext w:val="0"/>
        <w:keepLines w:val="0"/>
        <w:spacing w:after="80" w:lineRule="auto"/>
        <w:ind w:left="0" w:firstLine="0"/>
        <w:rPr/>
      </w:pPr>
      <w:bookmarkStart w:colFirst="0" w:colLast="0" w:name="_cjnd458dyj16" w:id="1"/>
      <w:bookmarkEnd w:id="1"/>
      <w:r w:rsidDel="00000000" w:rsidR="00000000" w:rsidRPr="00000000">
        <w:rPr>
          <w:b w:val="1"/>
          <w:color w:val="000000"/>
          <w:sz w:val="26"/>
          <w:szCs w:val="26"/>
          <w:rtl w:val="0"/>
        </w:rPr>
        <w:t xml:space="preserve">1. System/Feature Summary</w:t>
      </w:r>
      <w:r w:rsidDel="00000000" w:rsidR="00000000" w:rsidRPr="00000000">
        <w:rPr>
          <w:rtl w:val="0"/>
        </w:rPr>
        <w:br w:type="textWrapping"/>
      </w:r>
      <w:r w:rsidDel="00000000" w:rsidR="00000000" w:rsidRPr="00000000">
        <w:rPr>
          <w:sz w:val="22"/>
          <w:szCs w:val="22"/>
          <w:rtl w:val="0"/>
        </w:rPr>
        <w:t xml:space="preserve">The main objective of this System/Feature is to handle transactions from a wide range of different processors with ability to scale furthermore in the future. Processors have different schemas regarding the webhook integration. However, the system/feature should be able to expose a webhook endpoint for receiving a specific Processor request and forward it to gRPC service using an inter-service communication channel which will process the given request and return the appropriate response to the client.</w: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ind w:left="0" w:firstLine="0"/>
        <w:rPr>
          <w:b w:val="1"/>
          <w:color w:val="000000"/>
          <w:sz w:val="26"/>
          <w:szCs w:val="26"/>
        </w:rPr>
      </w:pPr>
      <w:bookmarkStart w:colFirst="0" w:colLast="0" w:name="_jn35dbf2f3qb" w:id="2"/>
      <w:bookmarkEnd w:id="2"/>
      <w:r w:rsidDel="00000000" w:rsidR="00000000" w:rsidRPr="00000000">
        <w:rPr>
          <w:b w:val="1"/>
          <w:color w:val="000000"/>
          <w:sz w:val="26"/>
          <w:szCs w:val="26"/>
          <w:rtl w:val="0"/>
        </w:rPr>
        <w:t xml:space="preserve">2. Proposed Solutions</w:t>
      </w:r>
    </w:p>
    <w:p w:rsidR="00000000" w:rsidDel="00000000" w:rsidP="00000000" w:rsidRDefault="00000000" w:rsidRPr="00000000" w14:paraId="00000004">
      <w:pPr>
        <w:pStyle w:val="Heading4"/>
        <w:keepNext w:val="0"/>
        <w:keepLines w:val="0"/>
        <w:spacing w:after="40" w:before="240" w:lineRule="auto"/>
        <w:ind w:left="0" w:firstLine="0"/>
        <w:rPr>
          <w:b w:val="1"/>
          <w:color w:val="000000"/>
        </w:rPr>
      </w:pPr>
      <w:bookmarkStart w:colFirst="0" w:colLast="0" w:name="_kzv7ugjx6n4a" w:id="3"/>
      <w:bookmarkEnd w:id="3"/>
      <w:r w:rsidDel="00000000" w:rsidR="00000000" w:rsidRPr="00000000">
        <w:rPr>
          <w:b w:val="1"/>
          <w:color w:val="000000"/>
          <w:rtl w:val="0"/>
        </w:rPr>
        <w:t xml:space="preserve">2</w:t>
      </w:r>
      <w:r w:rsidDel="00000000" w:rsidR="00000000" w:rsidRPr="00000000">
        <w:rPr>
          <w:b w:val="1"/>
          <w:color w:val="000000"/>
          <w:rtl w:val="0"/>
        </w:rPr>
        <w:t xml:space="preserve">.1 Solution 1: Monolithic Architecture</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A single service handling both REST and gRPC endpoints, with shared business logic and database access.</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07">
      <w:pPr>
        <w:numPr>
          <w:ilvl w:val="1"/>
          <w:numId w:val="4"/>
        </w:numPr>
        <w:spacing w:after="0" w:afterAutospacing="0" w:before="0" w:beforeAutospacing="0" w:lineRule="auto"/>
        <w:ind w:left="1440" w:hanging="360"/>
      </w:pPr>
      <w:r w:rsidDel="00000000" w:rsidR="00000000" w:rsidRPr="00000000">
        <w:rPr>
          <w:rtl w:val="0"/>
        </w:rPr>
        <w:t xml:space="preserve">Simplicity in deployment and management.</w:t>
      </w:r>
    </w:p>
    <w:p w:rsidR="00000000" w:rsidDel="00000000" w:rsidP="00000000" w:rsidRDefault="00000000" w:rsidRPr="00000000" w14:paraId="00000008">
      <w:pPr>
        <w:numPr>
          <w:ilvl w:val="1"/>
          <w:numId w:val="4"/>
        </w:numPr>
        <w:spacing w:after="0" w:afterAutospacing="0" w:before="0" w:beforeAutospacing="0" w:lineRule="auto"/>
        <w:ind w:left="1440" w:hanging="360"/>
      </w:pPr>
      <w:r w:rsidDel="00000000" w:rsidR="00000000" w:rsidRPr="00000000">
        <w:rPr>
          <w:rtl w:val="0"/>
        </w:rPr>
        <w:t xml:space="preserve">Lower latency due to no inter-service communication.</w:t>
      </w:r>
    </w:p>
    <w:p w:rsidR="00000000" w:rsidDel="00000000" w:rsidP="00000000" w:rsidRDefault="00000000" w:rsidRPr="00000000" w14:paraId="00000009">
      <w:pPr>
        <w:numPr>
          <w:ilvl w:val="0"/>
          <w:numId w:val="4"/>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0A">
      <w:pPr>
        <w:numPr>
          <w:ilvl w:val="1"/>
          <w:numId w:val="4"/>
        </w:numPr>
        <w:spacing w:after="0" w:afterAutospacing="0" w:before="0" w:beforeAutospacing="0" w:lineRule="auto"/>
        <w:ind w:left="1440" w:hanging="360"/>
      </w:pPr>
      <w:r w:rsidDel="00000000" w:rsidR="00000000" w:rsidRPr="00000000">
        <w:rPr>
          <w:rtl w:val="0"/>
        </w:rPr>
        <w:t xml:space="preserve">Scalability limitations due to single service constraints.</w:t>
      </w:r>
    </w:p>
    <w:p w:rsidR="00000000" w:rsidDel="00000000" w:rsidP="00000000" w:rsidRDefault="00000000" w:rsidRPr="00000000" w14:paraId="0000000B">
      <w:pPr>
        <w:numPr>
          <w:ilvl w:val="1"/>
          <w:numId w:val="4"/>
        </w:numPr>
        <w:spacing w:after="240" w:before="0" w:beforeAutospacing="0" w:lineRule="auto"/>
        <w:ind w:left="1440" w:hanging="360"/>
      </w:pPr>
      <w:r w:rsidDel="00000000" w:rsidR="00000000" w:rsidRPr="00000000">
        <w:rPr>
          <w:rtl w:val="0"/>
        </w:rPr>
        <w:t xml:space="preserve">Harder to manage and maintain as the project grows.</w:t>
      </w:r>
    </w:p>
    <w:p w:rsidR="00000000" w:rsidDel="00000000" w:rsidP="00000000" w:rsidRDefault="00000000" w:rsidRPr="00000000" w14:paraId="0000000C">
      <w:pPr>
        <w:pStyle w:val="Heading4"/>
        <w:keepNext w:val="0"/>
        <w:keepLines w:val="0"/>
        <w:spacing w:after="40" w:before="240" w:lineRule="auto"/>
        <w:ind w:left="0" w:firstLine="0"/>
        <w:rPr>
          <w:b w:val="1"/>
          <w:color w:val="000000"/>
        </w:rPr>
      </w:pPr>
      <w:bookmarkStart w:colFirst="0" w:colLast="0" w:name="_4xshdt93g0" w:id="4"/>
      <w:bookmarkEnd w:id="4"/>
      <w:r w:rsidDel="00000000" w:rsidR="00000000" w:rsidRPr="00000000">
        <w:rPr>
          <w:b w:val="1"/>
          <w:color w:val="000000"/>
          <w:rtl w:val="0"/>
        </w:rPr>
        <w:t xml:space="preserve">2.2 Solution 2: Microservices Architecture</w:t>
      </w:r>
    </w:p>
    <w:p w:rsidR="00000000" w:rsidDel="00000000" w:rsidP="00000000" w:rsidRDefault="00000000" w:rsidRPr="00000000" w14:paraId="0000000D">
      <w:pPr>
        <w:numPr>
          <w:ilvl w:val="0"/>
          <w:numId w:val="1"/>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Separate services for REST (Gateway Service) and gRPC (Transaction Service), each with distinct responsibilities.</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0F">
      <w:pPr>
        <w:numPr>
          <w:ilvl w:val="1"/>
          <w:numId w:val="1"/>
        </w:numPr>
        <w:spacing w:after="0" w:afterAutospacing="0" w:before="0" w:beforeAutospacing="0" w:lineRule="auto"/>
        <w:ind w:left="1440" w:hanging="360"/>
      </w:pPr>
      <w:r w:rsidDel="00000000" w:rsidR="00000000" w:rsidRPr="00000000">
        <w:rPr>
          <w:rtl w:val="0"/>
        </w:rPr>
        <w:t xml:space="preserve">Scalability: Services can be scaled independently.</w:t>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rtl w:val="0"/>
        </w:rPr>
        <w:t xml:space="preserve">Flexibility: Easier to maintain, update, and expand individual services.</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12">
      <w:pPr>
        <w:numPr>
          <w:ilvl w:val="1"/>
          <w:numId w:val="1"/>
        </w:numPr>
        <w:spacing w:after="0" w:afterAutospacing="0" w:before="0" w:beforeAutospacing="0" w:lineRule="auto"/>
        <w:ind w:left="1440" w:hanging="360"/>
      </w:pPr>
      <w:r w:rsidDel="00000000" w:rsidR="00000000" w:rsidRPr="00000000">
        <w:rPr>
          <w:rtl w:val="0"/>
        </w:rPr>
        <w:t xml:space="preserve">Increased complexity in communication and deployment.</w:t>
      </w:r>
    </w:p>
    <w:p w:rsidR="00000000" w:rsidDel="00000000" w:rsidP="00000000" w:rsidRDefault="00000000" w:rsidRPr="00000000" w14:paraId="00000013">
      <w:pPr>
        <w:numPr>
          <w:ilvl w:val="1"/>
          <w:numId w:val="1"/>
        </w:numPr>
        <w:spacing w:after="240" w:before="0" w:beforeAutospacing="0" w:lineRule="auto"/>
        <w:ind w:left="1440" w:hanging="360"/>
      </w:pPr>
      <w:r w:rsidDel="00000000" w:rsidR="00000000" w:rsidRPr="00000000">
        <w:rPr>
          <w:rtl w:val="0"/>
        </w:rPr>
        <w:t xml:space="preserve">Requires more robust monitoring and logging solutions.</w:t>
      </w:r>
    </w:p>
    <w:p w:rsidR="00000000" w:rsidDel="00000000" w:rsidP="00000000" w:rsidRDefault="00000000" w:rsidRPr="00000000" w14:paraId="00000014">
      <w:pPr>
        <w:pStyle w:val="Heading4"/>
        <w:keepNext w:val="0"/>
        <w:keepLines w:val="0"/>
        <w:spacing w:after="40" w:before="240" w:lineRule="auto"/>
        <w:ind w:left="0" w:firstLine="0"/>
        <w:rPr>
          <w:b w:val="1"/>
          <w:color w:val="000000"/>
        </w:rPr>
      </w:pPr>
      <w:bookmarkStart w:colFirst="0" w:colLast="0" w:name="_enfjhk7hb7uo" w:id="5"/>
      <w:bookmarkEnd w:id="5"/>
      <w:r w:rsidDel="00000000" w:rsidR="00000000" w:rsidRPr="00000000">
        <w:rPr>
          <w:b w:val="1"/>
          <w:color w:val="000000"/>
          <w:rtl w:val="0"/>
        </w:rPr>
        <w:t xml:space="preserve">2.3 Solution 3: Domain-Driven Design (DDD) with Bounded Contexts</w:t>
      </w:r>
    </w:p>
    <w:p w:rsidR="00000000" w:rsidDel="00000000" w:rsidP="00000000" w:rsidRDefault="00000000" w:rsidRPr="00000000" w14:paraId="00000015">
      <w:pPr>
        <w:numPr>
          <w:ilvl w:val="0"/>
          <w:numId w:val="3"/>
        </w:numPr>
        <w:spacing w:after="0" w:afterAutospacing="0" w:before="240" w:lineRule="auto"/>
        <w:ind w:left="720" w:hanging="360"/>
      </w:pPr>
      <w:r w:rsidDel="00000000" w:rsidR="00000000" w:rsidRPr="00000000">
        <w:rPr>
          <w:b w:val="1"/>
          <w:rtl w:val="0"/>
        </w:rPr>
        <w:t xml:space="preserve">Description</w:t>
      </w:r>
      <w:r w:rsidDel="00000000" w:rsidR="00000000" w:rsidRPr="00000000">
        <w:rPr>
          <w:rtl w:val="0"/>
        </w:rPr>
        <w:t xml:space="preserve">: The architecture is structured around distinct bounded contexts that align with business domains. Each context is encapsulated and has well-defined interfaces for interaction with other contexts.</w:t>
      </w:r>
    </w:p>
    <w:p w:rsidR="00000000" w:rsidDel="00000000" w:rsidP="00000000" w:rsidRDefault="00000000" w:rsidRPr="00000000" w14:paraId="00000016">
      <w:pPr>
        <w:numPr>
          <w:ilvl w:val="0"/>
          <w:numId w:val="3"/>
        </w:numPr>
        <w:spacing w:after="0" w:afterAutospacing="0" w:before="0" w:beforeAutospacing="0" w:lineRule="auto"/>
        <w:ind w:left="720" w:hanging="360"/>
      </w:pPr>
      <w:r w:rsidDel="00000000" w:rsidR="00000000" w:rsidRPr="00000000">
        <w:rPr>
          <w:b w:val="1"/>
          <w:rtl w:val="0"/>
        </w:rPr>
        <w:t xml:space="preserve">Pros</w:t>
      </w:r>
      <w:r w:rsidDel="00000000" w:rsidR="00000000" w:rsidRPr="00000000">
        <w:rPr>
          <w:rtl w:val="0"/>
        </w:rPr>
        <w:t xml:space="preserve">:</w:t>
      </w:r>
    </w:p>
    <w:p w:rsidR="00000000" w:rsidDel="00000000" w:rsidP="00000000" w:rsidRDefault="00000000" w:rsidRPr="00000000" w14:paraId="00000017">
      <w:pPr>
        <w:numPr>
          <w:ilvl w:val="1"/>
          <w:numId w:val="3"/>
        </w:numPr>
        <w:spacing w:after="0" w:afterAutospacing="0" w:before="0" w:beforeAutospacing="0" w:lineRule="auto"/>
        <w:ind w:left="1440" w:hanging="360"/>
      </w:pPr>
      <w:r w:rsidDel="00000000" w:rsidR="00000000" w:rsidRPr="00000000">
        <w:rPr>
          <w:rtl w:val="0"/>
        </w:rPr>
        <w:t xml:space="preserve">Clarity: Clear boundaries for domain logic and responsibilities</w:t>
      </w:r>
    </w:p>
    <w:p w:rsidR="00000000" w:rsidDel="00000000" w:rsidP="00000000" w:rsidRDefault="00000000" w:rsidRPr="00000000" w14:paraId="00000018">
      <w:pPr>
        <w:numPr>
          <w:ilvl w:val="1"/>
          <w:numId w:val="3"/>
        </w:numPr>
        <w:spacing w:after="0" w:afterAutospacing="0" w:before="0" w:beforeAutospacing="0" w:lineRule="auto"/>
        <w:ind w:left="1440" w:hanging="360"/>
      </w:pPr>
      <w:r w:rsidDel="00000000" w:rsidR="00000000" w:rsidRPr="00000000">
        <w:rPr>
          <w:rtl w:val="0"/>
        </w:rPr>
        <w:t xml:space="preserve">Decoupling: Reduces dependencies between different parts of the system</w:t>
      </w:r>
    </w:p>
    <w:p w:rsidR="00000000" w:rsidDel="00000000" w:rsidP="00000000" w:rsidRDefault="00000000" w:rsidRPr="00000000" w14:paraId="00000019">
      <w:pPr>
        <w:numPr>
          <w:ilvl w:val="0"/>
          <w:numId w:val="3"/>
        </w:numPr>
        <w:spacing w:after="0" w:afterAutospacing="0" w:before="0" w:beforeAutospacing="0" w:lineRule="auto"/>
        <w:ind w:left="720" w:hanging="360"/>
      </w:pPr>
      <w:r w:rsidDel="00000000" w:rsidR="00000000" w:rsidRPr="00000000">
        <w:rPr>
          <w:b w:val="1"/>
          <w:rtl w:val="0"/>
        </w:rPr>
        <w:t xml:space="preserve">Cons</w:t>
      </w:r>
      <w:r w:rsidDel="00000000" w:rsidR="00000000" w:rsidRPr="00000000">
        <w:rPr>
          <w:rtl w:val="0"/>
        </w:rPr>
        <w:t xml:space="preserve">:</w:t>
      </w:r>
    </w:p>
    <w:p w:rsidR="00000000" w:rsidDel="00000000" w:rsidP="00000000" w:rsidRDefault="00000000" w:rsidRPr="00000000" w14:paraId="0000001A">
      <w:pPr>
        <w:numPr>
          <w:ilvl w:val="1"/>
          <w:numId w:val="3"/>
        </w:numPr>
        <w:spacing w:after="0" w:afterAutospacing="0" w:before="0" w:beforeAutospacing="0" w:lineRule="auto"/>
        <w:ind w:left="1440" w:hanging="360"/>
      </w:pPr>
      <w:r w:rsidDel="00000000" w:rsidR="00000000" w:rsidRPr="00000000">
        <w:rPr>
          <w:rtl w:val="0"/>
        </w:rPr>
        <w:t xml:space="preserve">Complexity: Requires careful planning and understanding of business domains to define appropriate bounded contexts.</w:t>
      </w:r>
    </w:p>
    <w:p w:rsidR="00000000" w:rsidDel="00000000" w:rsidP="00000000" w:rsidRDefault="00000000" w:rsidRPr="00000000" w14:paraId="0000001B">
      <w:pPr>
        <w:numPr>
          <w:ilvl w:val="1"/>
          <w:numId w:val="3"/>
        </w:numPr>
        <w:spacing w:after="240" w:before="0" w:beforeAutospacing="0" w:lineRule="auto"/>
        <w:ind w:left="1440" w:hanging="360"/>
      </w:pPr>
      <w:r w:rsidDel="00000000" w:rsidR="00000000" w:rsidRPr="00000000">
        <w:rPr>
          <w:rtl w:val="0"/>
        </w:rPr>
        <w:t xml:space="preserve">Potential overhead: Inter-context communication can introduce overhead, especially if not properly managed.</w:t>
      </w:r>
    </w:p>
    <w:p w:rsidR="00000000" w:rsidDel="00000000" w:rsidP="00000000" w:rsidRDefault="00000000" w:rsidRPr="00000000" w14:paraId="0000001C">
      <w:pPr>
        <w:pStyle w:val="Heading3"/>
        <w:keepNext w:val="0"/>
        <w:keepLines w:val="0"/>
        <w:spacing w:before="280" w:lineRule="auto"/>
        <w:ind w:left="0" w:firstLine="0"/>
        <w:rPr>
          <w:b w:val="1"/>
          <w:color w:val="000000"/>
          <w:sz w:val="26"/>
          <w:szCs w:val="26"/>
        </w:rPr>
      </w:pPr>
      <w:bookmarkStart w:colFirst="0" w:colLast="0" w:name="_92xf5gexu2xz" w:id="6"/>
      <w:bookmarkEnd w:id="6"/>
      <w:r w:rsidDel="00000000" w:rsidR="00000000" w:rsidRPr="00000000">
        <w:rPr>
          <w:b w:val="1"/>
          <w:color w:val="000000"/>
          <w:sz w:val="26"/>
          <w:szCs w:val="26"/>
          <w:rtl w:val="0"/>
        </w:rPr>
        <w:t xml:space="preserve">3. Chosen Solution</w:t>
      </w:r>
    </w:p>
    <w:p w:rsidR="00000000" w:rsidDel="00000000" w:rsidP="00000000" w:rsidRDefault="00000000" w:rsidRPr="00000000" w14:paraId="0000001D">
      <w:pPr>
        <w:spacing w:after="240" w:before="240" w:lineRule="auto"/>
        <w:rPr/>
      </w:pPr>
      <w:r w:rsidDel="00000000" w:rsidR="00000000" w:rsidRPr="00000000">
        <w:rPr>
          <w:b w:val="1"/>
          <w:rtl w:val="0"/>
        </w:rPr>
        <w:t xml:space="preserve">Chosen Solution: Microservices Architecture</w:t>
        <w:br w:type="textWrapping"/>
      </w:r>
      <w:r w:rsidDel="00000000" w:rsidR="00000000" w:rsidRPr="00000000">
        <w:rPr>
          <w:rtl w:val="0"/>
        </w:rPr>
        <w:t xml:space="preserve">The microservices architecture was selected for its scalability, flexibility, and maintainability advantages. This architecture allows independent development, deployment, and scaling of the Gateway and Transaction services. Despite added complexity, the architecture's ability to handle growing and evolving system requirements makes it the preferred solution.</w:t>
      </w:r>
    </w:p>
    <w:p w:rsidR="00000000" w:rsidDel="00000000" w:rsidP="00000000" w:rsidRDefault="00000000" w:rsidRPr="00000000" w14:paraId="0000001E">
      <w:pPr>
        <w:pStyle w:val="Heading3"/>
        <w:keepNext w:val="0"/>
        <w:keepLines w:val="0"/>
        <w:spacing w:before="280" w:lineRule="auto"/>
        <w:rPr>
          <w:b w:val="1"/>
        </w:rPr>
      </w:pPr>
      <w:bookmarkStart w:colFirst="0" w:colLast="0" w:name="_zbetx64dg48m" w:id="7"/>
      <w:bookmarkEnd w:id="7"/>
      <w:r w:rsidDel="00000000" w:rsidR="00000000" w:rsidRPr="00000000">
        <w:rPr>
          <w:b w:val="1"/>
          <w:color w:val="000000"/>
          <w:sz w:val="26"/>
          <w:szCs w:val="26"/>
          <w:rtl w:val="0"/>
        </w:rPr>
        <w:t xml:space="preserve">4. Assumption and Prerequisites </w:t>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This solution is assuming the following givens:</w:t>
      </w:r>
    </w:p>
    <w:p w:rsidR="00000000" w:rsidDel="00000000" w:rsidP="00000000" w:rsidRDefault="00000000" w:rsidRPr="00000000" w14:paraId="00000020">
      <w:pPr>
        <w:numPr>
          <w:ilvl w:val="0"/>
          <w:numId w:val="6"/>
        </w:numPr>
        <w:spacing w:after="0" w:afterAutospacing="0" w:before="240" w:lineRule="auto"/>
        <w:ind w:left="720" w:hanging="360"/>
        <w:rPr>
          <w:u w:val="none"/>
        </w:rPr>
      </w:pPr>
      <w:r w:rsidDel="00000000" w:rsidR="00000000" w:rsidRPr="00000000">
        <w:rPr>
          <w:rtl w:val="0"/>
        </w:rPr>
        <w:t xml:space="preserve">Accounts database table</w:t>
      </w:r>
    </w:p>
    <w:p w:rsidR="00000000" w:rsidDel="00000000" w:rsidP="00000000" w:rsidRDefault="00000000" w:rsidRPr="00000000" w14:paraId="00000021">
      <w:pPr>
        <w:numPr>
          <w:ilvl w:val="0"/>
          <w:numId w:val="6"/>
        </w:numPr>
        <w:spacing w:after="240" w:before="0" w:beforeAutospacing="0" w:lineRule="auto"/>
        <w:ind w:left="720" w:hanging="360"/>
        <w:rPr>
          <w:u w:val="none"/>
        </w:rPr>
      </w:pPr>
      <w:r w:rsidDel="00000000" w:rsidR="00000000" w:rsidRPr="00000000">
        <w:rPr>
          <w:rtl w:val="0"/>
        </w:rPr>
        <w:t xml:space="preserve">Cards database table</w: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ind w:left="0" w:firstLine="0"/>
        <w:rPr>
          <w:b w:val="1"/>
          <w:color w:val="000000"/>
          <w:sz w:val="26"/>
          <w:szCs w:val="26"/>
        </w:rPr>
      </w:pPr>
      <w:bookmarkStart w:colFirst="0" w:colLast="0" w:name="_txughfmroe78" w:id="8"/>
      <w:bookmarkEnd w:id="8"/>
      <w:r w:rsidDel="00000000" w:rsidR="00000000" w:rsidRPr="00000000">
        <w:rPr>
          <w:b w:val="1"/>
          <w:color w:val="000000"/>
          <w:sz w:val="26"/>
          <w:szCs w:val="26"/>
          <w:rtl w:val="0"/>
        </w:rPr>
        <w:t xml:space="preserve">5. Diagrams for the Chosen Solution</w:t>
      </w:r>
    </w:p>
    <w:p w:rsidR="00000000" w:rsidDel="00000000" w:rsidP="00000000" w:rsidRDefault="00000000" w:rsidRPr="00000000" w14:paraId="00000023">
      <w:pPr>
        <w:pStyle w:val="Heading4"/>
        <w:keepNext w:val="0"/>
        <w:keepLines w:val="0"/>
        <w:spacing w:after="40" w:before="240" w:lineRule="auto"/>
        <w:ind w:left="0" w:firstLine="0"/>
        <w:rPr>
          <w:b w:val="1"/>
          <w:color w:val="000000"/>
        </w:rPr>
      </w:pPr>
      <w:bookmarkStart w:colFirst="0" w:colLast="0" w:name="_kxtcdnsz7m6y" w:id="9"/>
      <w:bookmarkEnd w:id="9"/>
      <w:r w:rsidDel="00000000" w:rsidR="00000000" w:rsidRPr="00000000">
        <w:rPr>
          <w:b w:val="1"/>
          <w:color w:val="000000"/>
          <w:rtl w:val="0"/>
        </w:rPr>
        <w:t xml:space="preserve">5</w:t>
      </w:r>
      <w:r w:rsidDel="00000000" w:rsidR="00000000" w:rsidRPr="00000000">
        <w:rPr>
          <w:b w:val="1"/>
          <w:color w:val="000000"/>
          <w:rtl w:val="0"/>
        </w:rPr>
        <w:t xml:space="preserve">.1 Class Diagrams</w:t>
      </w:r>
    </w:p>
    <w:p w:rsidR="00000000" w:rsidDel="00000000" w:rsidP="00000000" w:rsidRDefault="00000000" w:rsidRPr="00000000" w14:paraId="00000024">
      <w:pPr>
        <w:rPr>
          <w:b w:val="1"/>
          <w:sz w:val="2"/>
          <w:szCs w:val="2"/>
        </w:rPr>
      </w:pPr>
      <w:r w:rsidDel="00000000" w:rsidR="00000000" w:rsidRPr="00000000">
        <w:rPr>
          <w:rtl w:val="0"/>
        </w:rPr>
      </w:r>
    </w:p>
    <w:p w:rsidR="00000000" w:rsidDel="00000000" w:rsidP="00000000" w:rsidRDefault="00000000" w:rsidRPr="00000000" w14:paraId="00000025">
      <w:pPr>
        <w:rPr>
          <w:b w:val="1"/>
          <w:sz w:val="2"/>
          <w:szCs w:val="2"/>
        </w:rPr>
      </w:pPr>
      <w:r w:rsidDel="00000000" w:rsidR="00000000" w:rsidRPr="00000000">
        <w:rPr>
          <w:rtl w:val="0"/>
        </w:rPr>
      </w:r>
    </w:p>
    <w:p w:rsidR="00000000" w:rsidDel="00000000" w:rsidP="00000000" w:rsidRDefault="00000000" w:rsidRPr="00000000" w14:paraId="00000026">
      <w:pPr>
        <w:rPr>
          <w:b w:val="1"/>
          <w:sz w:val="2"/>
          <w:szCs w:val="2"/>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5.1.1 Gateway class diagram</w:t>
      </w:r>
    </w:p>
    <w:p w:rsidR="00000000" w:rsidDel="00000000" w:rsidP="00000000" w:rsidRDefault="00000000" w:rsidRPr="00000000" w14:paraId="00000028">
      <w:pPr>
        <w:rPr/>
      </w:pPr>
      <w:r w:rsidDel="00000000" w:rsidR="00000000" w:rsidRPr="00000000">
        <w:rPr/>
        <w:drawing>
          <wp:inline distB="114300" distT="114300" distL="114300" distR="114300">
            <wp:extent cx="5434013" cy="291465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3401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5.1.2 Transactions class diagram</w:t>
      </w: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b w:val="1"/>
          <w:color w:val="000000"/>
        </w:rPr>
      </w:pPr>
      <w:bookmarkStart w:colFirst="0" w:colLast="0" w:name="_52msixyus7pq" w:id="10"/>
      <w:bookmarkEnd w:id="10"/>
      <w:r w:rsidDel="00000000" w:rsidR="00000000" w:rsidRPr="00000000">
        <w:rPr>
          <w:b w:val="1"/>
          <w:color w:val="000000"/>
        </w:rPr>
        <w:drawing>
          <wp:inline distB="114300" distT="114300" distL="114300" distR="114300">
            <wp:extent cx="5480790" cy="204787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0790" cy="204787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Rule="auto"/>
        <w:ind w:left="0" w:firstLine="0"/>
        <w:rPr/>
      </w:pPr>
      <w:bookmarkStart w:colFirst="0" w:colLast="0" w:name="_wknnvdwxwg7w" w:id="11"/>
      <w:bookmarkEnd w:id="11"/>
      <w:r w:rsidDel="00000000" w:rsidR="00000000" w:rsidRPr="00000000">
        <w:rPr>
          <w:b w:val="1"/>
          <w:color w:val="000000"/>
          <w:rtl w:val="0"/>
        </w:rPr>
        <w:t xml:space="preserve">5.2 Sequence Diagrams</w:t>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5.2.1 Overall Sequence Diagram</w:t>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5748338" cy="3238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833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5.2.2 Transactions Sequence Diagram</w:t>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5881688" cy="383857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81688"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5.2.3 Gateway Sequence Diagram</w:t>
      </w:r>
    </w:p>
    <w:p w:rsidR="00000000" w:rsidDel="00000000" w:rsidP="00000000" w:rsidRDefault="00000000" w:rsidRPr="00000000" w14:paraId="0000003B">
      <w:pPr>
        <w:rPr/>
      </w:pPr>
      <w:r w:rsidDel="00000000" w:rsidR="00000000" w:rsidRPr="00000000">
        <w:rPr>
          <w:b w:val="1"/>
        </w:rPr>
        <w:drawing>
          <wp:inline distB="114300" distT="114300" distL="114300" distR="114300">
            <wp:extent cx="5414963" cy="3401133"/>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14963" cy="340113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Rule="auto"/>
        <w:ind w:left="0" w:firstLine="0"/>
        <w:rPr>
          <w:b w:val="1"/>
          <w:color w:val="000000"/>
        </w:rPr>
      </w:pPr>
      <w:bookmarkStart w:colFirst="0" w:colLast="0" w:name="_itph069ev0yz" w:id="12"/>
      <w:bookmarkEnd w:id="12"/>
      <w:r w:rsidDel="00000000" w:rsidR="00000000" w:rsidRPr="00000000">
        <w:rPr>
          <w:rtl w:val="0"/>
        </w:rPr>
      </w:r>
    </w:p>
    <w:p w:rsidR="00000000" w:rsidDel="00000000" w:rsidP="00000000" w:rsidRDefault="00000000" w:rsidRPr="00000000" w14:paraId="0000003D">
      <w:pPr>
        <w:pStyle w:val="Heading4"/>
        <w:keepNext w:val="0"/>
        <w:keepLines w:val="0"/>
        <w:spacing w:after="40" w:before="240" w:lineRule="auto"/>
        <w:ind w:left="0" w:firstLine="0"/>
        <w:rPr>
          <w:b w:val="1"/>
          <w:color w:val="000000"/>
        </w:rPr>
      </w:pPr>
      <w:bookmarkStart w:colFirst="0" w:colLast="0" w:name="_s6y2o3p82u81" w:id="13"/>
      <w:bookmarkEnd w:id="13"/>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Rule="auto"/>
        <w:ind w:left="0" w:firstLine="0"/>
        <w:rPr>
          <w:b w:val="1"/>
          <w:color w:val="000000"/>
        </w:rPr>
      </w:pPr>
      <w:bookmarkStart w:colFirst="0" w:colLast="0" w:name="_8z6bsixmo1nx" w:id="14"/>
      <w:bookmarkEnd w:id="14"/>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ind w:left="0" w:firstLine="0"/>
        <w:rPr>
          <w:b w:val="1"/>
          <w:color w:val="000000"/>
        </w:rPr>
      </w:pPr>
      <w:bookmarkStart w:colFirst="0" w:colLast="0" w:name="_pive5raaxfo" w:id="15"/>
      <w:bookmarkEnd w:id="15"/>
      <w:r w:rsidDel="00000000" w:rsidR="00000000" w:rsidRPr="00000000">
        <w:rPr>
          <w:b w:val="1"/>
          <w:color w:val="000000"/>
          <w:rtl w:val="0"/>
        </w:rPr>
        <w:t xml:space="preserve">5.3 Entity-Relationship Diagram (ERD)</w:t>
      </w:r>
    </w:p>
    <w:p w:rsidR="00000000" w:rsidDel="00000000" w:rsidP="00000000" w:rsidRDefault="00000000" w:rsidRPr="00000000" w14:paraId="00000040">
      <w:pPr>
        <w:rPr/>
      </w:pPr>
      <w:r w:rsidDel="00000000" w:rsidR="00000000" w:rsidRPr="00000000">
        <w:rPr/>
        <w:drawing>
          <wp:inline distB="114300" distT="114300" distL="114300" distR="114300">
            <wp:extent cx="5731200" cy="2895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ind w:left="0" w:firstLine="0"/>
        <w:rPr>
          <w:b w:val="1"/>
          <w:color w:val="000000"/>
          <w:sz w:val="26"/>
          <w:szCs w:val="26"/>
        </w:rPr>
      </w:pPr>
      <w:bookmarkStart w:colFirst="0" w:colLast="0" w:name="_dq6alpsc2ve0" w:id="16"/>
      <w:bookmarkEnd w:id="16"/>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ind w:left="0" w:firstLine="0"/>
        <w:rPr>
          <w:b w:val="1"/>
          <w:color w:val="000000"/>
          <w:sz w:val="26"/>
          <w:szCs w:val="26"/>
        </w:rPr>
      </w:pPr>
      <w:bookmarkStart w:colFirst="0" w:colLast="0" w:name="_o9t10c2ulcc" w:id="17"/>
      <w:bookmarkEnd w:id="17"/>
      <w:r w:rsidDel="00000000" w:rsidR="00000000" w:rsidRPr="00000000">
        <w:rPr>
          <w:b w:val="1"/>
          <w:color w:val="000000"/>
          <w:sz w:val="26"/>
          <w:szCs w:val="26"/>
          <w:rtl w:val="0"/>
        </w:rPr>
        <w:t xml:space="preserve">6. Technical Description</w:t>
      </w:r>
    </w:p>
    <w:p w:rsidR="00000000" w:rsidDel="00000000" w:rsidP="00000000" w:rsidRDefault="00000000" w:rsidRPr="00000000" w14:paraId="00000044">
      <w:pPr>
        <w:pStyle w:val="Heading4"/>
        <w:keepNext w:val="0"/>
        <w:keepLines w:val="0"/>
        <w:spacing w:after="40" w:before="240" w:lineRule="auto"/>
        <w:ind w:left="0" w:firstLine="0"/>
        <w:rPr>
          <w:b w:val="1"/>
          <w:color w:val="000000"/>
        </w:rPr>
      </w:pPr>
      <w:bookmarkStart w:colFirst="0" w:colLast="0" w:name="_eez553q0ehbb" w:id="18"/>
      <w:bookmarkEnd w:id="18"/>
      <w:r w:rsidDel="00000000" w:rsidR="00000000" w:rsidRPr="00000000">
        <w:rPr>
          <w:b w:val="1"/>
          <w:color w:val="000000"/>
          <w:rtl w:val="0"/>
        </w:rPr>
        <w:t xml:space="preserve">6</w:t>
      </w:r>
      <w:r w:rsidDel="00000000" w:rsidR="00000000" w:rsidRPr="00000000">
        <w:rPr>
          <w:b w:val="1"/>
          <w:color w:val="000000"/>
          <w:rtl w:val="0"/>
        </w:rPr>
        <w:t xml:space="preserve">.1 Added API Endpoints</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REST API (Gateway Service)</w:t>
      </w:r>
    </w:p>
    <w:p w:rsidR="00000000" w:rsidDel="00000000" w:rsidP="00000000" w:rsidRDefault="00000000" w:rsidRPr="00000000" w14:paraId="00000046">
      <w:pPr>
        <w:numPr>
          <w:ilvl w:val="0"/>
          <w:numId w:val="2"/>
        </w:numPr>
        <w:spacing w:after="0" w:afterAutospacing="0" w:before="240" w:lineRule="auto"/>
        <w:ind w:left="720" w:hanging="360"/>
      </w:pPr>
      <w:r w:rsidDel="00000000" w:rsidR="00000000" w:rsidRPr="00000000">
        <w:rPr>
          <w:b w:val="1"/>
          <w:rtl w:val="0"/>
        </w:rPr>
        <w:t xml:space="preserve">POST /{one/two}</w:t>
      </w:r>
    </w:p>
    <w:p w:rsidR="00000000" w:rsidDel="00000000" w:rsidP="00000000" w:rsidRDefault="00000000" w:rsidRPr="00000000" w14:paraId="00000047">
      <w:pPr>
        <w:numPr>
          <w:ilvl w:val="1"/>
          <w:numId w:val="2"/>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Receives webhook transactions from processors.</w:t>
      </w:r>
    </w:p>
    <w:p w:rsidR="00000000" w:rsidDel="00000000" w:rsidP="00000000" w:rsidRDefault="00000000" w:rsidRPr="00000000" w14:paraId="00000048">
      <w:pPr>
        <w:numPr>
          <w:ilvl w:val="1"/>
          <w:numId w:val="2"/>
        </w:numPr>
        <w:spacing w:after="0" w:afterAutospacing="0" w:before="0" w:beforeAutospacing="0" w:lineRule="auto"/>
        <w:ind w:left="1440" w:hanging="360"/>
      </w:pPr>
      <w:r w:rsidDel="00000000" w:rsidR="00000000" w:rsidRPr="00000000">
        <w:rPr>
          <w:b w:val="1"/>
          <w:rtl w:val="0"/>
        </w:rPr>
        <w:t xml:space="preserve">Request Body</w:t>
      </w:r>
      <w:r w:rsidDel="00000000" w:rsidR="00000000" w:rsidRPr="00000000">
        <w:rPr>
          <w:rtl w:val="0"/>
        </w:rPr>
        <w:t xml:space="preserve">: Varies by processor, standardized via DTOs.</w:t>
      </w:r>
    </w:p>
    <w:p w:rsidR="00000000" w:rsidDel="00000000" w:rsidP="00000000" w:rsidRDefault="00000000" w:rsidRPr="00000000" w14:paraId="00000049">
      <w:pPr>
        <w:numPr>
          <w:ilvl w:val="1"/>
          <w:numId w:val="2"/>
        </w:numPr>
        <w:spacing w:after="0" w:afterAutospacing="0" w:before="0" w:beforeAutospacing="0" w:lineRule="auto"/>
        <w:ind w:left="1440" w:hanging="360"/>
      </w:pPr>
      <w:r w:rsidDel="00000000" w:rsidR="00000000" w:rsidRPr="00000000">
        <w:rPr>
          <w:b w:val="1"/>
          <w:rtl w:val="0"/>
        </w:rPr>
        <w:t xml:space="preserve">Response</w:t>
      </w:r>
      <w:r w:rsidDel="00000000" w:rsidR="00000000" w:rsidRPr="00000000">
        <w:rPr>
          <w:rtl w:val="0"/>
        </w:rPr>
        <w:t xml:space="preserve">: Acknowledgement of receipt.</w:t>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b w:val="1"/>
          <w:rtl w:val="0"/>
        </w:rPr>
        <w:t xml:space="preserve">GET /transactions</w:t>
      </w:r>
    </w:p>
    <w:p w:rsidR="00000000" w:rsidDel="00000000" w:rsidP="00000000" w:rsidRDefault="00000000" w:rsidRPr="00000000" w14:paraId="0000004B">
      <w:pPr>
        <w:numPr>
          <w:ilvl w:val="1"/>
          <w:numId w:val="2"/>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Retrieves a list of transactions with pagination and filtering.</w:t>
      </w:r>
    </w:p>
    <w:p w:rsidR="00000000" w:rsidDel="00000000" w:rsidP="00000000" w:rsidRDefault="00000000" w:rsidRPr="00000000" w14:paraId="0000004C">
      <w:pPr>
        <w:numPr>
          <w:ilvl w:val="1"/>
          <w:numId w:val="2"/>
        </w:numPr>
        <w:spacing w:after="240" w:before="0" w:beforeAutospacing="0" w:lineRule="auto"/>
        <w:ind w:left="1440" w:hanging="360"/>
      </w:pPr>
      <w:r w:rsidDel="00000000" w:rsidR="00000000" w:rsidRPr="00000000">
        <w:rPr>
          <w:b w:val="1"/>
          <w:rtl w:val="0"/>
        </w:rPr>
        <w:t xml:space="preserve">Response</w:t>
      </w:r>
      <w:r w:rsidDel="00000000" w:rsidR="00000000" w:rsidRPr="00000000">
        <w:rPr>
          <w:rtl w:val="0"/>
        </w:rPr>
        <w:t xml:space="preserve">: Array of transactions with details.</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gRPC Services (Transaction Service)</w:t>
      </w:r>
    </w:p>
    <w:p w:rsidR="00000000" w:rsidDel="00000000" w:rsidP="00000000" w:rsidRDefault="00000000" w:rsidRPr="00000000" w14:paraId="0000004E">
      <w:pPr>
        <w:numPr>
          <w:ilvl w:val="0"/>
          <w:numId w:val="5"/>
        </w:numPr>
        <w:spacing w:after="0" w:afterAutospacing="0" w:before="240" w:lineRule="auto"/>
        <w:ind w:left="720" w:hanging="360"/>
      </w:pPr>
      <w:r w:rsidDel="00000000" w:rsidR="00000000" w:rsidRPr="00000000">
        <w:rPr>
          <w:b w:val="1"/>
          <w:rtl w:val="0"/>
        </w:rPr>
        <w:t xml:space="preserve">UpsertTransaction</w:t>
      </w:r>
    </w:p>
    <w:p w:rsidR="00000000" w:rsidDel="00000000" w:rsidP="00000000" w:rsidRDefault="00000000" w:rsidRPr="00000000" w14:paraId="0000004F">
      <w:pPr>
        <w:numPr>
          <w:ilvl w:val="1"/>
          <w:numId w:val="5"/>
        </w:numPr>
        <w:spacing w:after="0" w:afterAutospacing="0" w:before="0" w:beforeAutospacing="0" w:lineRule="auto"/>
        <w:ind w:left="1440" w:hanging="360"/>
      </w:pPr>
      <w:r w:rsidDel="00000000" w:rsidR="00000000" w:rsidRPr="00000000">
        <w:rPr>
          <w:b w:val="1"/>
          <w:rtl w:val="0"/>
        </w:rPr>
        <w:t xml:space="preserve">Request</w:t>
      </w:r>
      <w:r w:rsidDel="00000000" w:rsidR="00000000" w:rsidRPr="00000000">
        <w:rPr>
          <w:rtl w:val="0"/>
        </w:rPr>
        <w:t xml:space="preserve">: NativeUpsertTransactionDTO</w:t>
      </w:r>
    </w:p>
    <w:p w:rsidR="00000000" w:rsidDel="00000000" w:rsidP="00000000" w:rsidRDefault="00000000" w:rsidRPr="00000000" w14:paraId="00000050">
      <w:pPr>
        <w:numPr>
          <w:ilvl w:val="1"/>
          <w:numId w:val="5"/>
        </w:numPr>
        <w:spacing w:after="0" w:afterAutospacing="0" w:before="0" w:beforeAutospacing="0" w:lineRule="auto"/>
        <w:ind w:left="1440" w:hanging="360"/>
      </w:pPr>
      <w:r w:rsidDel="00000000" w:rsidR="00000000" w:rsidRPr="00000000">
        <w:rPr>
          <w:b w:val="1"/>
          <w:rtl w:val="0"/>
        </w:rPr>
        <w:t xml:space="preserve">Response</w:t>
      </w:r>
      <w:r w:rsidDel="00000000" w:rsidR="00000000" w:rsidRPr="00000000">
        <w:rPr>
          <w:rtl w:val="0"/>
        </w:rPr>
        <w:t xml:space="preserve">: NativeTransactionProtoEntity</w:t>
      </w:r>
    </w:p>
    <w:p w:rsidR="00000000" w:rsidDel="00000000" w:rsidP="00000000" w:rsidRDefault="00000000" w:rsidRPr="00000000" w14:paraId="00000051">
      <w:pPr>
        <w:numPr>
          <w:ilvl w:val="0"/>
          <w:numId w:val="5"/>
        </w:numPr>
        <w:spacing w:after="0" w:afterAutospacing="0" w:before="0" w:beforeAutospacing="0" w:lineRule="auto"/>
        <w:ind w:left="720" w:hanging="360"/>
      </w:pPr>
      <w:r w:rsidDel="00000000" w:rsidR="00000000" w:rsidRPr="00000000">
        <w:rPr>
          <w:b w:val="1"/>
          <w:rtl w:val="0"/>
        </w:rPr>
        <w:t xml:space="preserve">QueryTransactions</w:t>
      </w:r>
    </w:p>
    <w:p w:rsidR="00000000" w:rsidDel="00000000" w:rsidP="00000000" w:rsidRDefault="00000000" w:rsidRPr="00000000" w14:paraId="00000052">
      <w:pPr>
        <w:numPr>
          <w:ilvl w:val="1"/>
          <w:numId w:val="5"/>
        </w:numPr>
        <w:spacing w:after="0" w:afterAutospacing="0" w:before="0" w:beforeAutospacing="0" w:lineRule="auto"/>
        <w:ind w:left="1440" w:hanging="360"/>
      </w:pPr>
      <w:r w:rsidDel="00000000" w:rsidR="00000000" w:rsidRPr="00000000">
        <w:rPr>
          <w:b w:val="1"/>
          <w:rtl w:val="0"/>
        </w:rPr>
        <w:t xml:space="preserve">Request</w:t>
      </w:r>
      <w:r w:rsidDel="00000000" w:rsidR="00000000" w:rsidRPr="00000000">
        <w:rPr>
          <w:rtl w:val="0"/>
        </w:rPr>
        <w:t xml:space="preserve">: { "processorId": string, "page": number, "limit": number }</w:t>
      </w:r>
    </w:p>
    <w:p w:rsidR="00000000" w:rsidDel="00000000" w:rsidP="00000000" w:rsidRDefault="00000000" w:rsidRPr="00000000" w14:paraId="00000053">
      <w:pPr>
        <w:numPr>
          <w:ilvl w:val="1"/>
          <w:numId w:val="5"/>
        </w:numPr>
        <w:spacing w:after="240" w:before="0" w:beforeAutospacing="0" w:lineRule="auto"/>
        <w:ind w:left="1440" w:hanging="360"/>
      </w:pPr>
      <w:r w:rsidDel="00000000" w:rsidR="00000000" w:rsidRPr="00000000">
        <w:rPr>
          <w:b w:val="1"/>
          <w:rtl w:val="0"/>
        </w:rPr>
        <w:t xml:space="preserve">Response</w:t>
      </w:r>
      <w:r w:rsidDel="00000000" w:rsidR="00000000" w:rsidRPr="00000000">
        <w:rPr>
          <w:rtl w:val="0"/>
        </w:rPr>
        <w:t xml:space="preserve">: Array of transaction objects.</w:t>
      </w:r>
    </w:p>
    <w:sectPr>
      <w:pgSz w:h="16834" w:w="11909" w:orient="portrait"/>
      <w:pgMar w:bottom="1440"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