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2321" w:rsidRDefault="00E4776E" w:rsidP="00E4776E">
      <w:pPr>
        <w:pStyle w:val="Titel"/>
      </w:pPr>
      <w:r w:rsidRPr="00E4776E">
        <w:t>Bike Sharing Dataset Analysis</w:t>
      </w:r>
    </w:p>
    <w:p w:rsidR="00E4776E" w:rsidRPr="00E4776E" w:rsidRDefault="00E4776E" w:rsidP="00E4776E"/>
    <w:p w:rsidR="00681C92" w:rsidRDefault="00681C92" w:rsidP="00E4776E">
      <w:pPr>
        <w:pStyle w:val="berschrift1"/>
      </w:pPr>
      <w:r>
        <w:t>Data Processing</w:t>
      </w:r>
    </w:p>
    <w:p w:rsidR="00681C92" w:rsidRDefault="00681C92" w:rsidP="00681C92">
      <w:pPr>
        <w:pStyle w:val="Listenabsatz"/>
        <w:numPr>
          <w:ilvl w:val="0"/>
          <w:numId w:val="3"/>
        </w:numPr>
        <w:rPr>
          <w:lang w:val="en-US"/>
        </w:rPr>
      </w:pPr>
      <w:r w:rsidRPr="00681C92">
        <w:rPr>
          <w:lang w:val="en-US"/>
        </w:rPr>
        <w:t xml:space="preserve">Reformatting the </w:t>
      </w:r>
      <w:r w:rsidR="006F6FE6" w:rsidRPr="00681C92">
        <w:rPr>
          <w:lang w:val="en-US"/>
        </w:rPr>
        <w:t>columns</w:t>
      </w:r>
      <w:r w:rsidR="006F6FE6">
        <w:rPr>
          <w:lang w:val="en-US"/>
        </w:rPr>
        <w:t xml:space="preserve"> names </w:t>
      </w:r>
      <w:r w:rsidRPr="00681C92">
        <w:rPr>
          <w:lang w:val="en-US"/>
        </w:rPr>
        <w:t>a</w:t>
      </w:r>
      <w:r>
        <w:rPr>
          <w:lang w:val="en-US"/>
        </w:rPr>
        <w:t>nd types to be compatible with plotting</w:t>
      </w:r>
    </w:p>
    <w:p w:rsidR="00681C92" w:rsidRPr="00681C92" w:rsidRDefault="00681C92" w:rsidP="00681C92">
      <w:pPr>
        <w:pStyle w:val="Listenabsatz"/>
        <w:numPr>
          <w:ilvl w:val="0"/>
          <w:numId w:val="3"/>
        </w:numPr>
        <w:rPr>
          <w:lang w:val="en-US"/>
        </w:rPr>
      </w:pPr>
      <w:r>
        <w:rPr>
          <w:lang w:val="en-US"/>
        </w:rPr>
        <w:t>Correcting the season</w:t>
      </w:r>
      <w:r w:rsidR="006F6FE6">
        <w:rPr>
          <w:lang w:val="en-US"/>
        </w:rPr>
        <w:t>’s column</w:t>
      </w:r>
    </w:p>
    <w:p w:rsidR="00E4776E" w:rsidRDefault="00E4776E" w:rsidP="00E4776E">
      <w:pPr>
        <w:pStyle w:val="berschrift1"/>
      </w:pPr>
      <w:r>
        <w:t>EDA Analysis</w:t>
      </w:r>
    </w:p>
    <w:p w:rsidR="00E4776E" w:rsidRDefault="00EE792B" w:rsidP="00E4776E">
      <w:pPr>
        <w:pStyle w:val="Listenabsatz"/>
        <w:numPr>
          <w:ilvl w:val="0"/>
          <w:numId w:val="2"/>
        </w:numPr>
        <w:rPr>
          <w:lang w:val="en-US"/>
        </w:rPr>
      </w:pPr>
      <w:r>
        <w:rPr>
          <w:noProof/>
          <w:lang w:val="en-US"/>
        </w:rPr>
        <w:drawing>
          <wp:anchor distT="0" distB="0" distL="114300" distR="114300" simplePos="0" relativeHeight="251659264" behindDoc="1" locked="0" layoutInCell="1" allowOverlap="1">
            <wp:simplePos x="0" y="0"/>
            <wp:positionH relativeFrom="column">
              <wp:posOffset>-757</wp:posOffset>
            </wp:positionH>
            <wp:positionV relativeFrom="paragraph">
              <wp:posOffset>473075</wp:posOffset>
            </wp:positionV>
            <wp:extent cx="5756275" cy="2930525"/>
            <wp:effectExtent l="0" t="0" r="0" b="3175"/>
            <wp:wrapTight wrapText="bothSides">
              <wp:wrapPolygon edited="0">
                <wp:start x="0" y="0"/>
                <wp:lineTo x="0" y="21483"/>
                <wp:lineTo x="21517" y="21483"/>
                <wp:lineTo x="21517"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6275" cy="2930525"/>
                    </a:xfrm>
                    <a:prstGeom prst="rect">
                      <a:avLst/>
                    </a:prstGeom>
                    <a:noFill/>
                    <a:ln>
                      <a:noFill/>
                    </a:ln>
                  </pic:spPr>
                </pic:pic>
              </a:graphicData>
            </a:graphic>
          </wp:anchor>
        </w:drawing>
      </w:r>
      <w:r>
        <w:rPr>
          <w:noProof/>
          <w:lang w:val="en-US"/>
        </w:rPr>
        <w:drawing>
          <wp:anchor distT="0" distB="0" distL="114300" distR="114300" simplePos="0" relativeHeight="251658240" behindDoc="0" locked="0" layoutInCell="1" allowOverlap="1">
            <wp:simplePos x="0" y="0"/>
            <wp:positionH relativeFrom="column">
              <wp:posOffset>-527</wp:posOffset>
            </wp:positionH>
            <wp:positionV relativeFrom="paragraph">
              <wp:posOffset>433130</wp:posOffset>
            </wp:positionV>
            <wp:extent cx="5762625" cy="2933065"/>
            <wp:effectExtent l="0" t="0" r="9525" b="635"/>
            <wp:wrapThrough wrapText="bothSides">
              <wp:wrapPolygon edited="0">
                <wp:start x="0" y="0"/>
                <wp:lineTo x="0" y="21464"/>
                <wp:lineTo x="21564" y="21464"/>
                <wp:lineTo x="21564"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2933065"/>
                    </a:xfrm>
                    <a:prstGeom prst="rect">
                      <a:avLst/>
                    </a:prstGeom>
                    <a:noFill/>
                    <a:ln>
                      <a:noFill/>
                    </a:ln>
                  </pic:spPr>
                </pic:pic>
              </a:graphicData>
            </a:graphic>
          </wp:anchor>
        </w:drawing>
      </w:r>
      <w:r w:rsidR="006F6FE6" w:rsidRPr="006F6FE6">
        <w:rPr>
          <w:lang w:val="en-US"/>
        </w:rPr>
        <w:t>The</w:t>
      </w:r>
      <w:r w:rsidR="006F6FE6">
        <w:rPr>
          <w:lang w:val="en-US"/>
        </w:rPr>
        <w:t xml:space="preserve"> mean</w:t>
      </w:r>
      <w:r w:rsidR="006F6FE6" w:rsidRPr="006F6FE6">
        <w:rPr>
          <w:lang w:val="en-US"/>
        </w:rPr>
        <w:t xml:space="preserve"> rate of renting b</w:t>
      </w:r>
      <w:r w:rsidR="006F6FE6">
        <w:rPr>
          <w:lang w:val="en-US"/>
        </w:rPr>
        <w:t xml:space="preserve">ikes has increased from 2011 to 2012 from 144 to 235 bike </w:t>
      </w:r>
      <w:r>
        <w:rPr>
          <w:lang w:val="en-US"/>
        </w:rPr>
        <w:t xml:space="preserve">respectively </w:t>
      </w:r>
      <w:r w:rsidR="006F6FE6">
        <w:rPr>
          <w:lang w:val="en-US"/>
        </w:rPr>
        <w:t>with a percentage increase of 63%</w:t>
      </w:r>
      <w:r>
        <w:rPr>
          <w:lang w:val="en-US"/>
        </w:rPr>
        <w:t>.</w:t>
      </w:r>
    </w:p>
    <w:p w:rsidR="0056227F" w:rsidRDefault="0056227F" w:rsidP="00E4776E">
      <w:pPr>
        <w:pStyle w:val="Listenabsatz"/>
        <w:numPr>
          <w:ilvl w:val="0"/>
          <w:numId w:val="2"/>
        </w:numPr>
        <w:rPr>
          <w:lang w:val="en-US"/>
        </w:rPr>
      </w:pPr>
      <w:r>
        <w:rPr>
          <w:lang w:val="en-US"/>
        </w:rPr>
        <w:t xml:space="preserve">Over all seasons, winter represent the lowest mean rate of renting bike – as expected – with almost 50% reduction compared to other months. Generally, the registered bikes rental rate is always higher than casual bikes. However, the difference between increase of registered rental bikes is the highest with 400% compared to the casual. </w:t>
      </w:r>
    </w:p>
    <w:p w:rsidR="0056227F" w:rsidRDefault="0056227F" w:rsidP="00E4776E">
      <w:pPr>
        <w:pStyle w:val="Listenabsatz"/>
        <w:numPr>
          <w:ilvl w:val="0"/>
          <w:numId w:val="2"/>
        </w:numPr>
        <w:rPr>
          <w:lang w:val="en-US"/>
        </w:rPr>
      </w:pPr>
      <w:r>
        <w:rPr>
          <w:lang w:val="en-US"/>
        </w:rPr>
        <w:t>Summer represents the busiest season with a relative increase over Autumn and Spring.</w:t>
      </w:r>
    </w:p>
    <w:p w:rsidR="009148AF" w:rsidRDefault="000669D1" w:rsidP="00E4776E">
      <w:pPr>
        <w:pStyle w:val="Listenabsatz"/>
        <w:numPr>
          <w:ilvl w:val="0"/>
          <w:numId w:val="2"/>
        </w:numPr>
        <w:rPr>
          <w:lang w:val="en-US"/>
        </w:rPr>
      </w:pPr>
      <w:r>
        <w:rPr>
          <w:lang w:val="en-US"/>
        </w:rPr>
        <w:t>The influence of weather is substantial on the rental bikes as it reaches a maximum mean value during clear or with few clouds. Also, the misty dry weather has a higher rate than a light rain or snow. This can confirm that Autumn is better for renting than spring.</w:t>
      </w:r>
    </w:p>
    <w:p w:rsidR="000669D1" w:rsidRDefault="000669D1" w:rsidP="00E4776E">
      <w:pPr>
        <w:pStyle w:val="Listenabsatz"/>
        <w:numPr>
          <w:ilvl w:val="0"/>
          <w:numId w:val="2"/>
        </w:numPr>
        <w:rPr>
          <w:lang w:val="en-US"/>
        </w:rPr>
      </w:pPr>
      <w:r>
        <w:rPr>
          <w:lang w:val="en-US"/>
        </w:rPr>
        <w:t>What is surprising in Winter, is the variance. The variance in winter can vary significantly ranging between 25 to 150 bikes. This huge gap presents a difficulty in the future for predicting in the future and may lead to a reduction in accuracy.</w:t>
      </w:r>
    </w:p>
    <w:p w:rsidR="0056227F" w:rsidRDefault="002B18D3" w:rsidP="00E4776E">
      <w:pPr>
        <w:pStyle w:val="Listenabsatz"/>
        <w:numPr>
          <w:ilvl w:val="0"/>
          <w:numId w:val="2"/>
        </w:numPr>
        <w:rPr>
          <w:lang w:val="en-US"/>
        </w:rPr>
      </w:pPr>
      <w:r>
        <w:rPr>
          <w:noProof/>
          <w:lang w:val="en-US"/>
        </w:rPr>
        <w:lastRenderedPageBreak/>
        <w:drawing>
          <wp:anchor distT="0" distB="0" distL="114300" distR="114300" simplePos="0" relativeHeight="251661312" behindDoc="1" locked="0" layoutInCell="1" allowOverlap="1">
            <wp:simplePos x="0" y="0"/>
            <wp:positionH relativeFrom="column">
              <wp:posOffset>2540</wp:posOffset>
            </wp:positionH>
            <wp:positionV relativeFrom="paragraph">
              <wp:posOffset>2935605</wp:posOffset>
            </wp:positionV>
            <wp:extent cx="5759450" cy="2933065"/>
            <wp:effectExtent l="0" t="0" r="0" b="635"/>
            <wp:wrapTight wrapText="bothSides">
              <wp:wrapPolygon edited="0">
                <wp:start x="0" y="0"/>
                <wp:lineTo x="0" y="21464"/>
                <wp:lineTo x="21505" y="21464"/>
                <wp:lineTo x="21505"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2933065"/>
                    </a:xfrm>
                    <a:prstGeom prst="rect">
                      <a:avLst/>
                    </a:prstGeom>
                    <a:noFill/>
                    <a:ln>
                      <a:noFill/>
                    </a:ln>
                  </pic:spPr>
                </pic:pic>
              </a:graphicData>
            </a:graphic>
          </wp:anchor>
        </w:drawing>
      </w:r>
      <w:r w:rsidR="0056227F">
        <w:rPr>
          <w:noProof/>
          <w:lang w:val="en-US"/>
        </w:rPr>
        <w:drawing>
          <wp:anchor distT="0" distB="0" distL="114300" distR="114300" simplePos="0" relativeHeight="251660288" behindDoc="1" locked="0" layoutInCell="1" allowOverlap="1">
            <wp:simplePos x="0" y="0"/>
            <wp:positionH relativeFrom="column">
              <wp:posOffset>-190</wp:posOffset>
            </wp:positionH>
            <wp:positionV relativeFrom="paragraph">
              <wp:posOffset>2540</wp:posOffset>
            </wp:positionV>
            <wp:extent cx="5759450" cy="2933065"/>
            <wp:effectExtent l="0" t="0" r="0" b="635"/>
            <wp:wrapTight wrapText="bothSides">
              <wp:wrapPolygon edited="0">
                <wp:start x="0" y="0"/>
                <wp:lineTo x="0" y="21464"/>
                <wp:lineTo x="21505" y="21464"/>
                <wp:lineTo x="2150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9450" cy="2933065"/>
                    </a:xfrm>
                    <a:prstGeom prst="rect">
                      <a:avLst/>
                    </a:prstGeom>
                    <a:noFill/>
                    <a:ln>
                      <a:noFill/>
                    </a:ln>
                  </pic:spPr>
                </pic:pic>
              </a:graphicData>
            </a:graphic>
          </wp:anchor>
        </w:drawing>
      </w:r>
      <w:r w:rsidR="00930C6B">
        <w:rPr>
          <w:lang w:val="en-US"/>
        </w:rPr>
        <w:t>Something was remarkable during analyzing the daily behavior for renting. The renting mean during weekends dropped for registered users and increased for casual riders. The rate is almost constant over all other working days.</w:t>
      </w:r>
    </w:p>
    <w:p w:rsidR="00930C6B" w:rsidRPr="006F6FE6" w:rsidRDefault="00930C6B" w:rsidP="00E4776E">
      <w:pPr>
        <w:pStyle w:val="Listenabsatz"/>
        <w:numPr>
          <w:ilvl w:val="0"/>
          <w:numId w:val="2"/>
        </w:numPr>
        <w:rPr>
          <w:lang w:val="en-US"/>
        </w:rPr>
      </w:pPr>
      <w:r>
        <w:rPr>
          <w:noProof/>
          <w:lang w:val="en-US"/>
        </w:rPr>
        <w:drawing>
          <wp:anchor distT="0" distB="0" distL="114300" distR="114300" simplePos="0" relativeHeight="251662336" behindDoc="1" locked="0" layoutInCell="1" allowOverlap="1">
            <wp:simplePos x="0" y="0"/>
            <wp:positionH relativeFrom="column">
              <wp:posOffset>2540</wp:posOffset>
            </wp:positionH>
            <wp:positionV relativeFrom="paragraph">
              <wp:posOffset>461530</wp:posOffset>
            </wp:positionV>
            <wp:extent cx="5759450" cy="1899920"/>
            <wp:effectExtent l="0" t="0" r="0" b="5080"/>
            <wp:wrapTight wrapText="bothSides">
              <wp:wrapPolygon edited="0">
                <wp:start x="0" y="0"/>
                <wp:lineTo x="0" y="21441"/>
                <wp:lineTo x="21505" y="21441"/>
                <wp:lineTo x="2150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1899920"/>
                    </a:xfrm>
                    <a:prstGeom prst="rect">
                      <a:avLst/>
                    </a:prstGeom>
                    <a:noFill/>
                    <a:ln>
                      <a:noFill/>
                    </a:ln>
                  </pic:spPr>
                </pic:pic>
              </a:graphicData>
            </a:graphic>
          </wp:anchor>
        </w:drawing>
      </w:r>
      <w:r>
        <w:rPr>
          <w:lang w:val="en-US"/>
        </w:rPr>
        <w:t>This can be explained in the light of individual behavior for consumers. Registered may tend to do other activities on weekends in contrast to casual.</w:t>
      </w:r>
    </w:p>
    <w:p w:rsidR="00E4776E" w:rsidRDefault="00930C6B" w:rsidP="00930C6B">
      <w:pPr>
        <w:pStyle w:val="Listenabsatz"/>
        <w:numPr>
          <w:ilvl w:val="0"/>
          <w:numId w:val="2"/>
        </w:numPr>
        <w:rPr>
          <w:lang w:val="en-US"/>
        </w:rPr>
      </w:pPr>
      <w:r>
        <w:rPr>
          <w:noProof/>
          <w:lang w:val="en-US"/>
        </w:rPr>
        <w:lastRenderedPageBreak/>
        <w:drawing>
          <wp:anchor distT="0" distB="0" distL="114300" distR="114300" simplePos="0" relativeHeight="251663360" behindDoc="1" locked="0" layoutInCell="1" allowOverlap="1">
            <wp:simplePos x="0" y="0"/>
            <wp:positionH relativeFrom="column">
              <wp:posOffset>-635</wp:posOffset>
            </wp:positionH>
            <wp:positionV relativeFrom="paragraph">
              <wp:posOffset>683780</wp:posOffset>
            </wp:positionV>
            <wp:extent cx="5759450" cy="2933065"/>
            <wp:effectExtent l="0" t="0" r="0" b="635"/>
            <wp:wrapTight wrapText="bothSides">
              <wp:wrapPolygon edited="0">
                <wp:start x="0" y="0"/>
                <wp:lineTo x="0" y="21464"/>
                <wp:lineTo x="21505" y="21464"/>
                <wp:lineTo x="21505"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2933065"/>
                    </a:xfrm>
                    <a:prstGeom prst="rect">
                      <a:avLst/>
                    </a:prstGeom>
                    <a:noFill/>
                    <a:ln>
                      <a:noFill/>
                    </a:ln>
                  </pic:spPr>
                </pic:pic>
              </a:graphicData>
            </a:graphic>
          </wp:anchor>
        </w:drawing>
      </w:r>
      <w:r>
        <w:rPr>
          <w:lang w:val="en-US"/>
        </w:rPr>
        <w:t>The same trend occurs during holidays which can be confirmed from the graph below. The casual riders rate increases in holidays and decreases for registered riders. Overall, renting rate in holidays is lower than normal ones.</w:t>
      </w:r>
    </w:p>
    <w:p w:rsidR="00930C6B" w:rsidRDefault="00E47A72" w:rsidP="00E47A72">
      <w:pPr>
        <w:pStyle w:val="Listenabsatz"/>
        <w:numPr>
          <w:ilvl w:val="0"/>
          <w:numId w:val="2"/>
        </w:numPr>
        <w:rPr>
          <w:lang w:val="en-US"/>
        </w:rPr>
      </w:pPr>
      <w:r>
        <w:rPr>
          <w:noProof/>
          <w:lang w:val="en-US"/>
        </w:rPr>
        <w:drawing>
          <wp:anchor distT="0" distB="0" distL="114300" distR="114300" simplePos="0" relativeHeight="251664384" behindDoc="1" locked="0" layoutInCell="1" allowOverlap="1">
            <wp:simplePos x="0" y="0"/>
            <wp:positionH relativeFrom="column">
              <wp:posOffset>2540</wp:posOffset>
            </wp:positionH>
            <wp:positionV relativeFrom="paragraph">
              <wp:posOffset>4204970</wp:posOffset>
            </wp:positionV>
            <wp:extent cx="5759450" cy="4281170"/>
            <wp:effectExtent l="0" t="0" r="0" b="5080"/>
            <wp:wrapTight wrapText="bothSides">
              <wp:wrapPolygon edited="0">
                <wp:start x="0" y="0"/>
                <wp:lineTo x="0" y="21530"/>
                <wp:lineTo x="21505" y="21530"/>
                <wp:lineTo x="2150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281170"/>
                    </a:xfrm>
                    <a:prstGeom prst="rect">
                      <a:avLst/>
                    </a:prstGeom>
                    <a:noFill/>
                    <a:ln>
                      <a:noFill/>
                    </a:ln>
                  </pic:spPr>
                </pic:pic>
              </a:graphicData>
            </a:graphic>
          </wp:anchor>
        </w:drawing>
      </w:r>
      <w:r w:rsidR="00930C6B">
        <w:rPr>
          <w:lang w:val="en-US"/>
        </w:rPr>
        <w:t>Analyzing the hourly behavior for renting is important to indicate the busy times</w:t>
      </w:r>
      <w:r>
        <w:rPr>
          <w:lang w:val="en-US"/>
        </w:rPr>
        <w:t>. By choosing an exemplary day for each season we can notice that there are two busy times between 06:00 - 09:00 and 17:00 – 20:00.</w:t>
      </w:r>
    </w:p>
    <w:p w:rsidR="00E47A72" w:rsidRPr="00930C6B" w:rsidRDefault="00E47A72" w:rsidP="00E47A72">
      <w:pPr>
        <w:pStyle w:val="Listenabsatz"/>
        <w:numPr>
          <w:ilvl w:val="0"/>
          <w:numId w:val="2"/>
        </w:numPr>
        <w:rPr>
          <w:lang w:val="en-US"/>
        </w:rPr>
      </w:pPr>
      <w:r>
        <w:rPr>
          <w:lang w:val="en-US"/>
        </w:rPr>
        <w:t>Winter is different. It has only one peak which occurs where off-peak for other seasons happen at 15:00.</w:t>
      </w:r>
    </w:p>
    <w:p w:rsidR="0056227F" w:rsidRDefault="001C47C8" w:rsidP="00E47A72">
      <w:pPr>
        <w:pStyle w:val="Listenabsatz"/>
        <w:numPr>
          <w:ilvl w:val="0"/>
          <w:numId w:val="2"/>
        </w:numPr>
        <w:rPr>
          <w:lang w:val="en-US"/>
        </w:rPr>
      </w:pPr>
      <w:r>
        <w:rPr>
          <w:noProof/>
          <w:lang w:val="en-US"/>
        </w:rPr>
        <w:lastRenderedPageBreak/>
        <w:drawing>
          <wp:anchor distT="0" distB="0" distL="114300" distR="114300" simplePos="0" relativeHeight="251665408" behindDoc="0" locked="0" layoutInCell="1" allowOverlap="1">
            <wp:simplePos x="0" y="0"/>
            <wp:positionH relativeFrom="column">
              <wp:posOffset>215323</wp:posOffset>
            </wp:positionH>
            <wp:positionV relativeFrom="paragraph">
              <wp:posOffset>453390</wp:posOffset>
            </wp:positionV>
            <wp:extent cx="5272405" cy="2933065"/>
            <wp:effectExtent l="0" t="0" r="4445" b="635"/>
            <wp:wrapThrough wrapText="bothSides">
              <wp:wrapPolygon edited="0">
                <wp:start x="0" y="0"/>
                <wp:lineTo x="0" y="21464"/>
                <wp:lineTo x="21540" y="21464"/>
                <wp:lineTo x="21540"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8452"/>
                    <a:stretch/>
                  </pic:blipFill>
                  <pic:spPr bwMode="auto">
                    <a:xfrm>
                      <a:off x="0" y="0"/>
                      <a:ext cx="5272405" cy="2933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47A72">
        <w:rPr>
          <w:lang w:val="en-US"/>
        </w:rPr>
        <w:t xml:space="preserve">Over all, there is two busy times for a whole year as mentioned above. </w:t>
      </w:r>
      <w:r>
        <w:rPr>
          <w:lang w:val="en-US"/>
        </w:rPr>
        <w:t>With busy seasons in Summer and Autumn as indicated above.</w:t>
      </w:r>
    </w:p>
    <w:p w:rsidR="001C47C8" w:rsidRDefault="001C47C8" w:rsidP="001C47C8">
      <w:pPr>
        <w:pStyle w:val="berschrift1"/>
        <w:rPr>
          <w:lang w:val="en-US"/>
        </w:rPr>
      </w:pPr>
      <w:r>
        <w:rPr>
          <w:lang w:val="en-US"/>
        </w:rPr>
        <w:t>Prediction model</w:t>
      </w:r>
    </w:p>
    <w:p w:rsidR="001C47C8" w:rsidRPr="001C47C8" w:rsidRDefault="006F25C9" w:rsidP="001C47C8">
      <w:pPr>
        <w:rPr>
          <w:lang w:val="en-US"/>
        </w:rPr>
      </w:pPr>
      <w:r>
        <w:rPr>
          <w:noProof/>
          <w:lang w:val="en-US"/>
        </w:rPr>
        <w:drawing>
          <wp:anchor distT="0" distB="0" distL="114300" distR="114300" simplePos="0" relativeHeight="251666432" behindDoc="1" locked="0" layoutInCell="1" allowOverlap="1">
            <wp:simplePos x="0" y="0"/>
            <wp:positionH relativeFrom="column">
              <wp:posOffset>3077318</wp:posOffset>
            </wp:positionH>
            <wp:positionV relativeFrom="paragraph">
              <wp:posOffset>90805</wp:posOffset>
            </wp:positionV>
            <wp:extent cx="2684145" cy="1995170"/>
            <wp:effectExtent l="0" t="0" r="1905" b="5080"/>
            <wp:wrapThrough wrapText="bothSides">
              <wp:wrapPolygon edited="0">
                <wp:start x="0" y="0"/>
                <wp:lineTo x="0" y="21449"/>
                <wp:lineTo x="21462" y="21449"/>
                <wp:lineTo x="21462"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145"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7C8">
        <w:rPr>
          <w:lang w:val="en-US"/>
        </w:rPr>
        <w:t>Features Selection</w:t>
      </w:r>
    </w:p>
    <w:p w:rsidR="001C47C8" w:rsidRDefault="001C47C8" w:rsidP="001C47C8">
      <w:pPr>
        <w:pStyle w:val="Listenabsatz"/>
        <w:numPr>
          <w:ilvl w:val="0"/>
          <w:numId w:val="4"/>
        </w:numPr>
        <w:rPr>
          <w:lang w:val="en-US"/>
        </w:rPr>
      </w:pPr>
      <w:r>
        <w:rPr>
          <w:lang w:val="en-US"/>
        </w:rPr>
        <w:t xml:space="preserve">By plotting the Pearson coefficient between the variables. </w:t>
      </w:r>
      <w:proofErr w:type="gramStart"/>
      <w:r>
        <w:rPr>
          <w:lang w:val="en-US"/>
        </w:rPr>
        <w:t xml:space="preserve">It is clear that </w:t>
      </w:r>
      <w:proofErr w:type="spellStart"/>
      <w:r>
        <w:rPr>
          <w:lang w:val="en-US"/>
        </w:rPr>
        <w:t>cnt</w:t>
      </w:r>
      <w:proofErr w:type="spellEnd"/>
      <w:proofErr w:type="gramEnd"/>
      <w:r>
        <w:rPr>
          <w:lang w:val="en-US"/>
        </w:rPr>
        <w:t xml:space="preserve"> has an inverse relation with humidity and direct relation with temperature.</w:t>
      </w:r>
    </w:p>
    <w:p w:rsidR="006F25C9" w:rsidRDefault="006F25C9" w:rsidP="001C47C8">
      <w:pPr>
        <w:pStyle w:val="Listenabsatz"/>
        <w:numPr>
          <w:ilvl w:val="0"/>
          <w:numId w:val="4"/>
        </w:numPr>
        <w:rPr>
          <w:lang w:val="en-US"/>
        </w:rPr>
      </w:pPr>
      <w:r>
        <w:rPr>
          <w:noProof/>
          <w:lang w:val="en-US"/>
        </w:rPr>
        <w:drawing>
          <wp:anchor distT="0" distB="0" distL="114300" distR="114300" simplePos="0" relativeHeight="251667456" behindDoc="1" locked="0" layoutInCell="1" allowOverlap="1">
            <wp:simplePos x="0" y="0"/>
            <wp:positionH relativeFrom="column">
              <wp:posOffset>635</wp:posOffset>
            </wp:positionH>
            <wp:positionV relativeFrom="paragraph">
              <wp:posOffset>815365</wp:posOffset>
            </wp:positionV>
            <wp:extent cx="5759450" cy="2933065"/>
            <wp:effectExtent l="0" t="0" r="0" b="635"/>
            <wp:wrapTight wrapText="bothSides">
              <wp:wrapPolygon edited="0">
                <wp:start x="0" y="0"/>
                <wp:lineTo x="0" y="21464"/>
                <wp:lineTo x="21505" y="21464"/>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933065"/>
                    </a:xfrm>
                    <a:prstGeom prst="rect">
                      <a:avLst/>
                    </a:prstGeom>
                    <a:noFill/>
                    <a:ln>
                      <a:noFill/>
                    </a:ln>
                  </pic:spPr>
                </pic:pic>
              </a:graphicData>
            </a:graphic>
          </wp:anchor>
        </w:drawing>
      </w:r>
      <w:r w:rsidR="001C47C8">
        <w:rPr>
          <w:lang w:val="en-US"/>
        </w:rPr>
        <w:t>Also, to indicate it with coefficients, a LASSO coefficient graph is plotted.</w:t>
      </w:r>
      <w:r>
        <w:rPr>
          <w:lang w:val="en-US"/>
        </w:rPr>
        <w:t xml:space="preserve"> It confirms that the previous relationships with high coefficients.</w:t>
      </w:r>
    </w:p>
    <w:p w:rsidR="001C47C8" w:rsidRDefault="006F25C9" w:rsidP="001C47C8">
      <w:pPr>
        <w:pStyle w:val="Listenabsatz"/>
        <w:numPr>
          <w:ilvl w:val="0"/>
          <w:numId w:val="4"/>
        </w:numPr>
        <w:rPr>
          <w:lang w:val="en-US"/>
        </w:rPr>
      </w:pPr>
      <w:r>
        <w:rPr>
          <w:lang w:val="en-US"/>
        </w:rPr>
        <w:lastRenderedPageBreak/>
        <w:t>Therefore, only temperature and humid are the most important features for the further prediction.</w:t>
      </w:r>
    </w:p>
    <w:p w:rsidR="00F147C2" w:rsidRDefault="00F147C2" w:rsidP="001C47C8">
      <w:pPr>
        <w:pStyle w:val="Listenabsatz"/>
        <w:numPr>
          <w:ilvl w:val="0"/>
          <w:numId w:val="4"/>
        </w:numPr>
        <w:rPr>
          <w:lang w:val="en-US"/>
        </w:rPr>
      </w:pPr>
      <w:proofErr w:type="spellStart"/>
      <w:r>
        <w:rPr>
          <w:lang w:val="en-US"/>
        </w:rPr>
        <w:t>Cnt</w:t>
      </w:r>
      <w:proofErr w:type="spellEnd"/>
      <w:r>
        <w:rPr>
          <w:lang w:val="en-US"/>
        </w:rPr>
        <w:t xml:space="preserve"> is a continues variable, therefore, linear regression is an ideal easy model for prediction. </w:t>
      </w:r>
      <w:r w:rsidR="00040CD3">
        <w:rPr>
          <w:lang w:val="en-US"/>
        </w:rPr>
        <w:t>However, its accuracy was not high enough. Thus, after increasing the polynomial value to 3, It increased by 6%.</w:t>
      </w:r>
    </w:p>
    <w:p w:rsidR="00773F60" w:rsidRPr="00381465" w:rsidRDefault="00381465" w:rsidP="00381465">
      <w:pPr>
        <w:pStyle w:val="Listenabsatz"/>
        <w:numPr>
          <w:ilvl w:val="0"/>
          <w:numId w:val="4"/>
        </w:numPr>
        <w:rPr>
          <w:lang w:val="en-US"/>
        </w:rPr>
      </w:pPr>
      <w:r>
        <w:rPr>
          <w:noProof/>
          <w:lang w:val="en-US"/>
        </w:rPr>
        <w:drawing>
          <wp:anchor distT="0" distB="0" distL="114300" distR="114300" simplePos="0" relativeHeight="251668480" behindDoc="1" locked="0" layoutInCell="1" allowOverlap="1">
            <wp:simplePos x="0" y="0"/>
            <wp:positionH relativeFrom="column">
              <wp:posOffset>1270</wp:posOffset>
            </wp:positionH>
            <wp:positionV relativeFrom="paragraph">
              <wp:posOffset>796612</wp:posOffset>
            </wp:positionV>
            <wp:extent cx="5759450" cy="2933065"/>
            <wp:effectExtent l="0" t="0" r="0" b="635"/>
            <wp:wrapTight wrapText="bothSides">
              <wp:wrapPolygon edited="0">
                <wp:start x="0" y="0"/>
                <wp:lineTo x="0" y="21464"/>
                <wp:lineTo x="21505" y="21464"/>
                <wp:lineTo x="21505"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2933065"/>
                    </a:xfrm>
                    <a:prstGeom prst="rect">
                      <a:avLst/>
                    </a:prstGeom>
                    <a:noFill/>
                    <a:ln>
                      <a:noFill/>
                    </a:ln>
                  </pic:spPr>
                </pic:pic>
              </a:graphicData>
            </a:graphic>
          </wp:anchor>
        </w:drawing>
      </w:r>
      <w:r w:rsidR="00773F60">
        <w:rPr>
          <w:lang w:val="en-US"/>
        </w:rPr>
        <w:t xml:space="preserve">By building a polynomial regression model (n=3), an accuracy of 0.34 is achieved.  The frequent and extreme variance results in a low accuracy. This can be tweaked with selecting only important features, cross-validation and </w:t>
      </w:r>
      <w:r w:rsidR="00773F60" w:rsidRPr="00773F60">
        <w:rPr>
          <w:lang w:val="en-US"/>
        </w:rPr>
        <w:t>Standardizing</w:t>
      </w:r>
      <w:r w:rsidR="00454FAC">
        <w:rPr>
          <w:lang w:val="en-US"/>
        </w:rPr>
        <w:t xml:space="preserve"> as has been done, however, it is still low</w:t>
      </w:r>
      <w:r w:rsidR="00773F60">
        <w:rPr>
          <w:lang w:val="en-US"/>
        </w:rPr>
        <w:t>.</w:t>
      </w:r>
    </w:p>
    <w:p w:rsidR="006F25C9" w:rsidRDefault="00381465" w:rsidP="00381465">
      <w:pPr>
        <w:pStyle w:val="berschrift1"/>
        <w:rPr>
          <w:lang w:val="en-US"/>
        </w:rPr>
      </w:pPr>
      <w:r>
        <w:rPr>
          <w:lang w:val="en-US"/>
        </w:rPr>
        <w:t>MAD values</w:t>
      </w:r>
    </w:p>
    <w:tbl>
      <w:tblPr>
        <w:tblStyle w:val="EinfacheTabelle4"/>
        <w:tblW w:w="0" w:type="auto"/>
        <w:jc w:val="center"/>
        <w:tblLook w:val="04A0" w:firstRow="1" w:lastRow="0" w:firstColumn="1" w:lastColumn="0" w:noHBand="0" w:noVBand="1"/>
      </w:tblPr>
      <w:tblGrid>
        <w:gridCol w:w="1093"/>
        <w:gridCol w:w="1377"/>
        <w:gridCol w:w="1257"/>
        <w:gridCol w:w="1457"/>
        <w:gridCol w:w="958"/>
        <w:gridCol w:w="891"/>
        <w:gridCol w:w="1497"/>
      </w:tblGrid>
      <w:tr w:rsidR="00381465" w:rsidRPr="00381465" w:rsidTr="003814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3" w:type="dxa"/>
            <w:vAlign w:val="center"/>
          </w:tcPr>
          <w:p w:rsidR="00381465" w:rsidRDefault="00381465" w:rsidP="00381465">
            <w:pPr>
              <w:jc w:val="center"/>
              <w:rPr>
                <w:lang w:val="en-US"/>
              </w:rPr>
            </w:pPr>
            <w:r w:rsidRPr="00381465">
              <w:rPr>
                <w:lang w:val="en-US"/>
              </w:rPr>
              <w:t>Season</w:t>
            </w:r>
          </w:p>
        </w:tc>
        <w:tc>
          <w:tcPr>
            <w:tcW w:w="1377" w:type="dxa"/>
            <w:vAlign w:val="center"/>
          </w:tcPr>
          <w:p w:rsidR="00381465" w:rsidRDefault="00381465" w:rsidP="00381465">
            <w:pPr>
              <w:jc w:val="center"/>
              <w:cnfStyle w:val="100000000000" w:firstRow="1" w:lastRow="0" w:firstColumn="0" w:lastColumn="0" w:oddVBand="0" w:evenVBand="0" w:oddHBand="0" w:evenHBand="0" w:firstRowFirstColumn="0" w:firstRowLastColumn="0" w:lastRowFirstColumn="0" w:lastRowLastColumn="0"/>
              <w:rPr>
                <w:lang w:val="en-US"/>
              </w:rPr>
            </w:pPr>
            <w:r w:rsidRPr="00381465">
              <w:rPr>
                <w:lang w:val="en-US"/>
              </w:rPr>
              <w:t>Holiday</w:t>
            </w:r>
          </w:p>
        </w:tc>
        <w:tc>
          <w:tcPr>
            <w:tcW w:w="1257" w:type="dxa"/>
            <w:vAlign w:val="center"/>
          </w:tcPr>
          <w:p w:rsidR="00381465" w:rsidRDefault="00381465" w:rsidP="00381465">
            <w:pPr>
              <w:jc w:val="center"/>
              <w:cnfStyle w:val="100000000000" w:firstRow="1" w:lastRow="0" w:firstColumn="0" w:lastColumn="0" w:oddVBand="0" w:evenVBand="0" w:oddHBand="0" w:evenHBand="0" w:firstRowFirstColumn="0" w:firstRowLastColumn="0" w:lastRowFirstColumn="0" w:lastRowLastColumn="0"/>
              <w:rPr>
                <w:lang w:val="en-US"/>
              </w:rPr>
            </w:pPr>
            <w:r w:rsidRPr="00381465">
              <w:rPr>
                <w:lang w:val="en-US"/>
              </w:rPr>
              <w:t>Weekday</w:t>
            </w:r>
          </w:p>
        </w:tc>
        <w:tc>
          <w:tcPr>
            <w:tcW w:w="1443" w:type="dxa"/>
            <w:vAlign w:val="center"/>
          </w:tcPr>
          <w:p w:rsidR="00381465" w:rsidRDefault="00381465" w:rsidP="00381465">
            <w:pPr>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rsidRPr="00381465">
              <w:rPr>
                <w:lang w:val="en-US"/>
              </w:rPr>
              <w:t>Weathersit</w:t>
            </w:r>
            <w:proofErr w:type="spellEnd"/>
          </w:p>
        </w:tc>
        <w:tc>
          <w:tcPr>
            <w:tcW w:w="958" w:type="dxa"/>
            <w:vAlign w:val="center"/>
          </w:tcPr>
          <w:p w:rsidR="00381465" w:rsidRDefault="00381465" w:rsidP="00381465">
            <w:pPr>
              <w:jc w:val="center"/>
              <w:cnfStyle w:val="100000000000" w:firstRow="1" w:lastRow="0" w:firstColumn="0" w:lastColumn="0" w:oddVBand="0" w:evenVBand="0" w:oddHBand="0" w:evenHBand="0" w:firstRowFirstColumn="0" w:firstRowLastColumn="0" w:lastRowFirstColumn="0" w:lastRowLastColumn="0"/>
              <w:rPr>
                <w:lang w:val="en-US"/>
              </w:rPr>
            </w:pPr>
            <w:r w:rsidRPr="00381465">
              <w:rPr>
                <w:lang w:val="en-US"/>
              </w:rPr>
              <w:t>Temp</w:t>
            </w:r>
          </w:p>
        </w:tc>
        <w:tc>
          <w:tcPr>
            <w:tcW w:w="891" w:type="dxa"/>
            <w:vAlign w:val="center"/>
          </w:tcPr>
          <w:p w:rsidR="00381465" w:rsidRDefault="00381465" w:rsidP="00381465">
            <w:pPr>
              <w:jc w:val="center"/>
              <w:cnfStyle w:val="100000000000" w:firstRow="1" w:lastRow="0" w:firstColumn="0" w:lastColumn="0" w:oddVBand="0" w:evenVBand="0" w:oddHBand="0" w:evenHBand="0" w:firstRowFirstColumn="0" w:firstRowLastColumn="0" w:lastRowFirstColumn="0" w:lastRowLastColumn="0"/>
              <w:rPr>
                <w:lang w:val="en-US"/>
              </w:rPr>
            </w:pPr>
            <w:r w:rsidRPr="00381465">
              <w:rPr>
                <w:lang w:val="en-US"/>
              </w:rPr>
              <w:t>Hum</w:t>
            </w:r>
          </w:p>
        </w:tc>
        <w:tc>
          <w:tcPr>
            <w:tcW w:w="1497" w:type="dxa"/>
            <w:vAlign w:val="center"/>
          </w:tcPr>
          <w:p w:rsidR="00381465" w:rsidRDefault="00381465" w:rsidP="00381465">
            <w:pPr>
              <w:jc w:val="center"/>
              <w:cnfStyle w:val="100000000000" w:firstRow="1" w:lastRow="0" w:firstColumn="0" w:lastColumn="0" w:oddVBand="0" w:evenVBand="0" w:oddHBand="0" w:evenHBand="0" w:firstRowFirstColumn="0" w:firstRowLastColumn="0" w:lastRowFirstColumn="0" w:lastRowLastColumn="0"/>
              <w:rPr>
                <w:lang w:val="en-US"/>
              </w:rPr>
            </w:pPr>
            <w:r w:rsidRPr="00381465">
              <w:rPr>
                <w:lang w:val="en-US"/>
              </w:rPr>
              <w:t>Windspeed</w:t>
            </w:r>
          </w:p>
        </w:tc>
      </w:tr>
      <w:tr w:rsidR="00381465" w:rsidRPr="00381465" w:rsidTr="003814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3" w:type="dxa"/>
            <w:vAlign w:val="center"/>
          </w:tcPr>
          <w:p w:rsidR="00381465" w:rsidRPr="00381465" w:rsidRDefault="00381465" w:rsidP="00381465">
            <w:pPr>
              <w:jc w:val="center"/>
              <w:rPr>
                <w:b w:val="0"/>
                <w:bCs w:val="0"/>
                <w:lang w:val="en-US"/>
              </w:rPr>
            </w:pPr>
            <w:r w:rsidRPr="00381465">
              <w:rPr>
                <w:b w:val="0"/>
                <w:bCs w:val="0"/>
                <w:lang w:val="en-US"/>
              </w:rPr>
              <w:t>0.99</w:t>
            </w:r>
          </w:p>
        </w:tc>
        <w:tc>
          <w:tcPr>
            <w:tcW w:w="1377" w:type="dxa"/>
            <w:vAlign w:val="center"/>
          </w:tcPr>
          <w:p w:rsidR="00381465" w:rsidRPr="00381465" w:rsidRDefault="00381465" w:rsidP="00381465">
            <w:pPr>
              <w:jc w:val="center"/>
              <w:cnfStyle w:val="000000100000" w:firstRow="0" w:lastRow="0" w:firstColumn="0" w:lastColumn="0" w:oddVBand="0" w:evenVBand="0" w:oddHBand="1" w:evenHBand="0" w:firstRowFirstColumn="0" w:firstRowLastColumn="0" w:lastRowFirstColumn="0" w:lastRowLastColumn="0"/>
              <w:rPr>
                <w:lang w:val="en-US"/>
              </w:rPr>
            </w:pPr>
            <w:r w:rsidRPr="00381465">
              <w:rPr>
                <w:lang w:val="en-US"/>
              </w:rPr>
              <w:t>0.05</w:t>
            </w:r>
          </w:p>
        </w:tc>
        <w:tc>
          <w:tcPr>
            <w:tcW w:w="1257" w:type="dxa"/>
            <w:vAlign w:val="center"/>
          </w:tcPr>
          <w:p w:rsidR="00381465" w:rsidRPr="00381465" w:rsidRDefault="00381465" w:rsidP="00381465">
            <w:pPr>
              <w:jc w:val="center"/>
              <w:cnfStyle w:val="000000100000" w:firstRow="0" w:lastRow="0" w:firstColumn="0" w:lastColumn="0" w:oddVBand="0" w:evenVBand="0" w:oddHBand="1" w:evenHBand="0" w:firstRowFirstColumn="0" w:firstRowLastColumn="0" w:lastRowFirstColumn="0" w:lastRowLastColumn="0"/>
              <w:rPr>
                <w:lang w:val="en-US"/>
              </w:rPr>
            </w:pPr>
            <w:r w:rsidRPr="00381465">
              <w:rPr>
                <w:lang w:val="en-US"/>
              </w:rPr>
              <w:t>1.72</w:t>
            </w:r>
          </w:p>
        </w:tc>
        <w:tc>
          <w:tcPr>
            <w:tcW w:w="1443" w:type="dxa"/>
            <w:vAlign w:val="center"/>
          </w:tcPr>
          <w:p w:rsidR="00381465" w:rsidRPr="00381465" w:rsidRDefault="00381465" w:rsidP="00381465">
            <w:pPr>
              <w:jc w:val="center"/>
              <w:cnfStyle w:val="000000100000" w:firstRow="0" w:lastRow="0" w:firstColumn="0" w:lastColumn="0" w:oddVBand="0" w:evenVBand="0" w:oddHBand="1" w:evenHBand="0" w:firstRowFirstColumn="0" w:firstRowLastColumn="0" w:lastRowFirstColumn="0" w:lastRowLastColumn="0"/>
              <w:rPr>
                <w:lang w:val="en-US"/>
              </w:rPr>
            </w:pPr>
            <w:r w:rsidRPr="00381465">
              <w:rPr>
                <w:lang w:val="en-US"/>
              </w:rPr>
              <w:t>0.56</w:t>
            </w:r>
          </w:p>
        </w:tc>
        <w:tc>
          <w:tcPr>
            <w:tcW w:w="958" w:type="dxa"/>
            <w:vAlign w:val="center"/>
          </w:tcPr>
          <w:p w:rsidR="00381465" w:rsidRPr="00381465" w:rsidRDefault="00381465" w:rsidP="00381465">
            <w:pPr>
              <w:jc w:val="center"/>
              <w:cnfStyle w:val="000000100000" w:firstRow="0" w:lastRow="0" w:firstColumn="0" w:lastColumn="0" w:oddVBand="0" w:evenVBand="0" w:oddHBand="1" w:evenHBand="0" w:firstRowFirstColumn="0" w:firstRowLastColumn="0" w:lastRowFirstColumn="0" w:lastRowLastColumn="0"/>
              <w:rPr>
                <w:lang w:val="en-US"/>
              </w:rPr>
            </w:pPr>
            <w:r w:rsidRPr="00381465">
              <w:rPr>
                <w:lang w:val="en-US"/>
              </w:rPr>
              <w:t>0.16</w:t>
            </w:r>
          </w:p>
        </w:tc>
        <w:tc>
          <w:tcPr>
            <w:tcW w:w="891" w:type="dxa"/>
            <w:vAlign w:val="center"/>
          </w:tcPr>
          <w:p w:rsidR="00381465" w:rsidRPr="00381465" w:rsidRDefault="00381465" w:rsidP="00381465">
            <w:pPr>
              <w:jc w:val="center"/>
              <w:cnfStyle w:val="000000100000" w:firstRow="0" w:lastRow="0" w:firstColumn="0" w:lastColumn="0" w:oddVBand="0" w:evenVBand="0" w:oddHBand="1" w:evenHBand="0" w:firstRowFirstColumn="0" w:firstRowLastColumn="0" w:lastRowFirstColumn="0" w:lastRowLastColumn="0"/>
              <w:rPr>
                <w:lang w:val="en-US"/>
              </w:rPr>
            </w:pPr>
            <w:r w:rsidRPr="00381465">
              <w:rPr>
                <w:lang w:val="en-US"/>
              </w:rPr>
              <w:t>0.16</w:t>
            </w:r>
          </w:p>
        </w:tc>
        <w:tc>
          <w:tcPr>
            <w:tcW w:w="1497" w:type="dxa"/>
            <w:vAlign w:val="center"/>
          </w:tcPr>
          <w:p w:rsidR="00381465" w:rsidRPr="00381465" w:rsidRDefault="00381465" w:rsidP="00381465">
            <w:pPr>
              <w:jc w:val="center"/>
              <w:cnfStyle w:val="000000100000" w:firstRow="0" w:lastRow="0" w:firstColumn="0" w:lastColumn="0" w:oddVBand="0" w:evenVBand="0" w:oddHBand="1" w:evenHBand="0" w:firstRowFirstColumn="0" w:firstRowLastColumn="0" w:lastRowFirstColumn="0" w:lastRowLastColumn="0"/>
              <w:rPr>
                <w:lang w:val="en-US"/>
              </w:rPr>
            </w:pPr>
            <w:r w:rsidRPr="00381465">
              <w:rPr>
                <w:lang w:val="en-US"/>
              </w:rPr>
              <w:t>0.096</w:t>
            </w:r>
          </w:p>
        </w:tc>
      </w:tr>
      <w:tr w:rsidR="00381465" w:rsidRPr="00381465" w:rsidTr="00381465">
        <w:trPr>
          <w:jc w:val="center"/>
        </w:trPr>
        <w:tc>
          <w:tcPr>
            <w:cnfStyle w:val="001000000000" w:firstRow="0" w:lastRow="0" w:firstColumn="1" w:lastColumn="0" w:oddVBand="0" w:evenVBand="0" w:oddHBand="0" w:evenHBand="0" w:firstRowFirstColumn="0" w:firstRowLastColumn="0" w:lastRowFirstColumn="0" w:lastRowLastColumn="0"/>
            <w:tcW w:w="1093" w:type="dxa"/>
            <w:vAlign w:val="center"/>
          </w:tcPr>
          <w:p w:rsidR="00381465" w:rsidRDefault="00381465" w:rsidP="00381465">
            <w:pPr>
              <w:jc w:val="center"/>
              <w:rPr>
                <w:lang w:val="en-US"/>
              </w:rPr>
            </w:pPr>
          </w:p>
        </w:tc>
        <w:tc>
          <w:tcPr>
            <w:tcW w:w="1377" w:type="dxa"/>
            <w:vAlign w:val="center"/>
          </w:tcPr>
          <w:p w:rsidR="00381465" w:rsidRPr="00381465" w:rsidRDefault="00381465" w:rsidP="00381465">
            <w:pPr>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1257" w:type="dxa"/>
            <w:vAlign w:val="center"/>
          </w:tcPr>
          <w:p w:rsidR="00381465" w:rsidRDefault="00381465" w:rsidP="0038146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Casual</w:t>
            </w:r>
          </w:p>
        </w:tc>
        <w:tc>
          <w:tcPr>
            <w:tcW w:w="1443" w:type="dxa"/>
            <w:vAlign w:val="center"/>
          </w:tcPr>
          <w:p w:rsidR="00381465" w:rsidRPr="00381465" w:rsidRDefault="00381465" w:rsidP="00381465">
            <w:pPr>
              <w:jc w:val="center"/>
              <w:cnfStyle w:val="000000000000" w:firstRow="0" w:lastRow="0" w:firstColumn="0" w:lastColumn="0" w:oddVBand="0" w:evenVBand="0" w:oddHBand="0" w:evenHBand="0" w:firstRowFirstColumn="0" w:firstRowLastColumn="0" w:lastRowFirstColumn="0" w:lastRowLastColumn="0"/>
              <w:rPr>
                <w:b/>
                <w:bCs/>
                <w:lang w:val="en-US"/>
              </w:rPr>
            </w:pPr>
            <w:r w:rsidRPr="00381465">
              <w:rPr>
                <w:b/>
                <w:bCs/>
                <w:lang w:val="en-US"/>
              </w:rPr>
              <w:t>Registered</w:t>
            </w:r>
          </w:p>
        </w:tc>
        <w:tc>
          <w:tcPr>
            <w:tcW w:w="958" w:type="dxa"/>
            <w:vAlign w:val="center"/>
          </w:tcPr>
          <w:p w:rsidR="00381465" w:rsidRPr="00381465" w:rsidRDefault="00381465" w:rsidP="00381465">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Total</w:t>
            </w:r>
          </w:p>
        </w:tc>
        <w:tc>
          <w:tcPr>
            <w:tcW w:w="891" w:type="dxa"/>
            <w:vAlign w:val="center"/>
          </w:tcPr>
          <w:p w:rsidR="00381465" w:rsidRPr="00381465" w:rsidRDefault="00381465" w:rsidP="00381465">
            <w:pPr>
              <w:jc w:val="center"/>
              <w:cnfStyle w:val="000000000000" w:firstRow="0" w:lastRow="0" w:firstColumn="0" w:lastColumn="0" w:oddVBand="0" w:evenVBand="0" w:oddHBand="0" w:evenHBand="0" w:firstRowFirstColumn="0" w:firstRowLastColumn="0" w:lastRowFirstColumn="0" w:lastRowLastColumn="0"/>
              <w:rPr>
                <w:b/>
                <w:bCs/>
                <w:lang w:val="en-US"/>
              </w:rPr>
            </w:pPr>
          </w:p>
        </w:tc>
        <w:tc>
          <w:tcPr>
            <w:tcW w:w="1497" w:type="dxa"/>
            <w:vAlign w:val="center"/>
          </w:tcPr>
          <w:p w:rsidR="00381465" w:rsidRPr="00381465" w:rsidRDefault="00381465" w:rsidP="00381465">
            <w:pPr>
              <w:jc w:val="center"/>
              <w:cnfStyle w:val="000000000000" w:firstRow="0" w:lastRow="0" w:firstColumn="0" w:lastColumn="0" w:oddVBand="0" w:evenVBand="0" w:oddHBand="0" w:evenHBand="0" w:firstRowFirstColumn="0" w:firstRowLastColumn="0" w:lastRowFirstColumn="0" w:lastRowLastColumn="0"/>
              <w:rPr>
                <w:b/>
                <w:bCs/>
                <w:lang w:val="en-US"/>
              </w:rPr>
            </w:pPr>
          </w:p>
        </w:tc>
      </w:tr>
      <w:tr w:rsidR="00381465" w:rsidRPr="00381465" w:rsidTr="003814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3" w:type="dxa"/>
            <w:vAlign w:val="center"/>
          </w:tcPr>
          <w:p w:rsidR="00381465" w:rsidRPr="00381465" w:rsidRDefault="00381465" w:rsidP="00381465">
            <w:pPr>
              <w:jc w:val="center"/>
              <w:rPr>
                <w:b w:val="0"/>
                <w:bCs w:val="0"/>
                <w:lang w:val="en-US"/>
              </w:rPr>
            </w:pPr>
          </w:p>
        </w:tc>
        <w:tc>
          <w:tcPr>
            <w:tcW w:w="1377" w:type="dxa"/>
            <w:vAlign w:val="center"/>
          </w:tcPr>
          <w:p w:rsidR="00381465" w:rsidRPr="00381465" w:rsidRDefault="00381465" w:rsidP="00381465">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57" w:type="dxa"/>
            <w:vAlign w:val="center"/>
          </w:tcPr>
          <w:p w:rsidR="00381465" w:rsidRPr="00381465" w:rsidRDefault="00381465" w:rsidP="00381465">
            <w:pPr>
              <w:jc w:val="center"/>
              <w:cnfStyle w:val="000000100000" w:firstRow="0" w:lastRow="0" w:firstColumn="0" w:lastColumn="0" w:oddVBand="0" w:evenVBand="0" w:oddHBand="1" w:evenHBand="0" w:firstRowFirstColumn="0" w:firstRowLastColumn="0" w:lastRowFirstColumn="0" w:lastRowLastColumn="0"/>
              <w:rPr>
                <w:lang w:val="en-US"/>
              </w:rPr>
            </w:pPr>
            <w:r w:rsidRPr="00381465">
              <w:rPr>
                <w:lang w:val="en-US"/>
              </w:rPr>
              <w:t>34</w:t>
            </w:r>
          </w:p>
        </w:tc>
        <w:tc>
          <w:tcPr>
            <w:tcW w:w="1443" w:type="dxa"/>
            <w:vAlign w:val="center"/>
          </w:tcPr>
          <w:p w:rsidR="00381465" w:rsidRPr="00381465" w:rsidRDefault="00381465" w:rsidP="00381465">
            <w:pPr>
              <w:jc w:val="center"/>
              <w:cnfStyle w:val="000000100000" w:firstRow="0" w:lastRow="0" w:firstColumn="0" w:lastColumn="0" w:oddVBand="0" w:evenVBand="0" w:oddHBand="1" w:evenHBand="0" w:firstRowFirstColumn="0" w:firstRowLastColumn="0" w:lastRowFirstColumn="0" w:lastRowLastColumn="0"/>
              <w:rPr>
                <w:lang w:val="en-US"/>
              </w:rPr>
            </w:pPr>
            <w:r w:rsidRPr="00381465">
              <w:rPr>
                <w:lang w:val="en-US"/>
              </w:rPr>
              <w:t>114</w:t>
            </w:r>
          </w:p>
        </w:tc>
        <w:tc>
          <w:tcPr>
            <w:tcW w:w="958" w:type="dxa"/>
            <w:vAlign w:val="center"/>
          </w:tcPr>
          <w:p w:rsidR="00381465" w:rsidRPr="00381465" w:rsidRDefault="00381465" w:rsidP="00381465">
            <w:pPr>
              <w:jc w:val="center"/>
              <w:cnfStyle w:val="000000100000" w:firstRow="0" w:lastRow="0" w:firstColumn="0" w:lastColumn="0" w:oddVBand="0" w:evenVBand="0" w:oddHBand="1" w:evenHBand="0" w:firstRowFirstColumn="0" w:firstRowLastColumn="0" w:lastRowFirstColumn="0" w:lastRowLastColumn="0"/>
              <w:rPr>
                <w:lang w:val="en-US"/>
              </w:rPr>
            </w:pPr>
            <w:r w:rsidRPr="00381465">
              <w:rPr>
                <w:lang w:val="en-US"/>
              </w:rPr>
              <w:t>142</w:t>
            </w:r>
          </w:p>
        </w:tc>
        <w:tc>
          <w:tcPr>
            <w:tcW w:w="891" w:type="dxa"/>
            <w:vAlign w:val="center"/>
          </w:tcPr>
          <w:p w:rsidR="00381465" w:rsidRPr="00381465" w:rsidRDefault="00381465" w:rsidP="00381465">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497" w:type="dxa"/>
            <w:vAlign w:val="center"/>
          </w:tcPr>
          <w:p w:rsidR="00381465" w:rsidRPr="00381465" w:rsidRDefault="00381465" w:rsidP="00381465">
            <w:pPr>
              <w:jc w:val="center"/>
              <w:cnfStyle w:val="000000100000" w:firstRow="0" w:lastRow="0" w:firstColumn="0" w:lastColumn="0" w:oddVBand="0" w:evenVBand="0" w:oddHBand="1" w:evenHBand="0" w:firstRowFirstColumn="0" w:firstRowLastColumn="0" w:lastRowFirstColumn="0" w:lastRowLastColumn="0"/>
              <w:rPr>
                <w:lang w:val="en-US"/>
              </w:rPr>
            </w:pPr>
          </w:p>
        </w:tc>
      </w:tr>
    </w:tbl>
    <w:p w:rsidR="001C47C8" w:rsidRDefault="001C47C8" w:rsidP="001C47C8">
      <w:pPr>
        <w:rPr>
          <w:lang w:val="en-US"/>
        </w:rPr>
      </w:pPr>
    </w:p>
    <w:p w:rsidR="001C47C8" w:rsidRDefault="00040CD3" w:rsidP="00040CD3">
      <w:pPr>
        <w:pStyle w:val="Listenabsatz"/>
        <w:numPr>
          <w:ilvl w:val="0"/>
          <w:numId w:val="5"/>
        </w:numPr>
        <w:rPr>
          <w:lang w:val="en-US"/>
        </w:rPr>
      </w:pPr>
      <w:r>
        <w:rPr>
          <w:lang w:val="en-US"/>
        </w:rPr>
        <w:t xml:space="preserve">In case of working in a development team, the codes used </w:t>
      </w:r>
      <w:proofErr w:type="gramStart"/>
      <w:r>
        <w:rPr>
          <w:lang w:val="en-US"/>
        </w:rPr>
        <w:t>be</w:t>
      </w:r>
      <w:proofErr w:type="gramEnd"/>
      <w:r>
        <w:rPr>
          <w:lang w:val="en-US"/>
        </w:rPr>
        <w:t xml:space="preserve"> construed of patterns, direct for loops and regulation function expression. List comprehensions and lambda function can be confusing. Also, docstrings are crucial for others to understand what the utilization of this function is. Comments explain vague lines should also be included. This provide developers with insights for quick reacting to daily uncertainties.</w:t>
      </w:r>
    </w:p>
    <w:p w:rsidR="00040CD3" w:rsidRDefault="00040CD3" w:rsidP="00040CD3">
      <w:pPr>
        <w:rPr>
          <w:lang w:val="en-US"/>
        </w:rPr>
      </w:pPr>
    </w:p>
    <w:p w:rsidR="00040CD3" w:rsidRPr="00040CD3" w:rsidRDefault="00040CD3" w:rsidP="00040CD3">
      <w:pPr>
        <w:rPr>
          <w:lang w:val="en-US"/>
        </w:rPr>
      </w:pPr>
      <w:bookmarkStart w:id="0" w:name="_GoBack"/>
      <w:bookmarkEnd w:id="0"/>
    </w:p>
    <w:sectPr w:rsidR="00040CD3" w:rsidRPr="00040CD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8545D"/>
    <w:multiLevelType w:val="hybridMultilevel"/>
    <w:tmpl w:val="9A80A8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3A4463D"/>
    <w:multiLevelType w:val="hybridMultilevel"/>
    <w:tmpl w:val="884070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EFD2C0B"/>
    <w:multiLevelType w:val="hybridMultilevel"/>
    <w:tmpl w:val="C358B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531A55"/>
    <w:multiLevelType w:val="hybridMultilevel"/>
    <w:tmpl w:val="E35CD6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9F3340B"/>
    <w:multiLevelType w:val="hybridMultilevel"/>
    <w:tmpl w:val="B5FAE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76E"/>
    <w:rsid w:val="00040CD3"/>
    <w:rsid w:val="000669D1"/>
    <w:rsid w:val="001C47C8"/>
    <w:rsid w:val="002B18D3"/>
    <w:rsid w:val="00381465"/>
    <w:rsid w:val="00454FAC"/>
    <w:rsid w:val="0056227F"/>
    <w:rsid w:val="00681C92"/>
    <w:rsid w:val="006C2321"/>
    <w:rsid w:val="006F25C9"/>
    <w:rsid w:val="006F6FE6"/>
    <w:rsid w:val="00773F60"/>
    <w:rsid w:val="009148AF"/>
    <w:rsid w:val="00930C6B"/>
    <w:rsid w:val="00E4776E"/>
    <w:rsid w:val="00E47A72"/>
    <w:rsid w:val="00EE792B"/>
    <w:rsid w:val="00F147C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0914F"/>
  <w15:chartTrackingRefBased/>
  <w15:docId w15:val="{DB05B8B3-4959-4316-8A9A-C221F2C39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4776E"/>
    <w:rPr>
      <w:rFonts w:asciiTheme="minorBidi" w:hAnsiTheme="minorBidi"/>
      <w:sz w:val="24"/>
      <w:szCs w:val="24"/>
    </w:rPr>
  </w:style>
  <w:style w:type="paragraph" w:styleId="berschrift1">
    <w:name w:val="heading 1"/>
    <w:basedOn w:val="Standard"/>
    <w:next w:val="Standard"/>
    <w:link w:val="berschrift1Zchn"/>
    <w:uiPriority w:val="9"/>
    <w:qFormat/>
    <w:rsid w:val="00E4776E"/>
    <w:pPr>
      <w:outlineLvl w:val="0"/>
    </w:pPr>
    <w:rPr>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4776E"/>
    <w:pPr>
      <w:jc w:val="center"/>
    </w:pPr>
    <w:rPr>
      <w:b/>
      <w:bCs/>
      <w:sz w:val="40"/>
      <w:szCs w:val="40"/>
    </w:rPr>
  </w:style>
  <w:style w:type="character" w:customStyle="1" w:styleId="TitelZchn">
    <w:name w:val="Titel Zchn"/>
    <w:basedOn w:val="Absatz-Standardschriftart"/>
    <w:link w:val="Titel"/>
    <w:uiPriority w:val="10"/>
    <w:rsid w:val="00E4776E"/>
    <w:rPr>
      <w:rFonts w:asciiTheme="minorBidi" w:hAnsiTheme="minorBidi"/>
      <w:b/>
      <w:bCs/>
      <w:sz w:val="40"/>
      <w:szCs w:val="40"/>
    </w:rPr>
  </w:style>
  <w:style w:type="character" w:customStyle="1" w:styleId="berschrift1Zchn">
    <w:name w:val="Überschrift 1 Zchn"/>
    <w:basedOn w:val="Absatz-Standardschriftart"/>
    <w:link w:val="berschrift1"/>
    <w:uiPriority w:val="9"/>
    <w:rsid w:val="00E4776E"/>
    <w:rPr>
      <w:rFonts w:asciiTheme="minorBidi" w:hAnsiTheme="minorBidi"/>
      <w:b/>
      <w:bCs/>
      <w:sz w:val="28"/>
      <w:szCs w:val="28"/>
    </w:rPr>
  </w:style>
  <w:style w:type="paragraph" w:styleId="Listenabsatz">
    <w:name w:val="List Paragraph"/>
    <w:basedOn w:val="Standard"/>
    <w:uiPriority w:val="34"/>
    <w:qFormat/>
    <w:rsid w:val="00E4776E"/>
    <w:pPr>
      <w:ind w:left="720"/>
      <w:contextualSpacing/>
    </w:pPr>
  </w:style>
  <w:style w:type="table" w:styleId="Tabellenraster">
    <w:name w:val="Table Grid"/>
    <w:basedOn w:val="NormaleTabelle"/>
    <w:uiPriority w:val="39"/>
    <w:rsid w:val="00381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3814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726161">
      <w:bodyDiv w:val="1"/>
      <w:marLeft w:val="0"/>
      <w:marRight w:val="0"/>
      <w:marTop w:val="0"/>
      <w:marBottom w:val="0"/>
      <w:divBdr>
        <w:top w:val="none" w:sz="0" w:space="0" w:color="auto"/>
        <w:left w:val="none" w:sz="0" w:space="0" w:color="auto"/>
        <w:bottom w:val="none" w:sz="0" w:space="0" w:color="auto"/>
        <w:right w:val="none" w:sz="0" w:space="0" w:color="auto"/>
      </w:divBdr>
      <w:divsChild>
        <w:div w:id="1585608907">
          <w:marLeft w:val="0"/>
          <w:marRight w:val="0"/>
          <w:marTop w:val="0"/>
          <w:marBottom w:val="0"/>
          <w:divBdr>
            <w:top w:val="none" w:sz="0" w:space="0" w:color="auto"/>
            <w:left w:val="none" w:sz="0" w:space="0" w:color="auto"/>
            <w:bottom w:val="none" w:sz="0" w:space="0" w:color="auto"/>
            <w:right w:val="none" w:sz="0" w:space="0" w:color="auto"/>
          </w:divBdr>
          <w:divsChild>
            <w:div w:id="3099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80594">
      <w:bodyDiv w:val="1"/>
      <w:marLeft w:val="0"/>
      <w:marRight w:val="0"/>
      <w:marTop w:val="0"/>
      <w:marBottom w:val="0"/>
      <w:divBdr>
        <w:top w:val="none" w:sz="0" w:space="0" w:color="auto"/>
        <w:left w:val="none" w:sz="0" w:space="0" w:color="auto"/>
        <w:bottom w:val="none" w:sz="0" w:space="0" w:color="auto"/>
        <w:right w:val="none" w:sz="0" w:space="0" w:color="auto"/>
      </w:divBdr>
      <w:divsChild>
        <w:div w:id="677276547">
          <w:marLeft w:val="0"/>
          <w:marRight w:val="0"/>
          <w:marTop w:val="0"/>
          <w:marBottom w:val="0"/>
          <w:divBdr>
            <w:top w:val="none" w:sz="0" w:space="0" w:color="auto"/>
            <w:left w:val="none" w:sz="0" w:space="0" w:color="auto"/>
            <w:bottom w:val="none" w:sz="0" w:space="0" w:color="auto"/>
            <w:right w:val="none" w:sz="0" w:space="0" w:color="auto"/>
          </w:divBdr>
          <w:divsChild>
            <w:div w:id="19468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9496">
      <w:bodyDiv w:val="1"/>
      <w:marLeft w:val="0"/>
      <w:marRight w:val="0"/>
      <w:marTop w:val="0"/>
      <w:marBottom w:val="0"/>
      <w:divBdr>
        <w:top w:val="none" w:sz="0" w:space="0" w:color="auto"/>
        <w:left w:val="none" w:sz="0" w:space="0" w:color="auto"/>
        <w:bottom w:val="none" w:sz="0" w:space="0" w:color="auto"/>
        <w:right w:val="none" w:sz="0" w:space="0" w:color="auto"/>
      </w:divBdr>
      <w:divsChild>
        <w:div w:id="1057780869">
          <w:marLeft w:val="0"/>
          <w:marRight w:val="0"/>
          <w:marTop w:val="0"/>
          <w:marBottom w:val="0"/>
          <w:divBdr>
            <w:top w:val="none" w:sz="0" w:space="0" w:color="auto"/>
            <w:left w:val="none" w:sz="0" w:space="0" w:color="auto"/>
            <w:bottom w:val="none" w:sz="0" w:space="0" w:color="auto"/>
            <w:right w:val="none" w:sz="0" w:space="0" w:color="auto"/>
          </w:divBdr>
          <w:divsChild>
            <w:div w:id="5351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09282">
      <w:bodyDiv w:val="1"/>
      <w:marLeft w:val="0"/>
      <w:marRight w:val="0"/>
      <w:marTop w:val="0"/>
      <w:marBottom w:val="0"/>
      <w:divBdr>
        <w:top w:val="none" w:sz="0" w:space="0" w:color="auto"/>
        <w:left w:val="none" w:sz="0" w:space="0" w:color="auto"/>
        <w:bottom w:val="none" w:sz="0" w:space="0" w:color="auto"/>
        <w:right w:val="none" w:sz="0" w:space="0" w:color="auto"/>
      </w:divBdr>
      <w:divsChild>
        <w:div w:id="1356735135">
          <w:marLeft w:val="0"/>
          <w:marRight w:val="0"/>
          <w:marTop w:val="0"/>
          <w:marBottom w:val="0"/>
          <w:divBdr>
            <w:top w:val="none" w:sz="0" w:space="0" w:color="auto"/>
            <w:left w:val="none" w:sz="0" w:space="0" w:color="auto"/>
            <w:bottom w:val="none" w:sz="0" w:space="0" w:color="auto"/>
            <w:right w:val="none" w:sz="0" w:space="0" w:color="auto"/>
          </w:divBdr>
          <w:divsChild>
            <w:div w:id="107619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82810">
      <w:bodyDiv w:val="1"/>
      <w:marLeft w:val="0"/>
      <w:marRight w:val="0"/>
      <w:marTop w:val="0"/>
      <w:marBottom w:val="0"/>
      <w:divBdr>
        <w:top w:val="none" w:sz="0" w:space="0" w:color="auto"/>
        <w:left w:val="none" w:sz="0" w:space="0" w:color="auto"/>
        <w:bottom w:val="none" w:sz="0" w:space="0" w:color="auto"/>
        <w:right w:val="none" w:sz="0" w:space="0" w:color="auto"/>
      </w:divBdr>
      <w:divsChild>
        <w:div w:id="968703349">
          <w:marLeft w:val="0"/>
          <w:marRight w:val="0"/>
          <w:marTop w:val="0"/>
          <w:marBottom w:val="0"/>
          <w:divBdr>
            <w:top w:val="none" w:sz="0" w:space="0" w:color="auto"/>
            <w:left w:val="none" w:sz="0" w:space="0" w:color="auto"/>
            <w:bottom w:val="none" w:sz="0" w:space="0" w:color="auto"/>
            <w:right w:val="none" w:sz="0" w:space="0" w:color="auto"/>
          </w:divBdr>
          <w:divsChild>
            <w:div w:id="20262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0677">
      <w:bodyDiv w:val="1"/>
      <w:marLeft w:val="0"/>
      <w:marRight w:val="0"/>
      <w:marTop w:val="0"/>
      <w:marBottom w:val="0"/>
      <w:divBdr>
        <w:top w:val="none" w:sz="0" w:space="0" w:color="auto"/>
        <w:left w:val="none" w:sz="0" w:space="0" w:color="auto"/>
        <w:bottom w:val="none" w:sz="0" w:space="0" w:color="auto"/>
        <w:right w:val="none" w:sz="0" w:space="0" w:color="auto"/>
      </w:divBdr>
      <w:divsChild>
        <w:div w:id="1004164394">
          <w:marLeft w:val="0"/>
          <w:marRight w:val="0"/>
          <w:marTop w:val="0"/>
          <w:marBottom w:val="0"/>
          <w:divBdr>
            <w:top w:val="none" w:sz="0" w:space="0" w:color="auto"/>
            <w:left w:val="none" w:sz="0" w:space="0" w:color="auto"/>
            <w:bottom w:val="none" w:sz="0" w:space="0" w:color="auto"/>
            <w:right w:val="none" w:sz="0" w:space="0" w:color="auto"/>
          </w:divBdr>
          <w:divsChild>
            <w:div w:id="105187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888">
      <w:bodyDiv w:val="1"/>
      <w:marLeft w:val="0"/>
      <w:marRight w:val="0"/>
      <w:marTop w:val="0"/>
      <w:marBottom w:val="0"/>
      <w:divBdr>
        <w:top w:val="none" w:sz="0" w:space="0" w:color="auto"/>
        <w:left w:val="none" w:sz="0" w:space="0" w:color="auto"/>
        <w:bottom w:val="none" w:sz="0" w:space="0" w:color="auto"/>
        <w:right w:val="none" w:sz="0" w:space="0" w:color="auto"/>
      </w:divBdr>
      <w:divsChild>
        <w:div w:id="976376466">
          <w:marLeft w:val="0"/>
          <w:marRight w:val="0"/>
          <w:marTop w:val="0"/>
          <w:marBottom w:val="0"/>
          <w:divBdr>
            <w:top w:val="none" w:sz="0" w:space="0" w:color="auto"/>
            <w:left w:val="none" w:sz="0" w:space="0" w:color="auto"/>
            <w:bottom w:val="none" w:sz="0" w:space="0" w:color="auto"/>
            <w:right w:val="none" w:sz="0" w:space="0" w:color="auto"/>
          </w:divBdr>
          <w:divsChild>
            <w:div w:id="4320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0789">
      <w:bodyDiv w:val="1"/>
      <w:marLeft w:val="0"/>
      <w:marRight w:val="0"/>
      <w:marTop w:val="0"/>
      <w:marBottom w:val="0"/>
      <w:divBdr>
        <w:top w:val="none" w:sz="0" w:space="0" w:color="auto"/>
        <w:left w:val="none" w:sz="0" w:space="0" w:color="auto"/>
        <w:bottom w:val="none" w:sz="0" w:space="0" w:color="auto"/>
        <w:right w:val="none" w:sz="0" w:space="0" w:color="auto"/>
      </w:divBdr>
      <w:divsChild>
        <w:div w:id="615646084">
          <w:marLeft w:val="0"/>
          <w:marRight w:val="0"/>
          <w:marTop w:val="0"/>
          <w:marBottom w:val="0"/>
          <w:divBdr>
            <w:top w:val="none" w:sz="0" w:space="0" w:color="auto"/>
            <w:left w:val="none" w:sz="0" w:space="0" w:color="auto"/>
            <w:bottom w:val="none" w:sz="0" w:space="0" w:color="auto"/>
            <w:right w:val="none" w:sz="0" w:space="0" w:color="auto"/>
          </w:divBdr>
          <w:divsChild>
            <w:div w:id="36263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1935">
      <w:bodyDiv w:val="1"/>
      <w:marLeft w:val="0"/>
      <w:marRight w:val="0"/>
      <w:marTop w:val="0"/>
      <w:marBottom w:val="0"/>
      <w:divBdr>
        <w:top w:val="none" w:sz="0" w:space="0" w:color="auto"/>
        <w:left w:val="none" w:sz="0" w:space="0" w:color="auto"/>
        <w:bottom w:val="none" w:sz="0" w:space="0" w:color="auto"/>
        <w:right w:val="none" w:sz="0" w:space="0" w:color="auto"/>
      </w:divBdr>
      <w:divsChild>
        <w:div w:id="2020540615">
          <w:marLeft w:val="0"/>
          <w:marRight w:val="0"/>
          <w:marTop w:val="0"/>
          <w:marBottom w:val="0"/>
          <w:divBdr>
            <w:top w:val="none" w:sz="0" w:space="0" w:color="auto"/>
            <w:left w:val="none" w:sz="0" w:space="0" w:color="auto"/>
            <w:bottom w:val="none" w:sz="0" w:space="0" w:color="auto"/>
            <w:right w:val="none" w:sz="0" w:space="0" w:color="auto"/>
          </w:divBdr>
          <w:divsChild>
            <w:div w:id="19862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1841">
      <w:bodyDiv w:val="1"/>
      <w:marLeft w:val="0"/>
      <w:marRight w:val="0"/>
      <w:marTop w:val="0"/>
      <w:marBottom w:val="0"/>
      <w:divBdr>
        <w:top w:val="none" w:sz="0" w:space="0" w:color="auto"/>
        <w:left w:val="none" w:sz="0" w:space="0" w:color="auto"/>
        <w:bottom w:val="none" w:sz="0" w:space="0" w:color="auto"/>
        <w:right w:val="none" w:sz="0" w:space="0" w:color="auto"/>
      </w:divBdr>
      <w:divsChild>
        <w:div w:id="300037340">
          <w:marLeft w:val="0"/>
          <w:marRight w:val="0"/>
          <w:marTop w:val="0"/>
          <w:marBottom w:val="0"/>
          <w:divBdr>
            <w:top w:val="none" w:sz="0" w:space="0" w:color="auto"/>
            <w:left w:val="none" w:sz="0" w:space="0" w:color="auto"/>
            <w:bottom w:val="none" w:sz="0" w:space="0" w:color="auto"/>
            <w:right w:val="none" w:sz="0" w:space="0" w:color="auto"/>
          </w:divBdr>
          <w:divsChild>
            <w:div w:id="5244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520</Words>
  <Characters>3276</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Abdelrashied</dc:creator>
  <cp:keywords/>
  <dc:description/>
  <cp:lastModifiedBy>Mostafa Abdelrashied</cp:lastModifiedBy>
  <cp:revision>3</cp:revision>
  <dcterms:created xsi:type="dcterms:W3CDTF">2019-05-26T08:02:00Z</dcterms:created>
  <dcterms:modified xsi:type="dcterms:W3CDTF">2019-05-26T16:32:00Z</dcterms:modified>
</cp:coreProperties>
</file>