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b/>
          <w:bCs/>
          <w:color w:val="1F3864"/>
          <w:sz w:val="52"/>
          <w:szCs w:val="52"/>
        </w:rPr>
        <w:t xml:space="preserve">HIGH-LEVEL ARCHITECTURE</w:t>
      </w:r>
    </w:p>
    <w:p>
      <w:pPr>
        <w:spacing w:after="800" w:before="120"/>
        <w:jc w:val="center"/>
      </w:pPr>
      <w:r>
        <w:rPr>
          <w:b/>
          <w:bCs/>
          <w:color w:val="2E5C8A"/>
          <w:sz w:val="32"/>
          <w:szCs w:val="32"/>
        </w:rPr>
        <w:t xml:space="preserve">DOCUMENT</w:t>
      </w:r>
    </w:p>
    <w:p>
      <w:pPr>
        <w:spacing w:after="60"/>
        <w:jc w:val="center"/>
      </w:pPr>
      <w:r>
        <w:rPr>
          <w:i/>
          <w:iCs/>
          <w:color w:val="595959"/>
          <w:sz w:val="30"/>
          <w:szCs w:val="30"/>
        </w:rPr>
        <w:t xml:space="preserve">[Project / System Name]</w:t>
      </w:r>
    </w:p>
    <w:p>
      <w:pPr>
        <w:pBdr>
          <w:bottom w:val="single" w:color="4472C4" w:sz="8" w:space="8"/>
        </w:pBdr>
        <w:spacing w:after="1000"/>
        <w:jc w:val="center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Document Title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[System Name] – High-Level Architecture (HLA)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Version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[v0.1]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[Draft / In Review / Approved]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[Internal / Confidential]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Author(s)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[Name, Role]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Owner / Approver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[Name, Role]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[DD Month YYYY]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Program / Track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[e.g., Digital Transformation – Track Name]</w:t>
            </w:r>
          </w:p>
        </w:tc>
      </w:tr>
    </w:tbl>
    <w:p>
      <w:pPr>
        <w:spacing w:after="120" w:before="400"/>
      </w:pPr>
      <w:r>
        <w:rPr>
          <w:b/>
          <w:bCs/>
          <w:color w:val="1F3864"/>
          <w:sz w:val="22"/>
          <w:szCs w:val="22"/>
        </w:rPr>
        <w:t xml:space="preserve">Revision History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200"/>
        <w:gridCol w:w="410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 of Change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[YYYY-MM-DD]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[Name]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Initial draft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[…]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[…]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[…]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[…]</w:t>
            </w:r>
          </w:p>
        </w:tc>
      </w:tr>
    </w:tbl>
    <w:p>
      <w:pPr>
        <w:spacing w:after="120" w:before="400"/>
      </w:pPr>
      <w:r>
        <w:rPr>
          <w:b/>
          <w:bCs/>
          <w:color w:val="1F3864"/>
          <w:sz w:val="22"/>
          <w:szCs w:val="22"/>
        </w:rPr>
        <w:t xml:space="preserve">Reviewers &amp; Approvers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5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Organization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Approval Status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[Name]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[Solution Architect]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[Org / Vendor]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[Pending / Approved]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[Name]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[Product Owner]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[Org / Vendor]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[Pending / Approved]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80"/>
      </w:pPr>
      <w:r>
        <w:t xml:space="preserve">1. Introduction and Goals</w:t>
      </w:r>
    </w:p>
    <w:p>
      <w:pPr>
        <w:spacing w:after="160" w:line="276"/>
      </w:pPr>
      <w:r>
        <w:t xml:space="preserve">Briefly describe the business context, the problem this system solves, and why it is being built. This section should be understandable by both technical and non-technical stakeholders.</w:t>
      </w:r>
    </w:p>
    <w:p>
      <w:pPr>
        <w:pStyle w:val="Heading2"/>
        <w:spacing w:after="120" w:before="300"/>
      </w:pPr>
      <w:r>
        <w:t xml:space="preserve">1.1 Requirements Overview</w:t>
      </w:r>
    </w:p>
    <w:p>
      <w:pPr>
        <w:spacing w:after="200"/>
      </w:pPr>
      <w:r>
        <w:rPr>
          <w:i/>
          <w:iCs/>
          <w:color w:val="808080"/>
        </w:rPr>
        <w:t xml:space="preserve">[Summarize the essential functional requirements and the primary business capabilities this system must deliver.]</w:t>
      </w:r>
    </w:p>
    <w:p>
      <w:pPr>
        <w:pStyle w:val="Heading2"/>
        <w:spacing w:after="120" w:before="300"/>
      </w:pPr>
      <w:r>
        <w:t xml:space="preserve">1.2 Quality Goals</w:t>
      </w:r>
    </w:p>
    <w:p>
      <w:pPr>
        <w:spacing w:after="160" w:line="276"/>
      </w:pPr>
      <w:r>
        <w:t xml:space="preserve">List the top 3–5 quality attributes that most influence the architecture, ranked by priority.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8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Quality Goal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Motivation / Scenario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[e.g., Scalability]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[Why this matters, target metric]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[e.g., Availability]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[Why this matters, target metric]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[e.g., Security]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[Why this matters, target metric]</w:t>
            </w:r>
          </w:p>
        </w:tc>
      </w:tr>
    </w:tbl>
    <w:p>
      <w:pPr>
        <w:pStyle w:val="Heading2"/>
        <w:spacing w:after="120" w:before="300"/>
      </w:pPr>
      <w:r>
        <w:t xml:space="preserve">1.3 Stakeholders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0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 / Name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Expectations / Concerns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[Product Owner]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[Expectation]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[Operations Team]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[Expectation]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[Security / Compliance]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[Expectation]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t xml:space="preserve">2. Architecture Constraints</w:t>
      </w:r>
    </w:p>
    <w:p>
      <w:pPr>
        <w:pStyle w:val="Heading2"/>
        <w:spacing w:after="120" w:before="300"/>
      </w:pPr>
      <w:r>
        <w:t xml:space="preserve">2.1 Technical Constraints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[e.g., Must integrate with existing Pega-based platform]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[e.g., Must be deployed on-premises within the STC data center]</w:t>
      </w:r>
    </w:p>
    <w:p>
      <w:pPr>
        <w:pStyle w:val="Heading2"/>
        <w:spacing w:after="120" w:before="300"/>
      </w:pPr>
      <w:r>
        <w:t xml:space="preserve">2.2 Organizational Constraints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[e.g., Delivery timeline, team structure, vendor dependencies]</w:t>
      </w:r>
    </w:p>
    <w:p>
      <w:pPr>
        <w:pStyle w:val="Heading2"/>
        <w:spacing w:after="120" w:before="300"/>
      </w:pPr>
      <w:r>
        <w:t xml:space="preserve">2.3 Conventions &amp; Standards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[e.g., TMF Open APIs, coding standards, naming conventions]</w:t>
      </w:r>
    </w:p>
    <w:p>
      <w:r>
        <w:br w:type="page"/>
      </w:r>
    </w:p>
    <w:p>
      <w:pPr>
        <w:pStyle w:val="Heading1"/>
        <w:spacing w:after="200" w:before="480"/>
      </w:pPr>
      <w:r>
        <w:t xml:space="preserve">3. System Scope and Context</w:t>
      </w:r>
    </w:p>
    <w:p>
      <w:pPr>
        <w:spacing w:after="160" w:line="276"/>
      </w:pPr>
      <w:r>
        <w:t xml:space="preserve">Defines the system boundary and its relationships to users and neighboring systems — equivalent to the C4 Level 1 (System Context) diagram.</w:t>
      </w:r>
    </w:p>
    <w:p>
      <w:pPr>
        <w:pStyle w:val="Heading2"/>
        <w:spacing w:after="120" w:before="300"/>
      </w:pPr>
      <w:r>
        <w:t xml:space="preserve">3.1 Business Context</w:t>
      </w:r>
    </w:p>
    <w:tbl>
      <w:tblPr>
        <w:tblW w:type="pct" w:w="100%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AFA" w:color="auto" w:val="clear"/>
            <w:tcMar>
              <w:top w:type="dxa" w:w="500"/>
              <w:left w:type="dxa" w:w="300"/>
              <w:bottom w:type="dxa" w:w="500"/>
              <w:right w:type="dxa" w:w="3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  <w:color w:val="2E5C8A"/>
                <w:sz w:val="22"/>
                <w:szCs w:val="22"/>
              </w:rPr>
              <w:t xml:space="preserve">◇  C4 Level 1 — System Context Diagram  ◇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Insert diagram: actors, the system as a single box, and neighboring systems with relationships.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Neighboring System / Actor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Interface / Protocol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[Actor / External System]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[Role and purpose]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[REST / Kafka / File / …]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[Actor / External System]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[Role and purpose]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[REST / Kafka / File / …]</w:t>
            </w:r>
          </w:p>
        </w:tc>
      </w:tr>
    </w:tbl>
    <w:p>
      <w:pPr>
        <w:pStyle w:val="Heading2"/>
        <w:spacing w:after="120" w:before="300"/>
      </w:pPr>
      <w:r>
        <w:t xml:space="preserve">3.2 Technical Context</w:t>
      </w:r>
    </w:p>
    <w:p>
      <w:pPr>
        <w:spacing w:after="200"/>
      </w:pPr>
      <w:r>
        <w:rPr>
          <w:i/>
          <w:iCs/>
          <w:color w:val="808080"/>
        </w:rPr>
        <w:t xml:space="preserve">[Describe technical interfaces, channels, and communication infrastructure connecting the system to its environment.]</w:t>
      </w:r>
    </w:p>
    <w:p>
      <w:r>
        <w:br w:type="page"/>
      </w:r>
    </w:p>
    <w:p>
      <w:pPr>
        <w:pStyle w:val="Heading1"/>
        <w:spacing w:after="200" w:before="480"/>
      </w:pPr>
      <w:r>
        <w:t xml:space="preserve">4. Solution Strategy</w:t>
      </w:r>
    </w:p>
    <w:p>
      <w:pPr>
        <w:spacing w:after="160" w:line="276"/>
      </w:pPr>
      <w:r>
        <w:t xml:space="preserve">Summarize the fundamental architectural decisions and strategies that shape the system — technology choices, decomposition approach, and how quality goals are achieved.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Quality Goal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Architectural Approach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[Scalability]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[e.g., Stateless services, horizontal autoscaling, event-driven design]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[Availability]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[e.g., Multi-AZ deployment, circuit breakers]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t xml:space="preserve">5. Building Block View</w:t>
      </w:r>
    </w:p>
    <w:p>
      <w:pPr>
        <w:spacing w:after="160" w:line="276"/>
      </w:pPr>
      <w:r>
        <w:t xml:space="preserve">Static decomposition of the system into building blocks — maps to C4 Levels 2 (Container) and 3 (Component).</w:t>
      </w:r>
    </w:p>
    <w:p>
      <w:pPr>
        <w:pStyle w:val="Heading2"/>
        <w:spacing w:after="120" w:before="300"/>
      </w:pPr>
      <w:r>
        <w:t xml:space="preserve">5.1 Level 1 — Container Diagram (C4 Level 2)</w:t>
      </w:r>
    </w:p>
    <w:tbl>
      <w:tblPr>
        <w:tblW w:type="pct" w:w="100%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AFA" w:color="auto" w:val="clear"/>
            <w:tcMar>
              <w:top w:type="dxa" w:w="500"/>
              <w:left w:type="dxa" w:w="300"/>
              <w:bottom w:type="dxa" w:w="500"/>
              <w:right w:type="dxa" w:w="3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  <w:color w:val="2E5C8A"/>
                <w:sz w:val="22"/>
                <w:szCs w:val="22"/>
              </w:rPr>
              <w:t xml:space="preserve">◇  C4 Level 2 — Container Diagram  ◇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Insert diagram: applications, services, data stores, and their interactions within the system boundary.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Container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[API Gateway]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[Purpose]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[e.g., Kong / NGINX]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[Service A]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[Purpose]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[e.g., Spring Boot / Java 17]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[Message Broker]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[Purpose]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[e.g., Kafka]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[Data Store]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[Purpose]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[e.g., PostgreSQL]</w:t>
            </w:r>
          </w:p>
        </w:tc>
      </w:tr>
    </w:tbl>
    <w:p>
      <w:pPr>
        <w:pStyle w:val="Heading2"/>
        <w:spacing w:after="120" w:before="300"/>
      </w:pPr>
      <w:r>
        <w:t xml:space="preserve">5.2 Level 2 — Component Diagram (C4 Level 3)</w:t>
      </w:r>
    </w:p>
    <w:tbl>
      <w:tblPr>
        <w:tblW w:type="pct" w:w="100%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AFA" w:color="auto" w:val="clear"/>
            <w:tcMar>
              <w:top w:type="dxa" w:w="500"/>
              <w:left w:type="dxa" w:w="300"/>
              <w:bottom w:type="dxa" w:w="500"/>
              <w:right w:type="dxa" w:w="3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  <w:color w:val="2E5C8A"/>
                <w:sz w:val="22"/>
                <w:szCs w:val="22"/>
              </w:rPr>
              <w:t xml:space="preserve">◇  C4 Level 3 — Component Diagram  ◇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Insert diagram for a selected container, showing its internal components and their collaborations.</w:t>
            </w:r>
          </w:p>
        </w:tc>
      </w:tr>
    </w:tbl>
    <w:p>
      <w:pPr>
        <w:spacing w:after="200"/>
      </w:pPr>
      <w:r>
        <w:rPr>
          <w:i/>
          <w:iCs/>
          <w:color w:val="808080"/>
        </w:rPr>
        <w:t xml:space="preserve">[Describe the key components, their responsibilities, and interfaces for the container(s) most relevant to this document.]</w:t>
      </w:r>
    </w:p>
    <w:p>
      <w:pPr>
        <w:pStyle w:val="Heading2"/>
        <w:spacing w:after="120" w:before="300"/>
      </w:pPr>
      <w:r>
        <w:t xml:space="preserve">5.3 Level 3 — Code / Class View (C4 Level 4, optional)</w:t>
      </w:r>
    </w:p>
    <w:p>
      <w:pPr>
        <w:spacing w:after="200"/>
      </w:pPr>
      <w:r>
        <w:rPr>
          <w:i/>
          <w:iCs/>
          <w:color w:val="808080"/>
        </w:rPr>
        <w:t xml:space="preserve">[Include only if a deep-dive into a critical or complex component is warranted. Reference class diagrams or key design patterns used.]</w:t>
      </w:r>
    </w:p>
    <w:p>
      <w:r>
        <w:br w:type="page"/>
      </w:r>
    </w:p>
    <w:p>
      <w:pPr>
        <w:pStyle w:val="Heading1"/>
        <w:spacing w:after="200" w:before="480"/>
      </w:pPr>
      <w:r>
        <w:t xml:space="preserve">6. Runtime View</w:t>
      </w:r>
    </w:p>
    <w:p>
      <w:pPr>
        <w:spacing w:after="160" w:line="276"/>
      </w:pPr>
      <w:r>
        <w:t xml:space="preserve">Describe key runtime scenarios that illustrate how building blocks interact to fulfill important use cases.</w:t>
      </w:r>
    </w:p>
    <w:p>
      <w:pPr>
        <w:pStyle w:val="Heading2"/>
        <w:spacing w:after="120" w:before="300"/>
      </w:pPr>
      <w:r>
        <w:t xml:space="preserve">6.1 Scenario: [Name of Scenario]</w:t>
      </w:r>
    </w:p>
    <w:tbl>
      <w:tblPr>
        <w:tblW w:type="pct" w:w="100%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AFA" w:color="auto" w:val="clear"/>
            <w:tcMar>
              <w:top w:type="dxa" w:w="500"/>
              <w:left w:type="dxa" w:w="300"/>
              <w:bottom w:type="dxa" w:w="500"/>
              <w:right w:type="dxa" w:w="3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  <w:color w:val="2E5C8A"/>
                <w:sz w:val="22"/>
                <w:szCs w:val="22"/>
              </w:rPr>
              <w:t xml:space="preserve">◇  Sequence / Flow Diagram  ◇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Insert sequence diagram illustrating the runtime interaction for this scenario.</w:t>
            </w:r>
          </w:p>
        </w:tc>
      </w:tr>
    </w:tbl>
    <w:p>
      <w:pPr>
        <w:spacing w:after="200"/>
      </w:pPr>
      <w:r>
        <w:rPr>
          <w:i/>
          <w:iCs/>
          <w:color w:val="808080"/>
        </w:rPr>
        <w:t xml:space="preserve">[Step-by-step narrative of the interaction, including error handling and edge cases where relevant.]</w:t>
      </w:r>
    </w:p>
    <w:p>
      <w:r>
        <w:br w:type="page"/>
      </w:r>
    </w:p>
    <w:p>
      <w:pPr>
        <w:pStyle w:val="Heading1"/>
        <w:spacing w:after="200" w:before="480"/>
      </w:pPr>
      <w:r>
        <w:t xml:space="preserve">7. Deployment View</w:t>
      </w:r>
    </w:p>
    <w:p>
      <w:pPr>
        <w:spacing w:after="160" w:line="276"/>
      </w:pPr>
      <w:r>
        <w:t xml:space="preserve">Describe the technical infrastructure used to run the system, including environments, nodes, and mapping of software building blocks to infrastructure.</w:t>
      </w:r>
    </w:p>
    <w:tbl>
      <w:tblPr>
        <w:tblW w:type="pct" w:w="100%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AFA" w:color="auto" w:val="clear"/>
            <w:tcMar>
              <w:top w:type="dxa" w:w="500"/>
              <w:left w:type="dxa" w:w="300"/>
              <w:bottom w:type="dxa" w:w="500"/>
              <w:right w:type="dxa" w:w="3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  <w:color w:val="2E5C8A"/>
                <w:sz w:val="22"/>
                <w:szCs w:val="22"/>
              </w:rPr>
              <w:t xml:space="preserve">◇  C4 Deployment Diagram  ◇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Insert deployment diagram: environments, nodes, network zones, and infrastructure components.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[Production]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[e.g., Kubernetes cluster, region]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[HA / DR notes]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[Staging]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[…]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[…]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t xml:space="preserve">8. Cross-cutting Concepts</w:t>
      </w:r>
    </w:p>
    <w:p>
      <w:pPr>
        <w:pStyle w:val="Heading2"/>
        <w:spacing w:after="120" w:before="300"/>
      </w:pPr>
      <w:r>
        <w:t xml:space="preserve">8.1 Security</w:t>
      </w:r>
    </w:p>
    <w:p>
      <w:pPr>
        <w:spacing w:after="200"/>
      </w:pPr>
      <w:r>
        <w:rPr>
          <w:i/>
          <w:iCs/>
          <w:color w:val="808080"/>
        </w:rPr>
        <w:t xml:space="preserve">[Authentication, authorization, encryption, data protection approach.]</w:t>
      </w:r>
    </w:p>
    <w:p>
      <w:pPr>
        <w:pStyle w:val="Heading2"/>
        <w:spacing w:after="120" w:before="300"/>
      </w:pPr>
      <w:r>
        <w:t xml:space="preserve">8.2 Integration &amp; API Design</w:t>
      </w:r>
    </w:p>
    <w:p>
      <w:pPr>
        <w:spacing w:after="200"/>
      </w:pPr>
      <w:r>
        <w:rPr>
          <w:i/>
          <w:iCs/>
          <w:color w:val="808080"/>
        </w:rPr>
        <w:t xml:space="preserve">[API style (REST/gRPC/event-driven), versioning strategy, contract management.]</w:t>
      </w:r>
    </w:p>
    <w:p>
      <w:pPr>
        <w:pStyle w:val="Heading2"/>
        <w:spacing w:after="120" w:before="300"/>
      </w:pPr>
      <w:r>
        <w:t xml:space="preserve">8.3 Observability</w:t>
      </w:r>
    </w:p>
    <w:p>
      <w:pPr>
        <w:spacing w:after="200"/>
      </w:pPr>
      <w:r>
        <w:rPr>
          <w:i/>
          <w:iCs/>
          <w:color w:val="808080"/>
        </w:rPr>
        <w:t xml:space="preserve">[Logging, monitoring, tracing, alerting standards.]</w:t>
      </w:r>
    </w:p>
    <w:p>
      <w:pPr>
        <w:pStyle w:val="Heading2"/>
        <w:spacing w:after="120" w:before="300"/>
      </w:pPr>
      <w:r>
        <w:t xml:space="preserve">8.4 Error &amp; Exception Handling</w:t>
      </w:r>
    </w:p>
    <w:p>
      <w:pPr>
        <w:spacing w:after="200"/>
      </w:pPr>
      <w:r>
        <w:rPr>
          <w:i/>
          <w:iCs/>
          <w:color w:val="808080"/>
        </w:rPr>
        <w:t xml:space="preserve">[Retry policies, circuit breakers, dead-letter handling.]</w:t>
      </w:r>
    </w:p>
    <w:p>
      <w:r>
        <w:br w:type="page"/>
      </w:r>
    </w:p>
    <w:p>
      <w:pPr>
        <w:pStyle w:val="Heading1"/>
        <w:spacing w:after="200" w:before="480"/>
      </w:pPr>
      <w:r>
        <w:t xml:space="preserve">9. Architecture Decisions</w:t>
      </w:r>
    </w:p>
    <w:p>
      <w:pPr>
        <w:spacing w:after="160" w:line="276"/>
      </w:pPr>
      <w:r>
        <w:t xml:space="preserve">Record significant architecture decisions (ADRs) with rationale and trade-offs considered.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300"/>
        <w:gridCol w:w="1500"/>
        <w:gridCol w:w="320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ADR-001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[e.g., Adopt event-driven architecture using Kafka]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[Accepted]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[Why this option was chosen over alternatives]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ADR-002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[…]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[Proposed]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[…]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t xml:space="preserve">10. Quality Requirements</w:t>
      </w:r>
    </w:p>
    <w:p>
      <w:pPr>
        <w:pStyle w:val="Heading2"/>
        <w:spacing w:after="120" w:before="300"/>
      </w:pPr>
      <w:r>
        <w:t xml:space="preserve">10.1 Quality Tree</w:t>
      </w:r>
    </w:p>
    <w:tbl>
      <w:tblPr>
        <w:tblW w:type="pct" w:w="100%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AFA" w:color="auto" w:val="clear"/>
            <w:tcMar>
              <w:top w:type="dxa" w:w="500"/>
              <w:left w:type="dxa" w:w="300"/>
              <w:bottom w:type="dxa" w:w="500"/>
              <w:right w:type="dxa" w:w="3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  <w:color w:val="2E5C8A"/>
                <w:sz w:val="22"/>
                <w:szCs w:val="22"/>
              </w:rPr>
              <w:t xml:space="preserve">◇  Quality Attribute Tree  ◇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Insert diagram breaking down quality goals into measurable sub-characteristics.</w:t>
            </w:r>
          </w:p>
        </w:tc>
      </w:tr>
    </w:tbl>
    <w:p>
      <w:pPr>
        <w:pStyle w:val="Heading2"/>
        <w:spacing w:after="120" w:before="300"/>
      </w:pPr>
      <w:r>
        <w:t xml:space="preserve">10.2 Quality Scenarios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1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Stimulus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Response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Measure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[Scenario name]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[e.g., 10x traffic spike]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[System auto-scales]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[Response time &lt; Xms]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t xml:space="preserve">11. Risks and Technical Debt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1700"/>
        <w:gridCol w:w="29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 / Debt Item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[e.g., Vendor lock-in on Pega]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[High/Med/Low]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[High/Med/Low]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[Mitigation plan]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t xml:space="preserve">12. Glossary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[Term]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[Definition]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[Acronym]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[Expanded form and meaning]</w:t>
            </w:r>
          </w:p>
        </w:tc>
      </w:tr>
    </w:tbl>
    <w:p>
      <w:pPr>
        <w:spacing w:before="400"/>
      </w:pPr>
    </w:p>
    <w:tbl>
      <w:tblPr>
        <w:tblW w:type="pct" w:w="100%"/>
        <w:tblBorders>
          <w:top w:val="single" w:color="4472C4" w:sz="4"/>
          <w:left w:val="single" w:color="4472C4" w:sz="4"/>
          <w:bottom w:val="single" w:color="4472C4" w:sz="4"/>
          <w:right w:val="single" w:color="4472C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EF2F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How to use this template</w:t>
            </w:r>
          </w:p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Replace all bracketed [placeholder] text. Insert actual C4 diagrams (e.g., from Structurizr, PlantUML, draw.io, or Mermaid) in place of the dashed diagram frames. Right-click the Table of Contents and select 'Update Field' after editing headings. Delete this note before publishing.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026"/>
      </w:tabs>
    </w:pPr>
    <w:r>
      <w:rPr>
        <w:color w:val="595959"/>
        <w:sz w:val="16"/>
        <w:szCs w:val="16"/>
      </w:rPr>
      <w:t xml:space="preserve">Template based on arc42 / C4 model</w:t>
    </w:r>
    <w:r>
      <w:rPr>
        <w:color w:val="595959"/>
        <w:sz w:val="16"/>
        <w:szCs w:val="16"/>
      </w:rPr>
      <w:t xml:space="preserve">	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026"/>
      </w:tabs>
    </w:pPr>
    <w:r>
      <w:rPr>
        <w:color w:val="595959"/>
        <w:sz w:val="16"/>
        <w:szCs w:val="16"/>
      </w:rPr>
      <w:t xml:space="preserve">[System Name] — High-Level Architecture</w:t>
    </w:r>
    <w:r>
      <w:rPr>
        <w:color w:val="595959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472C4" w:sz="6" w:space="4"/>
      </w:pBdr>
      <w:spacing w:after="200" w:before="48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300"/>
    </w:pPr>
    <w:rPr>
      <w:rFonts w:ascii="Calibri" w:cs="Calibri" w:eastAsia="Calibri" w:hAnsi="Calibri"/>
      <w:b/>
      <w:bCs/>
      <w:color w:val="2E5C8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4472C4"/>
      <w:sz w:val="22"/>
      <w:szCs w:val="22"/>
    </w:rPr>
  </w:style>
  <w:style w:type="paragraph" w:styleId="Title">
    <w:name w:val="Title"/>
    <w:basedOn w:val="Normal"/>
    <w:next w:val="Normal"/>
    <w:rPr>
      <w:rFonts w:ascii="Calibri" w:cs="Calibri" w:eastAsia="Calibri" w:hAnsi="Calibri"/>
      <w:b/>
      <w:bCs/>
      <w:color w:val="1F3864"/>
      <w:sz w:val="52"/>
      <w:szCs w:val="5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High-Level Architecture Document</dc:title>
  <dc:creator>Solution Architecture Team</dc:creator>
  <dc:description>arc42 / C4-model based High-Level Architecture template</dc:description>
  <cp:lastModifiedBy>Un-named</cp:lastModifiedBy>
  <cp:revision>1</cp:revision>
  <dcterms:created xsi:type="dcterms:W3CDTF">2026-08-15T21:23:35.573Z</dcterms:created>
  <dcterms:modified xsi:type="dcterms:W3CDTF">2026-08-15T21:23:35.584Z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