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w="http://schemas.openxmlformats.org/wordprocessingml/2006/main">
  <w:body>
    <w:p>
      <w:pPr>
        <w:bidi/>
        <w:spacing w:before="0" w:after="110" w:line="330" w:lineRule="auto"/>
        <w:keepNext/>
      </w:pPr>
      <w:r>
        <w:rPr>
          <w:rFonts w:ascii="Arial" w:hAnsi="Arial" w:cs="Arial"/>
          <w:rtl/>
          <w:b/>
          <w:sz w:val="36"/>
          <w:szCs w:val="36"/>
        </w:rPr>
        <w:t>حصر الجهات والخدمات الخارجية في منصة JCEC Academy</w:t>
      </w:r>
    </w:p>
    <w:p>
      <w:pPr>
        <w:bidi/>
        <w:spacing w:before="0" w:after="90" w:line="330" w:lineRule="auto"/>
      </w:pPr>
      <w:r>
        <w:rPr>
          <w:rFonts w:ascii="Arial" w:hAnsi="Arial" w:cs="Arial"/>
          <w:rtl/>
          <w:sz w:val="18"/>
          <w:szCs w:val="18"/>
          <w:color w:val="59616D"/>
        </w:rPr>
        <w:t>معد لهيئة عسير | مراجعة الشفرة وإعدادات بيئة العمل المحلية | 30 سبتمبر 2026</w:t>
      </w:r>
    </w:p>
    <w:p>
      <w:pPr>
        <w:bidi/>
        <w:spacing w:before="0" w:after="90" w:line="330" w:lineRule="auto"/>
      </w:pPr>
      <w:r>
        <w:rPr>
          <w:rFonts w:ascii="Arial" w:hAnsi="Arial" w:cs="Arial"/>
          <w:rtl/>
          <w:sz w:val="21"/>
          <w:szCs w:val="21"/>
        </w:rPr>
        <w:t>الخلاصة: لا يظهر في النسخة الحالية ربط تشغيلي مع Google Analytics أو Microsoft Clarity أو خدمة رمز تحقق بالبريد الإلكتروني أو بوابة دفع. تتيح المنصة عرض فيديو أو فتح رابط خارجي إذا أضيف عنوانه ضمن بيانات الدرس؛ الجهة المستضيفة لهذا المحتوى تعتمد على الرابط الذي يدخله المسؤول.</w:t>
      </w:r>
    </w:p>
    <w:p>
      <w:pPr>
        <w:bidi/>
        <w:spacing w:before="170" w:after="55" w:line="330" w:lineRule="auto"/>
        <w:keepNext/>
      </w:pPr>
      <w:r>
        <w:rPr>
          <w:rFonts w:ascii="Arial" w:hAnsi="Arial" w:cs="Arial"/>
          <w:rtl/>
          <w:b/>
          <w:sz w:val="25"/>
          <w:szCs w:val="25"/>
          <w:color w:val="5F2037"/>
        </w:rPr>
        <w:t>1 روابط الفيديو والمحتوى التعليمي الخارجي</w:t>
      </w:r>
    </w:p>
    <w:p>
      <w:pPr>
        <w:bidi/>
        <w:spacing w:before="0" w:after="90" w:line="330" w:lineRule="auto"/>
      </w:pPr>
      <w:r>
        <w:rPr>
          <w:rFonts w:ascii="Arial" w:hAnsi="Arial" w:cs="Arial"/>
          <w:rtl/>
          <w:sz w:val="21"/>
          <w:szCs w:val="21"/>
        </w:rPr>
        <w:t>الحالة: مدعومة بحسب بيانات الدروس، من دون مزود خارجي ثابت أو واجهة برمجة لخدمة فيديو محددة. يحمل المتصفح عنوان الفيديو مباشرة أو يفتح رابط الدرس في تبويب جديد. يظهر YouTube في مصنع بيانات الاختبار فقط، ولا يثبت استعماله في المحتوى الفعلي.</w:t>
      </w:r>
    </w:p>
    <w:p>
      <w:pPr>
        <w:bidi/>
        <w:spacing w:before="0" w:after="90" w:line="330" w:lineRule="auto"/>
        <w:jc w:val="left"/>
      </w:pPr>
      <w:r>
        <w:rPr>
          <w:rFonts w:ascii="Consolas" w:hAnsi="Consolas" w:cs="Consolas"/>
          <w:sz w:val="18"/>
          <w:szCs w:val="18"/>
        </w:rPr>
        <w:t>app/Http/Requests/Api/V1/Admin/StoreLessonRequest.php:38-40</w:t>
      </w:r>
    </w:p>
    <w:p>
      <w:pPr>
        <w:bidi/>
        <w:spacing w:before="0" w:after="90" w:line="330" w:lineRule="auto"/>
        <w:jc w:val="left"/>
      </w:pPr>
      <w:r>
        <w:rPr>
          <w:rFonts w:ascii="Consolas" w:hAnsi="Consolas" w:cs="Consolas"/>
          <w:sz w:val="18"/>
          <w:szCs w:val="18"/>
        </w:rPr>
        <w:t>resources/js/components/learning/VideoLesson.vue:11,21</w:t>
      </w:r>
    </w:p>
    <w:p>
      <w:pPr>
        <w:bidi/>
        <w:spacing w:before="0" w:after="90" w:line="330" w:lineRule="auto"/>
        <w:jc w:val="left"/>
      </w:pPr>
      <w:r>
        <w:rPr>
          <w:rFonts w:ascii="Consolas" w:hAnsi="Consolas" w:cs="Consolas"/>
          <w:sz w:val="18"/>
          <w:szCs w:val="18"/>
        </w:rPr>
        <w:t>resources/js/components/learning/LinkLesson.vue:7,11</w:t>
      </w:r>
    </w:p>
    <w:p>
      <w:pPr>
        <w:bidi/>
        <w:spacing w:before="0" w:after="90" w:line="330" w:lineRule="auto"/>
        <w:jc w:val="left"/>
      </w:pPr>
      <w:r>
        <w:rPr>
          <w:rFonts w:ascii="Consolas" w:hAnsi="Consolas" w:cs="Consolas"/>
          <w:sz w:val="18"/>
          <w:szCs w:val="18"/>
        </w:rPr>
        <w:t>database/factories/LessonFactory.php:57-59 (بيانات تجريبية)</w:t>
      </w:r>
    </w:p>
    <w:p>
      <w:pPr>
        <w:bidi/>
        <w:spacing w:before="170" w:after="55" w:line="330" w:lineRule="auto"/>
        <w:keepNext/>
      </w:pPr>
      <w:r>
        <w:rPr>
          <w:rFonts w:ascii="Arial" w:hAnsi="Arial" w:cs="Arial"/>
          <w:rtl/>
          <w:b/>
          <w:sz w:val="25"/>
          <w:szCs w:val="25"/>
          <w:color w:val="5F2037"/>
        </w:rPr>
        <w:t>2 Google Analytics</w:t>
      </w:r>
    </w:p>
    <w:p>
      <w:pPr>
        <w:bidi/>
        <w:spacing w:before="0" w:after="90" w:line="330" w:lineRule="auto"/>
      </w:pPr>
      <w:r>
        <w:rPr>
          <w:rFonts w:ascii="Arial" w:hAnsi="Arial" w:cs="Arial"/>
          <w:rtl/>
          <w:sz w:val="21"/>
          <w:szCs w:val="21"/>
        </w:rPr>
        <w:t>الحالة: لا يظهر تحميل وسم التحليلات أو تهيئة قياس Google في نقطة دخول الواجهة أو اعتماد مخصص له ضمن الحزم المباشرة.</w:t>
      </w:r>
    </w:p>
    <w:p>
      <w:pPr>
        <w:bidi/>
        <w:spacing w:before="0" w:after="90" w:line="330" w:lineRule="auto"/>
        <w:jc w:val="left"/>
      </w:pPr>
      <w:r>
        <w:rPr>
          <w:rFonts w:ascii="Consolas" w:hAnsi="Consolas" w:cs="Consolas"/>
          <w:sz w:val="18"/>
          <w:szCs w:val="18"/>
        </w:rPr>
        <w:t>resources/views/app.blade.php:9</w:t>
      </w:r>
    </w:p>
    <w:p>
      <w:pPr>
        <w:bidi/>
        <w:spacing w:before="0" w:after="90" w:line="330" w:lineRule="auto"/>
        <w:jc w:val="left"/>
      </w:pPr>
      <w:r>
        <w:rPr>
          <w:rFonts w:ascii="Consolas" w:hAnsi="Consolas" w:cs="Consolas"/>
          <w:sz w:val="18"/>
          <w:szCs w:val="18"/>
        </w:rPr>
        <w:t>resources/js/app.js:1-25</w:t>
      </w:r>
    </w:p>
    <w:p>
      <w:pPr>
        <w:bidi/>
        <w:spacing w:before="0" w:after="90" w:line="330" w:lineRule="auto"/>
        <w:jc w:val="left"/>
      </w:pPr>
      <w:r>
        <w:rPr>
          <w:rFonts w:ascii="Consolas" w:hAnsi="Consolas" w:cs="Consolas"/>
          <w:sz w:val="18"/>
          <w:szCs w:val="18"/>
        </w:rPr>
        <w:t>package.json:15-26</w:t>
      </w:r>
    </w:p>
    <w:p>
      <w:pPr>
        <w:bidi/>
        <w:spacing w:before="170" w:after="55" w:line="330" w:lineRule="auto"/>
        <w:keepNext/>
      </w:pPr>
      <w:r>
        <w:rPr>
          <w:rFonts w:ascii="Arial" w:hAnsi="Arial" w:cs="Arial"/>
          <w:rtl/>
          <w:b/>
          <w:sz w:val="25"/>
          <w:szCs w:val="25"/>
          <w:color w:val="5F2037"/>
        </w:rPr>
        <w:t>3 Microsoft Clarity</w:t>
      </w:r>
    </w:p>
    <w:p>
      <w:pPr>
        <w:bidi/>
        <w:spacing w:before="0" w:after="90" w:line="330" w:lineRule="auto"/>
      </w:pPr>
      <w:r>
        <w:rPr>
          <w:rFonts w:ascii="Arial" w:hAnsi="Arial" w:cs="Arial"/>
          <w:rtl/>
          <w:sz w:val="21"/>
          <w:szCs w:val="21"/>
        </w:rPr>
        <w:t>الحالة: لا يظهر تحميل سكربت Clarity أو تهيئته في الواجهة الحالية.</w:t>
      </w:r>
    </w:p>
    <w:p>
      <w:pPr>
        <w:bidi/>
        <w:spacing w:before="0" w:after="90" w:line="330" w:lineRule="auto"/>
        <w:jc w:val="left"/>
      </w:pPr>
      <w:r>
        <w:rPr>
          <w:rFonts w:ascii="Consolas" w:hAnsi="Consolas" w:cs="Consolas"/>
          <w:sz w:val="18"/>
          <w:szCs w:val="18"/>
        </w:rPr>
        <w:t>resources/views/app.blade.php:9</w:t>
      </w:r>
    </w:p>
    <w:p>
      <w:pPr>
        <w:bidi/>
        <w:spacing w:before="0" w:after="90" w:line="330" w:lineRule="auto"/>
        <w:jc w:val="left"/>
      </w:pPr>
      <w:r>
        <w:rPr>
          <w:rFonts w:ascii="Consolas" w:hAnsi="Consolas" w:cs="Consolas"/>
          <w:sz w:val="18"/>
          <w:szCs w:val="18"/>
        </w:rPr>
        <w:t>resources/js/app.js:1-25</w:t>
      </w:r>
    </w:p>
    <w:p>
      <w:pPr>
        <w:bidi/>
        <w:spacing w:before="170" w:after="55" w:line="330" w:lineRule="auto"/>
        <w:keepNext/>
      </w:pPr>
      <w:r>
        <w:rPr>
          <w:rFonts w:ascii="Arial" w:hAnsi="Arial" w:cs="Arial"/>
          <w:rtl/>
          <w:b/>
          <w:sz w:val="25"/>
          <w:szCs w:val="25"/>
          <w:color w:val="5F2037"/>
        </w:rPr>
        <w:t>4 رمز التحقق عبر البريد الإلكتروني OTP</w:t>
      </w:r>
    </w:p>
    <w:p>
      <w:pPr>
        <w:bidi/>
        <w:spacing w:before="0" w:after="90" w:line="330" w:lineRule="auto"/>
      </w:pPr>
      <w:r>
        <w:rPr>
          <w:rFonts w:ascii="Arial" w:hAnsi="Arial" w:cs="Arial"/>
          <w:rtl/>
          <w:sz w:val="21"/>
          <w:szCs w:val="21"/>
        </w:rPr>
        <w:t>الحالة: غير منفذ في مسار تسجيل الدخول الحالي. النموذج يطلب البريد وكلمة المرور، والخادم يتحقق منهما مباشرة. مسارات المصادقة الحالية هي الدخول والخروج وجلب المستخدم.</w:t>
      </w:r>
    </w:p>
    <w:p>
      <w:pPr>
        <w:bidi/>
        <w:spacing w:before="0" w:after="90" w:line="330" w:lineRule="auto"/>
        <w:jc w:val="left"/>
      </w:pPr>
      <w:r>
        <w:rPr>
          <w:rFonts w:ascii="Consolas" w:hAnsi="Consolas" w:cs="Consolas"/>
          <w:sz w:val="18"/>
          <w:szCs w:val="18"/>
        </w:rPr>
        <w:t>resources/js/pages/LoginPage.vue:15,67</w:t>
      </w:r>
    </w:p>
    <w:p>
      <w:pPr>
        <w:bidi/>
        <w:spacing w:before="0" w:after="90" w:line="330" w:lineRule="auto"/>
        <w:jc w:val="left"/>
      </w:pPr>
      <w:r>
        <w:rPr>
          <w:rFonts w:ascii="Consolas" w:hAnsi="Consolas" w:cs="Consolas"/>
          <w:sz w:val="18"/>
          <w:szCs w:val="18"/>
        </w:rPr>
        <w:t>app/Http/Requests/Api/V1/Auth/LoginRequest.php:26-29</w:t>
      </w:r>
    </w:p>
    <w:p>
      <w:pPr>
        <w:bidi/>
        <w:spacing w:before="0" w:after="90" w:line="330" w:lineRule="auto"/>
        <w:jc w:val="left"/>
      </w:pPr>
      <w:r>
        <w:rPr>
          <w:rFonts w:ascii="Consolas" w:hAnsi="Consolas" w:cs="Consolas"/>
          <w:sz w:val="18"/>
          <w:szCs w:val="18"/>
        </w:rPr>
        <w:t>app/Http/Controllers/Api/V1/Auth/SessionController.php:16-32</w:t>
      </w:r>
    </w:p>
    <w:p>
      <w:pPr>
        <w:bidi/>
        <w:spacing w:before="0" w:after="90" w:line="330" w:lineRule="auto"/>
        <w:jc w:val="left"/>
      </w:pPr>
      <w:r>
        <w:rPr>
          <w:rFonts w:ascii="Consolas" w:hAnsi="Consolas" w:cs="Consolas"/>
          <w:sz w:val="18"/>
          <w:szCs w:val="18"/>
        </w:rPr>
        <w:t>routes/web.php:6-11</w:t>
      </w:r>
    </w:p>
    <w:p>
      <w:pPr>
        <w:bidi/>
        <w:spacing w:before="170" w:after="55" w:line="330" w:lineRule="auto"/>
        <w:keepNext/>
      </w:pPr>
      <w:r>
        <w:rPr>
          <w:rFonts w:ascii="Arial" w:hAnsi="Arial" w:cs="Arial"/>
          <w:rtl/>
          <w:b/>
          <w:sz w:val="25"/>
          <w:szCs w:val="25"/>
          <w:color w:val="5F2037"/>
        </w:rPr>
        <w:t>5 مزود إرسال البريد</w:t>
      </w:r>
    </w:p>
    <w:p>
      <w:pPr>
        <w:bidi/>
        <w:spacing w:before="0" w:after="90" w:line="330" w:lineRule="auto"/>
      </w:pPr>
      <w:r>
        <w:rPr>
          <w:rFonts w:ascii="Arial" w:hAnsi="Arial" w:cs="Arial"/>
          <w:rtl/>
          <w:sz w:val="21"/>
          <w:szCs w:val="21"/>
        </w:rPr>
        <w:t>الحالة: توجد في Laravel خيارات عامة لبروتوكول SMTP ومزودين آخرين، لكن قيمة البريد في إعدادات المثال وبيئة العمل المحلية هي log؛ أي لا يوجد إرسال فعلي من هذه البيئة. لم يظهر في كود التطبيق مسار لإرسال رمز OTP أو إشعار بريد.</w:t>
      </w:r>
    </w:p>
    <w:p>
      <w:pPr>
        <w:bidi/>
        <w:spacing w:before="0" w:after="90" w:line="330" w:lineRule="auto"/>
        <w:jc w:val="left"/>
      </w:pPr>
      <w:r>
        <w:rPr>
          <w:rFonts w:ascii="Consolas" w:hAnsi="Consolas" w:cs="Consolas"/>
          <w:sz w:val="18"/>
          <w:szCs w:val="18"/>
        </w:rPr>
        <w:t>config/mail.php:17,39-49</w:t>
      </w:r>
    </w:p>
    <w:p>
      <w:pPr>
        <w:bidi/>
        <w:spacing w:before="0" w:after="90" w:line="330" w:lineRule="auto"/>
        <w:jc w:val="left"/>
      </w:pPr>
      <w:r>
        <w:rPr>
          <w:rFonts w:ascii="Consolas" w:hAnsi="Consolas" w:cs="Consolas"/>
          <w:sz w:val="18"/>
          <w:szCs w:val="18"/>
        </w:rPr>
        <w:t>.env.example:55-62</w:t>
      </w:r>
    </w:p>
    <w:p>
      <w:pPr>
        <w:bidi/>
        <w:spacing w:before="170" w:after="55" w:line="330" w:lineRule="auto"/>
        <w:keepNext/>
      </w:pPr>
      <w:r>
        <w:rPr>
          <w:rFonts w:ascii="Arial" w:hAnsi="Arial" w:cs="Arial"/>
          <w:rtl/>
          <w:b/>
          <w:sz w:val="25"/>
          <w:szCs w:val="25"/>
          <w:color w:val="5F2037"/>
        </w:rPr>
        <w:t>6 بوابات الدفع الخارجية</w:t>
      </w:r>
    </w:p>
    <w:p>
      <w:pPr>
        <w:bidi/>
        <w:spacing w:before="0" w:after="90" w:line="330" w:lineRule="auto"/>
      </w:pPr>
      <w:r>
        <w:rPr>
          <w:rFonts w:ascii="Arial" w:hAnsi="Arial" w:cs="Arial"/>
          <w:rtl/>
          <w:sz w:val="21"/>
          <w:szCs w:val="21"/>
        </w:rPr>
        <w:t>الحالة: غير مفعلة. الطرق المعرّفة تحويل بنكي ومحفظة ودفع يدوي، ويُرفع إثبات الدفع للمراجعة. يسجل الطلب قيمة gateway فارغة، ولا يوجد استدعاء لبوابة دفع في مسار الإرسال.</w:t>
      </w:r>
    </w:p>
    <w:p>
      <w:pPr>
        <w:bidi/>
        <w:spacing w:before="0" w:after="90" w:line="330" w:lineRule="auto"/>
        <w:jc w:val="left"/>
      </w:pPr>
      <w:r>
        <w:rPr>
          <w:rFonts w:ascii="Consolas" w:hAnsi="Consolas" w:cs="Consolas"/>
          <w:sz w:val="18"/>
          <w:szCs w:val="18"/>
        </w:rPr>
        <w:t>app/PaymentMethod.php:5-10</w:t>
      </w:r>
    </w:p>
    <w:p>
      <w:pPr>
        <w:bidi/>
        <w:spacing w:before="0" w:after="90" w:line="330" w:lineRule="auto"/>
        <w:jc w:val="left"/>
      </w:pPr>
      <w:r>
        <w:rPr>
          <w:rFonts w:ascii="Consolas" w:hAnsi="Consolas" w:cs="Consolas"/>
          <w:sz w:val="18"/>
          <w:szCs w:val="18"/>
        </w:rPr>
        <w:t>app/Services/PaymentSubmissionService.php:27,46,53-60</w:t>
      </w:r>
    </w:p>
    <w:p>
      <w:pPr>
        <w:bidi/>
        <w:spacing w:before="0" w:after="90" w:line="330" w:lineRule="auto"/>
        <w:jc w:val="left"/>
      </w:pPr>
      <w:r>
        <w:rPr>
          <w:rFonts w:ascii="Consolas" w:hAnsi="Consolas" w:cs="Consolas"/>
          <w:sz w:val="18"/>
          <w:szCs w:val="18"/>
        </w:rPr>
        <w:t>config/jcec.php:4-7</w:t>
      </w:r>
    </w:p>
    <w:p>
      <w:pPr>
        <w:bidi/>
        <w:spacing w:before="170" w:after="55" w:line="330" w:lineRule="auto"/>
        <w:keepNext/>
      </w:pPr>
      <w:r>
        <w:rPr>
          <w:rFonts w:ascii="Arial" w:hAnsi="Arial" w:cs="Arial"/>
          <w:rtl/>
          <w:b/>
          <w:sz w:val="25"/>
          <w:szCs w:val="25"/>
          <w:color w:val="5F2037"/>
        </w:rPr>
        <w:t>7 التخزين السحابي AWS S3</w:t>
      </w:r>
    </w:p>
    <w:p>
      <w:pPr>
        <w:bidi/>
        <w:spacing w:before="0" w:after="90" w:line="330" w:lineRule="auto"/>
      </w:pPr>
      <w:r>
        <w:rPr>
          <w:rFonts w:ascii="Arial" w:hAnsi="Arial" w:cs="Arial"/>
          <w:rtl/>
          <w:sz w:val="21"/>
          <w:szCs w:val="21"/>
        </w:rPr>
        <w:t>الحالة: خيار إعداد عام فقط. التخزين الافتراضي في إعدادات المثال وبيئة العمل المحلية هو local، كما أن قرص إثبات الدفع الافتراضي محلي. وجود تعريف S3 في Laravel لا يعني استخدامه فعليًا.</w:t>
      </w:r>
    </w:p>
    <w:p>
      <w:pPr>
        <w:bidi/>
        <w:spacing w:before="0" w:after="90" w:line="330" w:lineRule="auto"/>
        <w:jc w:val="left"/>
      </w:pPr>
      <w:r>
        <w:rPr>
          <w:rFonts w:ascii="Consolas" w:hAnsi="Consolas" w:cs="Consolas"/>
          <w:sz w:val="18"/>
          <w:szCs w:val="18"/>
        </w:rPr>
        <w:t>config/filesystems.php:16,32-68</w:t>
      </w:r>
    </w:p>
    <w:p>
      <w:pPr>
        <w:bidi/>
        <w:spacing w:before="0" w:after="90" w:line="330" w:lineRule="auto"/>
        <w:jc w:val="left"/>
      </w:pPr>
      <w:r>
        <w:rPr>
          <w:rFonts w:ascii="Consolas" w:hAnsi="Consolas" w:cs="Consolas"/>
          <w:sz w:val="18"/>
          <w:szCs w:val="18"/>
        </w:rPr>
        <w:t>.env.example:42,64-68,79</w:t>
      </w:r>
    </w:p>
    <w:p>
      <w:pPr>
        <w:bidi/>
        <w:spacing w:before="0" w:after="90" w:line="330" w:lineRule="auto"/>
        <w:jc w:val="left"/>
      </w:pPr>
      <w:r>
        <w:rPr>
          <w:rFonts w:ascii="Consolas" w:hAnsi="Consolas" w:cs="Consolas"/>
          <w:sz w:val="18"/>
          <w:szCs w:val="18"/>
        </w:rPr>
        <w:t>config/jcec.php:6</w:t>
      </w:r>
    </w:p>
    <w:p>
      <w:pPr>
        <w:bidi/>
        <w:spacing w:before="170" w:after="55" w:line="330" w:lineRule="auto"/>
        <w:keepNext/>
      </w:pPr>
      <w:r>
        <w:rPr>
          <w:rFonts w:ascii="Arial" w:hAnsi="Arial" w:cs="Arial"/>
          <w:rtl/>
          <w:b/>
          <w:sz w:val="25"/>
          <w:szCs w:val="25"/>
          <w:color w:val="5F2037"/>
        </w:rPr>
        <w:t>8 روابط الشبكات الاجتماعية</w:t>
      </w:r>
    </w:p>
    <w:p>
      <w:pPr>
        <w:bidi/>
        <w:spacing w:before="0" w:after="90" w:line="330" w:lineRule="auto"/>
      </w:pPr>
      <w:r>
        <w:rPr>
          <w:rFonts w:ascii="Arial" w:hAnsi="Arial" w:cs="Arial"/>
          <w:rtl/>
          <w:sz w:val="21"/>
          <w:szCs w:val="21"/>
        </w:rPr>
        <w:t>الحالة: حقول اختيارية لحفظ روابط LinkedIn وFacebook وInstagram في ملف المدرّب، وليست ربط دخول اجتماعي أو تبادل بيانات عبر واجهات هذه الجهات.</w:t>
      </w:r>
    </w:p>
    <w:p>
      <w:pPr>
        <w:bidi/>
        <w:spacing w:before="0" w:after="90" w:line="330" w:lineRule="auto"/>
        <w:jc w:val="left"/>
      </w:pPr>
      <w:r>
        <w:rPr>
          <w:rFonts w:ascii="Consolas" w:hAnsi="Consolas" w:cs="Consolas"/>
          <w:sz w:val="18"/>
          <w:szCs w:val="18"/>
        </w:rPr>
        <w:t>database/migrations/2026_09_22_084138_create_instructor_profiles_table.php:22-25</w:t>
      </w:r>
    </w:p>
    <w:p>
      <w:pPr>
        <w:bidi/>
        <w:spacing w:before="0" w:after="90" w:line="330" w:lineRule="auto"/>
        <w:jc w:val="left"/>
      </w:pPr>
      <w:r>
        <w:rPr>
          <w:rFonts w:ascii="Consolas" w:hAnsi="Consolas" w:cs="Consolas"/>
          <w:sz w:val="18"/>
          <w:szCs w:val="18"/>
        </w:rPr>
        <w:t>app/Http/Resources/Api/V1/AuthenticatedUserResource.php:30-33</w:t>
      </w:r>
    </w:p>
    <w:p>
      <w:pPr>
        <w:bidi/>
        <w:spacing w:before="0" w:after="90" w:line="330" w:lineRule="auto"/>
      </w:pPr>
      <w:r>
        <w:rPr>
          <w:rFonts w:ascii="Arial" w:hAnsi="Arial" w:cs="Arial"/>
          <w:rtl/>
          <w:sz w:val="18"/>
          <w:szCs w:val="18"/>
          <w:color w:val="59616D"/>
        </w:rPr>
        <w:t>نطاق هذا الحصر هو شفرة المشروع وإعدادات بيئة العمل المحلية وقت المراجعة. تحديد الجهات المستخدمة في الإنتاج أو أسماء مستضيفي فيديو الدروس الفعلية يحتاج مراجعة إعدادات الإنتاج وبيانات المحتوى المنشور.</w:t>
      </w:r>
    </w:p>
    <w:sectPr>
      <w:pgSz w:w="11906" w:h="16838"/>
      <w:pgMar w:top="964" w:right="1021" w:bottom="964" w:left="1021" w:header="400" w:footer="40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style w:type="paragraph" w:default="1" w:styleId="Normal">
    <w:name w:val="Normal"/>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settings" Target="settings.xml" /></ns0:Relationships>
</file>