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 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 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 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analyzed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 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table.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 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 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 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 and MOS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analyzed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 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percent of unity throughout. The single</w:t>
      </w:r>
      <w:r>
        <w:t xml:space="preserve"> </w:t>
      </w:r>
      <w:r>
        <w:t xml:space="preserve">exception is favorable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