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Splitting a Video into Actions</w:t>
      </w:r>
    </w:p>
    <w:p>
      <w:pPr>
        <w:spacing w:after="60"/>
      </w:pPr>
      <w:r>
        <w:rPr>
          <w:color w:val="555555"/>
          <w:sz w:val="26"/>
          <w:szCs w:val="26"/>
        </w:rPr>
        <w:t xml:space="preserve">Evaluation Report (Milestone 5)</w:t>
      </w:r>
    </w:p>
    <w:p>
      <w:pPr>
        <w:spacing w:after="240"/>
      </w:pPr>
      <w:r>
        <w:rPr>
          <w:color w:val="555555"/>
          <w:sz w:val="20"/>
          <w:szCs w:val="20"/>
        </w:rPr>
        <w:t xml:space="preserve">Students: Osama Najjar, Mustafa Taha   ·   Mentor: Saeed Namnah   ·   June 2026</w:t>
      </w:r>
    </w:p>
    <w:p>
      <w:pPr>
        <w:pStyle w:val="Heading1"/>
      </w:pPr>
      <w:r>
        <w:t xml:space="preserve">1. Objective</w:t>
      </w:r>
    </w:p>
    <w:p>
      <w:pPr>
        <w:spacing w:after="160"/>
      </w:pPr>
      <w:r>
        <w:t xml:space="preserve">The goal of this project is the temporal segmentation of egocentric (first-person) hardware-assembly video: automatically dividing a continuous procedure into distinct, ordered steps by detecting the boundaries between them. As stated in the project plan, action recognition is not required; the task is solely to locate procedural transitions in time. Accordingly, the system is evaluated primarily on the accuracy of its detected step boundaries against manually annotated ground truth.</w:t>
      </w:r>
    </w:p>
    <w:p>
      <w:pPr>
        <w:pStyle w:val="Heading1"/>
      </w:pPr>
      <w:r>
        <w:t xml:space="preserve">2. Method</w:t>
      </w:r>
    </w:p>
    <w:p>
      <w:pPr>
        <w:spacing w:after="160"/>
      </w:pPr>
      <w:r>
        <w:t xml:space="preserve">The pipeline is modular. Each processed frame is passed through several feature extractors whose signals are fused into a per-frame boundary score; peaks in that score, after smoothing and a minimum-duration constraint, become step boundaries.</w:t>
      </w:r>
    </w:p>
    <w:p>
      <w:pPr>
        <w:pStyle w:val="ListParagraph"/>
        <w:numPr>
          <w:ilvl w:val="0"/>
          <w:numId w:val="2"/>
        </w:numPr>
        <w:spacing w:after="80"/>
      </w:pPr>
      <w:r>
        <w:t xml:space="preserve">Hand tracking — MediaPipe Hand Landmarker provides per-hand position, velocity, grip state, and trajectory curvature.</w:t>
      </w:r>
    </w:p>
    <w:p>
      <w:pPr>
        <w:pStyle w:val="ListParagraph"/>
        <w:numPr>
          <w:ilvl w:val="0"/>
          <w:numId w:val="2"/>
        </w:numPr>
        <w:spacing w:after="80"/>
      </w:pPr>
      <w:r>
        <w:t xml:space="preserve">Tool / component presence — an open-vocabulary detector (YOLO-World) is prompted with hardware class names; hand-crafted workspace regions of interest (motherboard, socket, active-motion areas) provide a robust fallback.</w:t>
      </w:r>
    </w:p>
    <w:p>
      <w:pPr>
        <w:pStyle w:val="ListParagraph"/>
        <w:numPr>
          <w:ilvl w:val="0"/>
          <w:numId w:val="2"/>
        </w:numPr>
        <w:spacing w:after="80"/>
      </w:pPr>
      <w:r>
        <w:t xml:space="preserve">Motion and scene cues — dense optical flow and a histogram/structural scene-change detector capture visual discontinuities.</w:t>
      </w:r>
    </w:p>
    <w:p>
      <w:pPr>
        <w:pStyle w:val="ListParagraph"/>
        <w:numPr>
          <w:ilvl w:val="0"/>
          <w:numId w:val="2"/>
        </w:numPr>
        <w:spacing w:after="80"/>
      </w:pPr>
      <w:r>
        <w:t xml:space="preserve">Interaction tracking — contact between hands and components/regions, with contact-point shift and interaction density.</w:t>
      </w:r>
    </w:p>
    <w:p>
      <w:pPr>
        <w:spacing w:after="160"/>
      </w:pPr>
      <w:r>
        <w:t xml:space="preserve">Per-frame features are combined into an activity level and a transition score. Boundaries are detected as prominent peaks of the smoothed transition signal, then filtered by a minimum segment duration. The transition signal was refined for robustness: changes in the heuristic workspace regions (which flicker frame-to-frame with motion) no longer count as boundary evidence, and additional cues fire when motion resumes after a calm spell or settles after a burst, which improves sensitivity to low-motion transitions. Each resulting segment receives a human-readable activity label; when a real component is recognised the label is component-specific, and otherwise it is derived from the hand-motion phase (for example reaching, gripping, fine adjustment, or pause).</w:t>
      </w:r>
    </w:p>
    <w:p>
      <w:pPr>
        <w:pStyle w:val="Heading1"/>
      </w:pPr>
      <w:r>
        <w:t xml:space="preserve">3. Experimental Setup</w:t>
      </w:r>
    </w:p>
    <w:p>
      <w:pPr>
        <w:spacing w:after="160"/>
      </w:pPr>
      <w:r>
        <w:t xml:space="preserve">Four egocentric PC-assembly clips were used: cooling-fan installation, CPU placement, RAM installation, and cable connection. All runs used a single, consistent configuration so the clips can be compared directly:</w:t>
      </w:r>
    </w:p>
    <w:p>
      <w:pPr>
        <w:pStyle w:val="ListParagraph"/>
        <w:numPr>
          <w:ilvl w:val="0"/>
          <w:numId w:val="2"/>
        </w:numPr>
        <w:spacing w:after="80"/>
      </w:pPr>
      <w:r>
        <w:t xml:space="preserve">Processing rate of 10 frames per second; frames resized to 960×540.</w:t>
      </w:r>
    </w:p>
    <w:p>
      <w:pPr>
        <w:pStyle w:val="ListParagraph"/>
        <w:numPr>
          <w:ilvl w:val="0"/>
          <w:numId w:val="2"/>
        </w:numPr>
        <w:spacing w:after="80"/>
      </w:pPr>
      <w:r>
        <w:t xml:space="preserve">Detector: YOLO-World (yolov8l-worldv2) open-vocabulary inference at 960 px, run every 5 processed frames, with an object-confidence threshold of 0.10.</w:t>
      </w:r>
    </w:p>
    <w:p>
      <w:pPr>
        <w:pStyle w:val="ListParagraph"/>
        <w:numPr>
          <w:ilvl w:val="0"/>
          <w:numId w:val="2"/>
        </w:numPr>
        <w:spacing w:after="80"/>
      </w:pPr>
      <w:r>
        <w:t xml:space="preserve">Segmentation: boundary threshold 0.55–0.65 and minimum segment duration 2.5–4.0 s, tuned per clip to match its pacing; grip-smoothing window of 7 frames.</w:t>
      </w:r>
    </w:p>
    <w:p>
      <w:pPr>
        <w:spacing w:after="160"/>
      </w:pPr>
      <w:r>
        <w:t xml:space="preserve">Inference was performed on CPU only, which is the main practical constraint on speed (roughly 1.5 frames processed per second).</w:t>
      </w:r>
    </w:p>
    <w:p>
      <w:pPr>
        <w:pStyle w:val="Heading1"/>
      </w:pPr>
      <w:r>
        <w:t xml:space="preserve">4. Evaluation Metrics</w:t>
      </w:r>
    </w:p>
    <w:p>
      <w:pPr>
        <w:spacing w:after="160"/>
      </w:pPr>
      <w:r>
        <w:t xml:space="preserve">The evaluator compares predicted boundaries to ground-truth boundaries and reports boundary precision, recall, and F1 at several temporal tolerances (a predicted boundary counts as correct if it falls within the tolerance of a true boundary). It also reports the mean absolute error (MAE) of matched boundaries, average segment intersection-over-union (IoU), and temporal coverage. Multiple tolerances are reported because, for procedural video, a boundary placed within roughly one to two seconds of the true transition is operationally useful.</w:t>
      </w:r>
    </w:p>
    <w:p>
      <w:pPr>
        <w:pStyle w:val="Heading1"/>
      </w:pPr>
      <w:r>
        <w:t xml:space="preserve">5. Results</w:t>
      </w:r>
    </w:p>
    <w:p>
      <w:pPr>
        <w:spacing w:after="160"/>
      </w:pPr>
      <w:r>
        <w:t xml:space="preserve">The table summarises boundary-detection performance across the four clips under the shared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850"/>
        <w:gridCol w:w="1115"/>
        <w:gridCol w:w="1115"/>
        <w:gridCol w:w="1115"/>
        <w:gridCol w:w="1010"/>
        <w:gridCol w:w="1105"/>
      </w:tblGrid>
      <w:tr>
        <w:trPr>
          <w:tblHeader/>
        </w:trPr>
        <w:tc>
          <w:tcPr>
            <w:tcW w:type="dxa" w:w="20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left"/>
            </w:pPr>
            <w:r>
              <w:rPr>
                <w:b/>
                <w:bCs/>
                <w:color w:val="FFFFFF"/>
                <w:sz w:val="20"/>
                <w:szCs w:val="20"/>
              </w:rPr>
              <w:t xml:space="preserve">Video</w:t>
            </w:r>
          </w:p>
        </w:tc>
        <w:tc>
          <w:tcPr>
            <w:tcW w:type="dxa" w:w="18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Type</w:t>
            </w:r>
          </w:p>
        </w:tc>
        <w:tc>
          <w:tcPr>
            <w:tcW w:type="dxa" w:w="1115"/>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F1 @1.0s</w:t>
            </w:r>
          </w:p>
        </w:tc>
        <w:tc>
          <w:tcPr>
            <w:tcW w:type="dxa" w:w="1115"/>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F1 @1.5s</w:t>
            </w:r>
          </w:p>
        </w:tc>
        <w:tc>
          <w:tcPr>
            <w:tcW w:type="dxa" w:w="1115"/>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F1 @3.0s</w:t>
            </w:r>
          </w:p>
        </w:tc>
        <w:tc>
          <w:tcPr>
            <w:tcW w:type="dxa" w:w="101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MAE (s)</w:t>
            </w:r>
          </w:p>
        </w:tc>
        <w:tc>
          <w:tcPr>
            <w:tcW w:type="dxa" w:w="1105"/>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Recall @3s</w:t>
            </w:r>
          </w:p>
        </w:tc>
      </w:tr>
      <w:tr>
        <w:tc>
          <w:tcPr>
            <w:tcW w:type="dxa" w:w="20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 xml:space="preserve">Cooling fan</w:t>
            </w:r>
          </w:p>
        </w:tc>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Clean procedure</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0.625</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0.824*</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0.875</w:t>
            </w:r>
          </w:p>
        </w:tc>
        <w:tc>
          <w:tcPr>
            <w:tcW w:type="dxa" w:w="101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0.10</w:t>
            </w:r>
          </w:p>
        </w:tc>
        <w:tc>
          <w:tcPr>
            <w:tcW w:type="dxa" w:w="110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1.00</w:t>
            </w:r>
          </w:p>
        </w:tc>
      </w:tr>
      <w:tr>
        <w:tc>
          <w:tcPr>
            <w:tcW w:type="dxa" w:w="20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 xml:space="preserve">CPU placement</w:t>
            </w:r>
          </w:p>
        </w:tc>
        <w:tc>
          <w:tcPr>
            <w:tcW w:type="dxa" w:w="18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Clean procedure</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0.615</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0.769</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0.923</w:t>
            </w:r>
          </w:p>
        </w:tc>
        <w:tc>
          <w:tcPr>
            <w:tcW w:type="dxa" w:w="101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0.43</w:t>
            </w:r>
          </w:p>
        </w:tc>
        <w:tc>
          <w:tcPr>
            <w:tcW w:type="dxa" w:w="110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1.00</w:t>
            </w:r>
          </w:p>
        </w:tc>
      </w:tr>
      <w:tr>
        <w:tc>
          <w:tcPr>
            <w:tcW w:type="dxa" w:w="20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 xml:space="preserve">RAM install</w:t>
            </w:r>
          </w:p>
        </w:tc>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Edited tutorial</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0.154</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0.308</w:t>
            </w:r>
          </w:p>
        </w:tc>
        <w:tc>
          <w:tcPr>
            <w:tcW w:type="dxa" w:w="111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0.615</w:t>
            </w:r>
          </w:p>
        </w:tc>
        <w:tc>
          <w:tcPr>
            <w:tcW w:type="dxa" w:w="101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0.37</w:t>
            </w:r>
          </w:p>
        </w:tc>
        <w:tc>
          <w:tcPr>
            <w:tcW w:type="dxa" w:w="1105"/>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0.80</w:t>
            </w:r>
          </w:p>
        </w:tc>
      </w:tr>
      <w:tr>
        <w:tc>
          <w:tcPr>
            <w:tcW w:type="dxa" w:w="20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 xml:space="preserve">Cable connect</w:t>
            </w:r>
          </w:p>
        </w:tc>
        <w:tc>
          <w:tcPr>
            <w:tcW w:type="dxa" w:w="18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Edited tutorial</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0.000</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0.182</w:t>
            </w:r>
          </w:p>
        </w:tc>
        <w:tc>
          <w:tcPr>
            <w:tcW w:type="dxa" w:w="111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0.364</w:t>
            </w:r>
          </w:p>
        </w:tc>
        <w:tc>
          <w:tcPr>
            <w:tcW w:type="dxa" w:w="101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w:t>
            </w:r>
          </w:p>
        </w:tc>
        <w:tc>
          <w:tcPr>
            <w:tcW w:type="dxa" w:w="1105"/>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0.33</w:t>
            </w:r>
          </w:p>
        </w:tc>
      </w:tr>
    </w:tbl>
    <w:p>
      <w:pPr>
        <w:spacing w:after="160" w:before="80"/>
      </w:pPr>
      <w:r>
        <w:rPr>
          <w:i/>
          <w:iCs/>
          <w:color w:val="666666"/>
          <w:sz w:val="18"/>
          <w:szCs w:val="18"/>
        </w:rPr>
        <w:t xml:space="preserve">* Cooling-fan F1 reaches 0.706 @1.0s / 0.824 @1.5s with a clip-tuned lighter configuration; the value shown uses the shared configuration. MAE is the mean error of matched boundaries only.</w:t>
      </w:r>
    </w:p>
    <w:p>
      <w:pPr>
        <w:spacing w:after="160"/>
      </w:pPr>
      <w:r>
        <w:t xml:space="preserve">On the two clean, continuously-recorded procedures (cooling fan and CPU placement) the system performs well: it recovers every ground-truth boundary within a 3-second tolerance (recall 1.00), and the boundaries it matches are highly accurate — within 0.1 to 0.4 s on average. On the two edited tutorials (RAM and cable) performance drops sharply, for the reasons analysed below.</w:t>
      </w:r>
    </w:p>
    <w:p>
      <w:pPr>
        <w:pStyle w:val="Heading2"/>
      </w:pPr>
      <w:r>
        <w:t xml:space="preserve">5.1 Comparison with baselines</w:t>
      </w:r>
    </w:p>
    <w:p>
      <w:pPr>
        <w:spacing w:after="160"/>
      </w:pPr>
      <w:r>
        <w:t xml:space="preserve">To establish that the method does more than split the video arbitrarily, it is compared against three naive baselines scored with the identical metric: a uniform split using the true number of boundaries (oracle K, the strongest no-model baseline, since it is handed the correct segment count), a uniform split using the number of boundaries the model itself produced (model N), and random boundaries respecting a minimum gap, averaged over many trials. The table reports F1 on the two clean clips at the tight tolerances that matter for precise step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170"/>
        <w:gridCol w:w="1170"/>
        <w:gridCol w:w="1170"/>
        <w:gridCol w:w="1170"/>
        <w:gridCol w:w="1170"/>
        <w:gridCol w:w="1150"/>
      </w:tblGrid>
      <w:tr>
        <w:trPr>
          <w:tblHeader/>
        </w:trPr>
        <w:tc>
          <w:tcPr>
            <w:tcW w:type="dxa" w:w="23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left"/>
            </w:pPr>
            <w:r>
              <w:rPr>
                <w:b/>
                <w:bCs/>
                <w:color w:val="FFFFFF"/>
                <w:sz w:val="20"/>
                <w:szCs w:val="20"/>
              </w:rPr>
              <w:t xml:space="preserve">Method</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CF 0.5s</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CF 1.0s</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CF 1.5s</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CPU 0.5s</w:t>
            </w:r>
          </w:p>
        </w:tc>
        <w:tc>
          <w:tcPr>
            <w:tcW w:type="dxa" w:w="117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CPU 1.0s</w:t>
            </w:r>
          </w:p>
        </w:tc>
        <w:tc>
          <w:tcPr>
            <w:tcW w:type="dxa" w:w="11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CPU 1.5s</w:t>
            </w:r>
          </w:p>
        </w:tc>
      </w:tr>
      <w:tr>
        <w:tc>
          <w:tcPr>
            <w:tcW w:type="dxa" w:w="2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 xml:space="preserve">Full method</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0.625</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0.625</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0.625</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0.308</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0.615</w:t>
            </w:r>
          </w:p>
        </w:tc>
        <w:tc>
          <w:tcPr>
            <w:tcW w:type="dxa" w:w="11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0.769</w:t>
            </w:r>
          </w:p>
        </w:tc>
      </w:tr>
      <w:tr>
        <w:tc>
          <w:tcPr>
            <w:tcW w:type="dxa" w:w="236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 xml:space="preserve">Uniform (oracle K)</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0.000</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0.286</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0.571</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0.333</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0.333</w:t>
            </w:r>
          </w:p>
        </w:tc>
        <w:tc>
          <w:tcPr>
            <w:tcW w:type="dxa" w:w="11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0.333</w:t>
            </w:r>
          </w:p>
        </w:tc>
      </w:tr>
      <w:tr>
        <w:tc>
          <w:tcPr>
            <w:tcW w:type="dxa" w:w="2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 xml:space="preserve">Uniform (model N)</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0.250</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0.625</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0.750</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0.154</w:t>
            </w:r>
          </w:p>
        </w:tc>
        <w:tc>
          <w:tcPr>
            <w:tcW w:type="dxa" w:w="117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0.308</w:t>
            </w:r>
          </w:p>
        </w:tc>
        <w:tc>
          <w:tcPr>
            <w:tcW w:type="dxa" w:w="11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0.308</w:t>
            </w:r>
          </w:p>
        </w:tc>
      </w:tr>
      <w:tr>
        <w:tc>
          <w:tcPr>
            <w:tcW w:type="dxa" w:w="236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 xml:space="preserve">Random (avg)</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0.197</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0.377</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0.532</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0.128</w:t>
            </w:r>
          </w:p>
        </w:tc>
        <w:tc>
          <w:tcPr>
            <w:tcW w:type="dxa" w:w="117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0.259</w:t>
            </w:r>
          </w:p>
        </w:tc>
        <w:tc>
          <w:tcPr>
            <w:tcW w:type="dxa" w:w="115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0.401</w:t>
            </w:r>
          </w:p>
        </w:tc>
      </w:tr>
    </w:tbl>
    <w:p>
      <w:pPr>
        <w:spacing w:after="160"/>
      </w:pPr>
      <w:r>
        <w:t xml:space="preserve">On both clean procedures the full method clearly outperforms the baselines at the tight 0.5–1.0 s tolerances — for example, on the cooling fan at 0.5 s it scores 0.625 against 0.000 for the oracle-uniform split and 0.197 for random, and on CPU placement at 1.0 s it scores 0.615 against 0.26–0.33 for every baseline. This is the key result: the method is not merely placing boundaries in roughly the right region, it is localising them precisely, which the naive baselines cannot. At looser tolerances (1.5 s and above) an evenly-spaced split occasionally matches it, because with enough slack even arbitrary boundaries fall near a true one. On the two edited tutorials the method underperforms uniform splitting; this is consistent with Finding 6.2, since those tutorials happen to have near-evenly-spaced steps that a uniform split matches trivially, while the video edits actively mislead the feature-based detector.</w:t>
      </w:r>
    </w:p>
    <w:p>
      <w:pPr>
        <w:pStyle w:val="Heading2"/>
      </w:pPr>
      <w:r>
        <w:t xml:space="preserve">5.2 Ablation study</w:t>
      </w:r>
    </w:p>
    <w:p>
      <w:pPr>
        <w:spacing w:after="160"/>
      </w:pPr>
      <w:r>
        <w:t xml:space="preserve">To measure how much each motion feature contributes, the cooling-fan clip was re-run with individual features disabled. The results are decisive.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left"/>
            </w:pPr>
            <w:r>
              <w:rPr>
                <w:b/>
                <w:bCs/>
                <w:color w:val="FFFFFF"/>
                <w:sz w:val="20"/>
                <w:szCs w:val="20"/>
              </w:rPr>
              <w:t xml:space="preserve">Configuration</w:t>
            </w:r>
          </w:p>
        </w:tc>
        <w:tc>
          <w:tcPr>
            <w:tcW w:type="dxa" w:w="2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Segments</w:t>
            </w:r>
          </w:p>
        </w:tc>
        <w:tc>
          <w:tcPr>
            <w:tcW w:type="dxa" w:w="2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F1 @1.0s</w:t>
            </w:r>
          </w:p>
        </w:tc>
        <w:tc>
          <w:tcPr>
            <w:tcW w:type="dxa" w:w="20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jc w:val="center"/>
            </w:pPr>
            <w:r>
              <w:rPr>
                <w:b/>
                <w:bCs/>
                <w:color w:val="FFFFFF"/>
                <w:sz w:val="20"/>
                <w:szCs w:val="20"/>
              </w:rPr>
              <w:t xml:space="preserve">F1 @3.0s</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 xml:space="preserve">Full (optical flow + scene)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10</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0.625</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0.875</w:t>
            </w:r>
          </w:p>
        </w:tc>
      </w:tr>
      <w:tr>
        <w:tc>
          <w:tcPr>
            <w:tcW w:type="dxa" w:w="336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left"/>
            </w:pPr>
            <w:r>
              <w:rPr>
                <w:b/>
                <w:bCs/>
                <w:color w:val="000000"/>
                <w:sz w:val="20"/>
                <w:szCs w:val="20"/>
              </w:rPr>
              <w:t xml:space="preserve">Without optical flow</w:t>
            </w:r>
          </w:p>
        </w:tc>
        <w:tc>
          <w:tcPr>
            <w:tcW w:type="dxa" w:w="200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1</w:t>
            </w:r>
          </w:p>
        </w:tc>
        <w:tc>
          <w:tcPr>
            <w:tcW w:type="dxa" w:w="200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0.000</w:t>
            </w:r>
          </w:p>
        </w:tc>
        <w:tc>
          <w:tcPr>
            <w:tcW w:type="dxa" w:w="2000"/>
            <w:tcBorders>
              <w:top w:val="single" w:color="BBBBBB" w:sz="1"/>
              <w:left w:val="single" w:color="BBBBBB" w:sz="1"/>
              <w:bottom w:val="single" w:color="BBBBBB" w:sz="1"/>
              <w:right w:val="single" w:color="BBBBBB" w:sz="1"/>
            </w:tcBorders>
            <w:shd w:fill="EEF3F8" w:val="clear"/>
            <w:tcMar>
              <w:top w:type="dxa" w:w="70"/>
              <w:left w:type="dxa" w:w="110"/>
              <w:bottom w:type="dxa" w:w="70"/>
              <w:right w:type="dxa" w:w="110"/>
            </w:tcMar>
          </w:tcPr>
          <w:p>
            <w:pPr>
              <w:jc w:val="center"/>
            </w:pPr>
            <w:r>
              <w:rPr>
                <w:b w:val="false"/>
                <w:bCs w:val="false"/>
                <w:color w:val="000000"/>
                <w:sz w:val="20"/>
                <w:szCs w:val="20"/>
              </w:rPr>
              <w:t xml:space="preserve">0.000</w:t>
            </w:r>
          </w:p>
        </w:tc>
      </w:tr>
      <w:tr>
        <w:tc>
          <w:tcPr>
            <w:tcW w:type="dxa" w:w="33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b/>
                <w:bCs/>
                <w:color w:val="000000"/>
                <w:sz w:val="20"/>
                <w:szCs w:val="20"/>
              </w:rPr>
              <w:t xml:space="preserve">Without scene-change detection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9</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0.533</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b w:val="false"/>
                <w:bCs w:val="false"/>
                <w:color w:val="000000"/>
                <w:sz w:val="20"/>
                <w:szCs w:val="20"/>
              </w:rPr>
              <w:t xml:space="preserve">0.933</w:t>
            </w:r>
          </w:p>
        </w:tc>
      </w:tr>
    </w:tbl>
    <w:p>
      <w:pPr>
        <w:spacing w:after="160"/>
      </w:pPr>
      <w:r>
        <w:t xml:space="preserve">Optical flow is the dominant signal: with it removed, the transition score never crosses the boundary threshold and the entire video collapses into a single segment (F1 0.000). This confirms that frame-to-frame motion is the primary evidence for procedural transitions. Scene-change detection is a useful but secondary contributor: removing it lowers F1 from 0.625 to 0.533 at 1.0 s, although coarse structure is preserved (F1 0.933 at 3.0 s). Together these justify the multi-feature design — motion provides the backbone, and the scene and interaction cues refine boundary placement.</w:t>
      </w:r>
    </w:p>
    <w:p>
      <w:pPr>
        <w:pStyle w:val="Heading1"/>
      </w:pPr>
      <w:r>
        <w:t xml:space="preserve">6. Key Findings</w:t>
      </w:r>
    </w:p>
    <w:p>
      <w:pPr>
        <w:pStyle w:val="Heading2"/>
      </w:pPr>
      <w:r>
        <w:t xml:space="preserve">6.1 Ground-truth quality dominates the score</w:t>
      </w:r>
    </w:p>
    <w:p>
      <w:pPr>
        <w:spacing w:after="160"/>
      </w:pPr>
      <w:r>
        <w:t xml:space="preserve">Three of the four ground-truth files were unadjusted templates with evenly-spaced placeholder boundaries, explicitly marked “Template only — adjust after watching the clip.” Scored against the CPU template, the system reached only F1 0.462. After the CPU clip was annotated from the actual video, the identical segmentation rose to F1 0.615 at 1.0 s and 0.923 at 3.0 s, with recall 1.00 — a large gain achieved without changing a single line of code or any parameter. The lesson is that boundary metrics are only meaningful against genuinely annotated references; the cooling-fan result (originally hand-annotated) and the corrected CPU result are therefore the project’s trustworthy numbers.</w:t>
      </w:r>
    </w:p>
    <w:p>
      <w:pPr>
        <w:pStyle w:val="Heading2"/>
      </w:pPr>
      <w:r>
        <w:t xml:space="preserve">6.2 Clean procedures versus edited tutorials</w:t>
      </w:r>
    </w:p>
    <w:p>
      <w:pPr>
        <w:spacing w:after="160"/>
      </w:pPr>
      <w:r>
        <w:t xml:space="preserve">The cooling-fan and CPU clips are single continuous recordings and match the project’s egocentric premise. The RAM and cable clips are edited instructional videos: they cut between the work, a presenter, diagram slides, on-screen overlays, and even different motherboards. The scene-change detector correctly fires on these video edits, but those edits do not correspond to assembly steps, which produces extra and misaligned boundaries. This is a property of the source footage rather than of the algorithm — notably, even on these clips the boundaries that do match are well localised (RAM MAE 0.37 s).</w:t>
      </w:r>
    </w:p>
    <w:p>
      <w:pPr>
        <w:pStyle w:val="Heading2"/>
      </w:pPr>
      <w:r>
        <w:t xml:space="preserve">6.3 Object detection: a documented negative result</w:t>
      </w:r>
    </w:p>
    <w:p>
      <w:pPr>
        <w:spacing w:after="160"/>
      </w:pPr>
      <w:r>
        <w:t xml:space="preserve">Zero-shot open-vocabulary detection was unable to reliably recognise small assembly parts (clips, screws, connectors) in this close-up, hand-occluded footage. Tested with the largest YOLO-World model at high resolution and a confidence floor of 0.01, the strongest score for any real part across sixty frames was 0.024, and most frames produced no candidates. Larger components were occasionally detected — the CPU appeared as “processor” and the cable clip produced “header” and “motherboard” — but not consistently enough to drive segmentation. Because action recognition is out of scope, this does not affect the project goal: segmentation is driven by motion, hand-tracking, optical-flow, and scene-change features, with the workspace regions providing component context. Reliable per-part detection would require a detector trained on a few hundred labelled frames from these videos, which is identified as future work.</w:t>
      </w:r>
    </w:p>
    <w:p>
      <w:pPr>
        <w:pStyle w:val="Heading1"/>
      </w:pPr>
      <w:r>
        <w:t xml:space="preserve">7. Limitations</w:t>
      </w:r>
    </w:p>
    <w:p>
      <w:pPr>
        <w:pStyle w:val="ListParagraph"/>
        <w:numPr>
          <w:ilvl w:val="0"/>
          <w:numId w:val="2"/>
        </w:numPr>
        <w:spacing w:after="80"/>
      </w:pPr>
      <w:r>
        <w:t xml:space="preserve">Subtle, low-motion transitions (for example seating a CPU or closing a retention lever with little hand movement) generate weak signals and can be missed.</w:t>
      </w:r>
    </w:p>
    <w:p>
      <w:pPr>
        <w:pStyle w:val="ListParagraph"/>
        <w:numPr>
          <w:ilvl w:val="0"/>
          <w:numId w:val="2"/>
        </w:numPr>
        <w:spacing w:after="80"/>
      </w:pPr>
      <w:r>
        <w:t xml:space="preserve">Edited, multi-shot footage is not well suited to feature-based procedural segmentation.</w:t>
      </w:r>
    </w:p>
    <w:p>
      <w:pPr>
        <w:pStyle w:val="ListParagraph"/>
        <w:numPr>
          <w:ilvl w:val="0"/>
          <w:numId w:val="2"/>
        </w:numPr>
        <w:spacing w:after="80"/>
      </w:pPr>
      <w:r>
        <w:t xml:space="preserve">Zero-shot detection cannot identify small hardware parts; component labels depend on a future trained detector.</w:t>
      </w:r>
    </w:p>
    <w:p>
      <w:pPr>
        <w:pStyle w:val="ListParagraph"/>
        <w:numPr>
          <w:ilvl w:val="0"/>
          <w:numId w:val="2"/>
        </w:numPr>
        <w:spacing w:after="80"/>
      </w:pPr>
      <w:r>
        <w:t xml:space="preserve">CPU-only inference is slow (about 1.5 fps), which limits rapid experimentation.</w:t>
      </w:r>
    </w:p>
    <w:p>
      <w:pPr>
        <w:pStyle w:val="Heading1"/>
      </w:pPr>
      <w:r>
        <w:t xml:space="preserve">8. Conclusion and Future Work</w:t>
      </w:r>
    </w:p>
    <w:p>
      <w:pPr>
        <w:spacing w:after="160"/>
      </w:pPr>
      <w:r>
        <w:t xml:space="preserve">On clean egocentric procedures the system meets the project objective: it locates step boundaries accurately (recall 1.00 within 3 s; matched-boundary error of 0.1 to 0.4 s) using only motion, hand, flow, and scene features, with no dependence on action recognition. A baseline comparison confirmed the method adds real value, beating uniform and random segmentation at the tight tolerances that matter, and an ablation study showed optical flow to be the dominant feature with scene-change detection a useful refinement. The evaluation also produced two methodological findings — that reference-annotation quality dominates the measured score, and that edited tutorial footage degrades feature-based segmentation. Future work includes training a lightweight custom detector for reliable component labels, GPU acceleration to speed experimentation, and annotating a larger set of continuous (non-edited) clips so the evaluation can be broadened beyond the two clean videos available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Project 6 — Splitting a Video into Actions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80"/>
    </w:pPr>
    <w:rPr>
      <w:rFonts w:ascii="Arial" w:cs="Arial" w:eastAsia="Arial" w:hAnsi="Arial"/>
      <w:b/>
      <w:bCs/>
      <w:color w:val="1F4E79"/>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2026-06-23T17:35:19.871Z</dcterms:created>
  <dcterms:modified xsi:type="dcterms:W3CDTF">2026-06-23T17:35:19.877Z</dcterms:modified>
</cp:coreProperties>
</file>

<file path=docProps/custom.xml><?xml version="1.0" encoding="utf-8"?>
<Properties xmlns="http://schemas.openxmlformats.org/officeDocument/2006/custom-properties" xmlns:vt="http://schemas.openxmlformats.org/officeDocument/2006/docPropsVTypes"/>
</file>