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 ۱: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۱: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outputP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1*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3*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1"/>
        </w:rPr>
        <w:t xml:space="preserve">3.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۲: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outputP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۳: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outputP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۱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۴: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اینصورت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۵: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outputP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۶: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outputP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۷: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1 * </w:t>
      </w:r>
      <w:r w:rsidDel="00000000" w:rsidR="00000000" w:rsidRPr="00000000">
        <w:rPr>
          <w:rtl w:val="0"/>
        </w:rPr>
        <w:t xml:space="preserve">lr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lr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۸: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2 * </w:t>
      </w:r>
      <w:r w:rsidDel="00000000" w:rsidR="00000000" w:rsidRPr="00000000">
        <w:rPr>
          <w:rtl w:val="0"/>
        </w:rPr>
        <w:t xml:space="preserve">lr</w:t>
      </w:r>
      <w:r w:rsidDel="00000000" w:rsidR="00000000" w:rsidRPr="00000000">
        <w:rPr>
          <w:rtl w:val="1"/>
        </w:rPr>
        <w:t xml:space="preserve"> ).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۹: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bias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lr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bias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/>
      </w:pP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 ۳: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number1 = int(input('Enter Number 1:'))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check1 = [number1%2 == 0, number1 &gt; 2]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check2 = [number1 &gt; 10, number1%3 == 0]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all(check1):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print('TADA')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elif any(check2):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print('OK')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