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PDS-04</w:t>
      </w:r>
    </w:p>
    <w:p>
      <w:pPr>
        <w:spacing w:after="100"/>
        <w:jc w:val="center"/>
      </w:pPr>
      <w:r>
        <w:rPr>
          <w:b/>
          <w:bCs/>
          <w:color w:val="1F4E79"/>
          <w:sz w:val="48"/>
          <w:szCs w:val="48"/>
        </w:rPr>
        <w:t xml:space="preserve">Business Domain Model</w:t>
      </w:r>
    </w:p>
    <w:p>
      <w:pPr>
        <w:spacing w:after="240"/>
        <w:jc w:val="center"/>
      </w:pPr>
      <w:r>
        <w:rPr>
          <w:color w:val="595959"/>
          <w:sz w:val="26"/>
          <w:szCs w:val="26"/>
        </w:rPr>
        <w:t xml:space="preserve">Product Design Specification — Business Architecture</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Business Domain Model (BDM)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the business architecture of TEAIP: the eight business domains, their subdomains, capabilities, responsibilities, boundaries, hosted and consumed business objects, events, APIs, dependencies and governance. It is the single most important design artifact in the platform, because every subsequent SBOM definition, API, screen and CRS requirement follows the boundaries established here.</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 Eight domains, 54 subdomains, 333 capabilities, 103 hosted business objects.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five dimensions, principles and governance rules this document applies.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Source of every capability assigned to a subdomain here. Capability identifiers are shared.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3069"/>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4874"/>
            <w:tcMar>
              <w:top w:type="dxa" w:w="60"/>
              <w:left w:type="dxa" w:w="100"/>
              <w:bottom w:type="dxa" w:w="60"/>
              <w:right w:type="dxa" w:w="100"/>
            </w:tcMar>
            <w:vAlign w:val="center"/>
          </w:tcPr>
          <w:p>
            <w:pPr>
              <w:spacing w:after="20" w:before="20"/>
            </w:pPr>
            <w:r>
              <w:rPr>
                <w:sz w:val="20"/>
                <w:szCs w:val="20"/>
              </w:rPr>
              <w:t xml:space="preserve">Specifies the platform services that DOM-PLT provides and every domain consumes.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PDS-05</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Defines in detail every object whose hosting is declared here. Resolves all open items.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PDS-06</w:t>
            </w:r>
          </w:p>
        </w:tc>
        <w:tc>
          <w:tcPr>
            <w:tcW w:type="dxa" w:w="3069"/>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tcMar>
              <w:top w:type="dxa" w:w="60"/>
              <w:left w:type="dxa" w:w="100"/>
              <w:bottom w:type="dxa" w:w="60"/>
              <w:right w:type="dxa" w:w="100"/>
            </w:tcMar>
            <w:vAlign w:val="center"/>
          </w:tcPr>
          <w:p>
            <w:pPr>
              <w:spacing w:after="20" w:before="20"/>
            </w:pPr>
            <w:r>
              <w:rPr>
                <w:sz w:val="20"/>
                <w:szCs w:val="20"/>
              </w:rPr>
              <w:t xml:space="preserve">Canonical definition of every term used in domain, subdomain and object names.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Detailed contracts for the services listed under Platform Services Consumed.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3069"/>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Defines how a module declares which domain capabilities it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Records any change to the domain set, order or hosting declared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3069"/>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4874"/>
            <w:tcMar>
              <w:top w:type="dxa" w:w="60"/>
              <w:left w:type="dxa" w:w="100"/>
              <w:bottom w:type="dxa" w:w="60"/>
              <w:right w:type="dxa" w:w="100"/>
            </w:tcMar>
            <w:vAlign w:val="center"/>
          </w:tcPr>
          <w:p>
            <w:pPr>
              <w:spacing w:after="20" w:before="20"/>
            </w:pPr>
            <w:r>
              <w:rPr>
                <w:sz w:val="20"/>
                <w:szCs w:val="20"/>
              </w:rPr>
              <w:t xml:space="preserve">Business processes implementing the capabilities cataloged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Business completeness of the domain set</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Boundary correctness, hosting uniqueness, acyclic dependencies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Implementability of the domain boundaries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Security Lead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DOM-SEC and DOM-IAM responsibilities and boundaries</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QA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Traceability of capabilities to test coverage</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Scope</w:t>
      </w:r>
    </w:p>
    <w:p>
      <w:pPr>
        <w:pStyle w:val="Heading2"/>
        <w:spacing w:after="120" w:before="260"/>
      </w:pPr>
      <w:r>
        <w:rPr>
          <w:b/>
          <w:bCs/>
          <w:color w:val="2E74B5"/>
          <w:sz w:val="25"/>
          <w:szCs w:val="25"/>
        </w:rPr>
        <w:t xml:space="preserve">2.1 Purpose</w:t>
      </w:r>
    </w:p>
    <w:p>
      <w:pPr>
        <w:spacing w:after="120" w:before="0"/>
      </w:pPr>
      <w:r>
        <w:t xml:space="preserve">This document answers one question: where does a capability belong, and which domain hosts each business object?</w:t>
      </w:r>
    </w:p>
    <w:p>
      <w:pPr>
        <w:spacing w:after="120" w:before="0"/>
      </w:pPr>
      <w:r>
        <w:t xml:space="preserve">It is dimension D-2 of the TEAIP design philosophy. It is deliberately the most carefully constructed document in the specification set, because it is the DNA of the platform. If the boundaries defined here are wrong, every artifact that follows — the shared business object model, the APIs, the database, the screens, the CRS and the backlog — inherits the error.</w:t>
      </w:r>
    </w:p>
    <w:p>
      <w:pPr>
        <w:pStyle w:val="Heading2"/>
        <w:spacing w:after="120" w:before="260"/>
      </w:pPr>
      <w:r>
        <w:rPr>
          <w:b/>
          <w:bCs/>
          <w:color w:val="2E74B5"/>
          <w:sz w:val="25"/>
          <w:szCs w:val="25"/>
        </w:rPr>
        <w:t xml:space="preserve">2.2 Scope</w:t>
      </w:r>
    </w:p>
    <w:p>
      <w:pPr>
        <w:spacing w:after="120" w:before="0"/>
      </w:pPr>
      <w:r>
        <w:t xml:space="preserve">In scope:</w:t>
      </w:r>
    </w:p>
    <w:p>
      <w:pPr>
        <w:pStyle w:val="ListParagraph"/>
        <w:numPr>
          <w:ilvl w:val="0"/>
          <w:numId w:val="2"/>
        </w:numPr>
        <w:spacing w:after="60"/>
      </w:pPr>
      <w:r>
        <w:t xml:space="preserve">The eight business domains, their purpose, mission, scope and responsibilities.</w:t>
      </w:r>
    </w:p>
    <w:p>
      <w:pPr>
        <w:pStyle w:val="ListParagraph"/>
        <w:numPr>
          <w:ilvl w:val="0"/>
          <w:numId w:val="2"/>
        </w:numPr>
        <w:spacing w:after="60"/>
      </w:pPr>
      <w:r>
        <w:t xml:space="preserve">The boundary of each domain, stated as what it is and is not responsible for.</w:t>
      </w:r>
    </w:p>
    <w:p>
      <w:pPr>
        <w:pStyle w:val="ListParagraph"/>
        <w:numPr>
          <w:ilvl w:val="0"/>
          <w:numId w:val="2"/>
        </w:numPr>
        <w:spacing w:after="60"/>
      </w:pPr>
      <w:r>
        <w:t xml:space="preserve">The business objects hosted by each domain and the objects each domain consumes.</w:t>
      </w:r>
    </w:p>
    <w:p>
      <w:pPr>
        <w:pStyle w:val="ListParagraph"/>
        <w:numPr>
          <w:ilvl w:val="0"/>
          <w:numId w:val="2"/>
        </w:numPr>
        <w:spacing w:after="60"/>
      </w:pPr>
      <w:r>
        <w:t xml:space="preserve">The subdomain structure of each domain.</w:t>
      </w:r>
    </w:p>
    <w:p>
      <w:pPr>
        <w:pStyle w:val="ListParagraph"/>
        <w:numPr>
          <w:ilvl w:val="0"/>
          <w:numId w:val="2"/>
        </w:numPr>
        <w:spacing w:after="60"/>
      </w:pPr>
      <w:r>
        <w:t xml:space="preserve">The capabilities of each subdomain, with identifiers shared with PDS-02.</w:t>
      </w:r>
    </w:p>
    <w:p>
      <w:pPr>
        <w:pStyle w:val="ListParagraph"/>
        <w:numPr>
          <w:ilvl w:val="0"/>
          <w:numId w:val="2"/>
        </w:numPr>
        <w:spacing w:after="60"/>
      </w:pPr>
      <w:r>
        <w:t xml:space="preserve">The events each domain publishes and consumes.</w:t>
      </w:r>
    </w:p>
    <w:p>
      <w:pPr>
        <w:pStyle w:val="ListParagraph"/>
        <w:numPr>
          <w:ilvl w:val="0"/>
          <w:numId w:val="2"/>
        </w:numPr>
        <w:spacing w:after="60"/>
      </w:pPr>
      <w:r>
        <w:t xml:space="preserve">The platform services each domain consumes.</w:t>
      </w:r>
    </w:p>
    <w:p>
      <w:pPr>
        <w:pStyle w:val="ListParagraph"/>
        <w:numPr>
          <w:ilvl w:val="0"/>
          <w:numId w:val="2"/>
        </w:numPr>
        <w:spacing w:after="60"/>
      </w:pPr>
      <w:r>
        <w:t xml:space="preserve">The public APIs each domain exposes.</w:t>
      </w:r>
    </w:p>
    <w:p>
      <w:pPr>
        <w:pStyle w:val="ListParagraph"/>
        <w:numPr>
          <w:ilvl w:val="0"/>
          <w:numId w:val="2"/>
        </w:numPr>
        <w:spacing w:after="60"/>
      </w:pPr>
      <w:r>
        <w:t xml:space="preserve">Domain dependencies, in both directions.</w:t>
      </w:r>
    </w:p>
    <w:p>
      <w:pPr>
        <w:pStyle w:val="ListParagraph"/>
        <w:numPr>
          <w:ilvl w:val="0"/>
          <w:numId w:val="2"/>
        </w:numPr>
        <w:spacing w:after="60"/>
      </w:pPr>
      <w:r>
        <w:t xml:space="preserve">Security responsibilities and KPIs per domain.</w:t>
      </w:r>
    </w:p>
    <w:p>
      <w:pPr>
        <w:pStyle w:val="ListParagraph"/>
        <w:numPr>
          <w:ilvl w:val="0"/>
          <w:numId w:val="2"/>
        </w:numPr>
        <w:spacing w:after="60"/>
      </w:pPr>
      <w:r>
        <w:t xml:space="preserve">Future extension points per domain.</w:t>
      </w:r>
    </w:p>
    <w:p>
      <w:pPr>
        <w:pStyle w:val="ListParagraph"/>
        <w:numPr>
          <w:ilvl w:val="0"/>
          <w:numId w:val="2"/>
        </w:numPr>
        <w:spacing w:after="60"/>
      </w:pPr>
      <w:r>
        <w:t xml:space="preserve">The dependency matrix, interaction matrix, event catalog, capability catalog and hosting matrix.</w:t>
      </w:r>
    </w:p>
    <w:p>
      <w:pPr>
        <w:pStyle w:val="ListParagraph"/>
        <w:numPr>
          <w:ilvl w:val="0"/>
          <w:numId w:val="2"/>
        </w:numPr>
        <w:spacing w:after="60"/>
      </w:pPr>
      <w:r>
        <w:t xml:space="preserve">Governance rules and traceability obligations.</w:t>
      </w:r>
    </w:p>
    <w:p>
      <w:pPr>
        <w:spacing w:after="120" w:before="0"/>
      </w:pPr>
      <w:r>
        <w:t xml:space="preserve">Out of scope:</w:t>
      </w:r>
    </w:p>
    <w:p>
      <w:pPr>
        <w:pStyle w:val="ListParagraph"/>
        <w:numPr>
          <w:ilvl w:val="0"/>
          <w:numId w:val="2"/>
        </w:numPr>
        <w:spacing w:after="60"/>
      </w:pPr>
      <w:r>
        <w:t xml:space="preserve">Business object attributes, relationships, lifecycles and validation — PDS-05.</w:t>
      </w:r>
    </w:p>
    <w:p>
      <w:pPr>
        <w:pStyle w:val="ListParagraph"/>
        <w:numPr>
          <w:ilvl w:val="0"/>
          <w:numId w:val="2"/>
        </w:numPr>
        <w:spacing w:after="60"/>
      </w:pPr>
      <w:r>
        <w:t xml:space="preserve">Service interface contracts — PDS-07.</w:t>
      </w:r>
    </w:p>
    <w:p>
      <w:pPr>
        <w:pStyle w:val="ListParagraph"/>
        <w:numPr>
          <w:ilvl w:val="0"/>
          <w:numId w:val="2"/>
        </w:numPr>
        <w:spacing w:after="60"/>
      </w:pPr>
      <w:r>
        <w:t xml:space="preserve">Screen and interaction design — PDS-10.</w:t>
      </w:r>
    </w:p>
    <w:p>
      <w:pPr>
        <w:pStyle w:val="ListParagraph"/>
        <w:numPr>
          <w:ilvl w:val="0"/>
          <w:numId w:val="2"/>
        </w:numPr>
        <w:spacing w:after="60"/>
      </w:pPr>
      <w:r>
        <w:t xml:space="preserve">Business process definitions — the CRS and the Business Process Model.</w:t>
      </w:r>
    </w:p>
    <w:p>
      <w:pPr>
        <w:pStyle w:val="ListParagraph"/>
        <w:numPr>
          <w:ilvl w:val="0"/>
          <w:numId w:val="2"/>
        </w:numPr>
        <w:spacing w:after="60"/>
      </w:pPr>
      <w:r>
        <w:t xml:space="preserve">Technology, persistence and deployment decisions — PDS-12 and PDS-13.</w:t>
      </w:r>
    </w:p>
    <w:p>
      <w:pPr>
        <w:pStyle w:val="Heading2"/>
        <w:spacing w:after="120" w:before="260"/>
      </w:pPr>
      <w:r>
        <w:rPr>
          <w:b/>
          <w:bCs/>
          <w:color w:val="2E74B5"/>
          <w:sz w:val="25"/>
          <w:szCs w:val="25"/>
        </w:rPr>
        <w:t xml:space="preserve">2.3 How to read a domain section</w:t>
      </w:r>
    </w:p>
    <w:p>
      <w:pPr>
        <w:spacing w:after="120" w:before="0"/>
      </w:pPr>
      <w:r>
        <w:t xml:space="preserve">Every domain is documented against the same sixteen-point template. The template exists so that domains can be compared, and so that an omission is visible.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542"/>
        <w:gridCol w:w="2888"/>
        <w:gridCol w:w="5596"/>
      </w:tblGrid>
      <w:tr>
        <w:trPr>
          <w:tblHeader/>
        </w:trPr>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559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 it answers</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w:t>
            </w:r>
          </w:p>
        </w:tc>
        <w:tc>
          <w:tcPr>
            <w:tcW w:type="dxa" w:w="2888"/>
            <w:tcMar>
              <w:top w:type="dxa" w:w="60"/>
              <w:left w:type="dxa" w:w="100"/>
              <w:bottom w:type="dxa" w:w="60"/>
              <w:right w:type="dxa" w:w="100"/>
            </w:tcMar>
            <w:vAlign w:val="center"/>
          </w:tcPr>
          <w:p>
            <w:pPr>
              <w:spacing w:after="20" w:before="20"/>
            </w:pPr>
            <w:r>
              <w:rPr>
                <w:sz w:val="20"/>
                <w:szCs w:val="20"/>
              </w:rPr>
              <w:t xml:space="preserve">Purpose</w:t>
            </w:r>
          </w:p>
        </w:tc>
        <w:tc>
          <w:tcPr>
            <w:tcW w:type="dxa" w:w="5596"/>
            <w:tcMar>
              <w:top w:type="dxa" w:w="60"/>
              <w:left w:type="dxa" w:w="100"/>
              <w:bottom w:type="dxa" w:w="60"/>
              <w:right w:type="dxa" w:w="100"/>
            </w:tcMar>
            <w:vAlign w:val="center"/>
          </w:tcPr>
          <w:p>
            <w:pPr>
              <w:spacing w:after="20" w:before="20"/>
            </w:pPr>
            <w:r>
              <w:rPr>
                <w:sz w:val="20"/>
                <w:szCs w:val="20"/>
              </w:rPr>
              <w:t xml:space="preserve">Why does this domain exist?</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Mission</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is it accountable for delivering?</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3</w:t>
            </w:r>
          </w:p>
        </w:tc>
        <w:tc>
          <w:tcPr>
            <w:tcW w:type="dxa" w:w="2888"/>
            <w:tcMar>
              <w:top w:type="dxa" w:w="60"/>
              <w:left w:type="dxa" w:w="100"/>
              <w:bottom w:type="dxa" w:w="60"/>
              <w:right w:type="dxa" w:w="100"/>
            </w:tcMar>
            <w:vAlign w:val="center"/>
          </w:tcPr>
          <w:p>
            <w:pPr>
              <w:spacing w:after="20" w:before="20"/>
            </w:pPr>
            <w:r>
              <w:rPr>
                <w:sz w:val="20"/>
                <w:szCs w:val="20"/>
              </w:rPr>
              <w:t xml:space="preserve">Scope</w:t>
            </w:r>
          </w:p>
        </w:tc>
        <w:tc>
          <w:tcPr>
            <w:tcW w:type="dxa" w:w="5596"/>
            <w:tcMar>
              <w:top w:type="dxa" w:w="60"/>
              <w:left w:type="dxa" w:w="100"/>
              <w:bottom w:type="dxa" w:w="60"/>
              <w:right w:type="dxa" w:w="100"/>
            </w:tcMar>
            <w:vAlign w:val="center"/>
          </w:tcPr>
          <w:p>
            <w:pPr>
              <w:spacing w:after="20" w:before="20"/>
            </w:pPr>
            <w:r>
              <w:rPr>
                <w:sz w:val="20"/>
                <w:szCs w:val="20"/>
              </w:rPr>
              <w:t xml:space="preserve">What is it responsible for, and explicitly not responsible for?</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Responsibilities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must it actually do?</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5</w:t>
            </w:r>
          </w:p>
        </w:tc>
        <w:tc>
          <w:tcPr>
            <w:tcW w:type="dxa" w:w="2888"/>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5596"/>
            <w:tcMar>
              <w:top w:type="dxa" w:w="60"/>
              <w:left w:type="dxa" w:w="100"/>
              <w:bottom w:type="dxa" w:w="60"/>
              <w:right w:type="dxa" w:w="100"/>
            </w:tcMar>
            <w:vAlign w:val="center"/>
          </w:tcPr>
          <w:p>
            <w:pPr>
              <w:spacing w:after="20" w:before="20"/>
            </w:pPr>
            <w:r>
              <w:rPr>
                <w:sz w:val="20"/>
                <w:szCs w:val="20"/>
              </w:rPr>
              <w:t xml:space="preserve">Which objects does it define and maintain? (GR-001)</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Consumed Business Objects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Which objects does it reference but not own? (GR-002)</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7</w:t>
            </w:r>
          </w:p>
        </w:tc>
        <w:tc>
          <w:tcPr>
            <w:tcW w:type="dxa" w:w="2888"/>
            <w:tcMar>
              <w:top w:type="dxa" w:w="60"/>
              <w:left w:type="dxa" w:w="100"/>
              <w:bottom w:type="dxa" w:w="60"/>
              <w:right w:type="dxa" w:w="100"/>
            </w:tcMar>
            <w:vAlign w:val="center"/>
          </w:tcPr>
          <w:p>
            <w:pPr>
              <w:spacing w:after="20" w:before="20"/>
            </w:pPr>
            <w:r>
              <w:rPr>
                <w:sz w:val="20"/>
                <w:szCs w:val="20"/>
              </w:rPr>
              <w:t xml:space="preserve">Subdomains</w:t>
            </w:r>
          </w:p>
        </w:tc>
        <w:tc>
          <w:tcPr>
            <w:tcW w:type="dxa" w:w="5596"/>
            <w:tcMar>
              <w:top w:type="dxa" w:w="60"/>
              <w:left w:type="dxa" w:w="100"/>
              <w:bottom w:type="dxa" w:w="60"/>
              <w:right w:type="dxa" w:w="100"/>
            </w:tcMar>
            <w:vAlign w:val="center"/>
          </w:tcPr>
          <w:p>
            <w:pPr>
              <w:spacing w:after="20" w:before="20"/>
            </w:pPr>
            <w:r>
              <w:rPr>
                <w:sz w:val="20"/>
                <w:szCs w:val="20"/>
              </w:rPr>
              <w:t xml:space="preserve">How are its capabilities clustered? (GR-004)</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Capabilities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can the business do here? (GR-003)</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9</w:t>
            </w:r>
          </w:p>
        </w:tc>
        <w:tc>
          <w:tcPr>
            <w:tcW w:type="dxa" w:w="2888"/>
            <w:tcMar>
              <w:top w:type="dxa" w:w="60"/>
              <w:left w:type="dxa" w:w="100"/>
              <w:bottom w:type="dxa" w:w="60"/>
              <w:right w:type="dxa" w:w="100"/>
            </w:tcMar>
            <w:vAlign w:val="center"/>
          </w:tcPr>
          <w:p>
            <w:pPr>
              <w:spacing w:after="20" w:before="20"/>
            </w:pPr>
            <w:r>
              <w:rPr>
                <w:sz w:val="20"/>
                <w:szCs w:val="20"/>
              </w:rPr>
              <w:t xml:space="preserve">Published Events</w:t>
            </w:r>
          </w:p>
        </w:tc>
        <w:tc>
          <w:tcPr>
            <w:tcW w:type="dxa" w:w="5596"/>
            <w:tcMar>
              <w:top w:type="dxa" w:w="60"/>
              <w:left w:type="dxa" w:w="100"/>
              <w:bottom w:type="dxa" w:w="60"/>
              <w:right w:type="dxa" w:w="100"/>
            </w:tcMar>
            <w:vAlign w:val="center"/>
          </w:tcPr>
          <w:p>
            <w:pPr>
              <w:spacing w:after="20" w:before="20"/>
            </w:pPr>
            <w:r>
              <w:rPr>
                <w:sz w:val="20"/>
                <w:szCs w:val="20"/>
              </w:rPr>
              <w:t xml:space="preserve">What does it tell the rest of the platform?</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10</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Consumed Events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does it listen for?</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11</w:t>
            </w:r>
          </w:p>
        </w:tc>
        <w:tc>
          <w:tcPr>
            <w:tcW w:type="dxa" w:w="2888"/>
            <w:tcMar>
              <w:top w:type="dxa" w:w="60"/>
              <w:left w:type="dxa" w:w="100"/>
              <w:bottom w:type="dxa" w:w="60"/>
              <w:right w:type="dxa" w:w="100"/>
            </w:tcMar>
            <w:vAlign w:val="center"/>
          </w:tcPr>
          <w:p>
            <w:pPr>
              <w:spacing w:after="20" w:before="20"/>
            </w:pPr>
            <w:r>
              <w:rPr>
                <w:sz w:val="20"/>
                <w:szCs w:val="20"/>
              </w:rPr>
              <w:t xml:space="preserve">Platform Services Consumed</w:t>
            </w:r>
          </w:p>
        </w:tc>
        <w:tc>
          <w:tcPr>
            <w:tcW w:type="dxa" w:w="5596"/>
            <w:tcMar>
              <w:top w:type="dxa" w:w="60"/>
              <w:left w:type="dxa" w:w="100"/>
              <w:bottom w:type="dxa" w:w="60"/>
              <w:right w:type="dxa" w:w="100"/>
            </w:tcMar>
            <w:vAlign w:val="center"/>
          </w:tcPr>
          <w:p>
            <w:pPr>
              <w:spacing w:after="20" w:before="20"/>
            </w:pPr>
            <w:r>
              <w:rPr>
                <w:sz w:val="20"/>
                <w:szCs w:val="20"/>
              </w:rPr>
              <w:t xml:space="preserve">What does it inherit rather than build?</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Public APIs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How is it reached? (AP-003)</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13</w:t>
            </w:r>
          </w:p>
        </w:tc>
        <w:tc>
          <w:tcPr>
            <w:tcW w:type="dxa" w:w="2888"/>
            <w:tcMar>
              <w:top w:type="dxa" w:w="60"/>
              <w:left w:type="dxa" w:w="100"/>
              <w:bottom w:type="dxa" w:w="60"/>
              <w:right w:type="dxa" w:w="100"/>
            </w:tcMar>
            <w:vAlign w:val="center"/>
          </w:tcPr>
          <w:p>
            <w:pPr>
              <w:spacing w:after="20" w:before="20"/>
            </w:pPr>
            <w:r>
              <w:rPr>
                <w:sz w:val="20"/>
                <w:szCs w:val="20"/>
              </w:rPr>
              <w:t xml:space="preserve">Domain Dependencies</w:t>
            </w:r>
          </w:p>
        </w:tc>
        <w:tc>
          <w:tcPr>
            <w:tcW w:type="dxa" w:w="5596"/>
            <w:tcMar>
              <w:top w:type="dxa" w:w="60"/>
              <w:left w:type="dxa" w:w="100"/>
              <w:bottom w:type="dxa" w:w="60"/>
              <w:right w:type="dxa" w:w="100"/>
            </w:tcMar>
            <w:vAlign w:val="center"/>
          </w:tcPr>
          <w:p>
            <w:pPr>
              <w:spacing w:after="20" w:before="20"/>
            </w:pPr>
            <w:r>
              <w:rPr>
                <w:sz w:val="20"/>
                <w:szCs w:val="20"/>
              </w:rPr>
              <w:t xml:space="preserve">What must exist before it, and what depends on it? (AP-007)</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Security Responsibilities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What integrity and protection obligations does it carry?</w:t>
            </w:r>
          </w:p>
        </w:tc>
      </w:tr>
      <w:tr>
        <w:trPr>
          <w:cantSplit/>
        </w:trPr>
        <w:tc>
          <w:tcPr>
            <w:tcW w:type="dxa" w:w="542"/>
            <w:tcMar>
              <w:top w:type="dxa" w:w="60"/>
              <w:left w:type="dxa" w:w="100"/>
              <w:bottom w:type="dxa" w:w="60"/>
              <w:right w:type="dxa" w:w="100"/>
            </w:tcMar>
            <w:vAlign w:val="center"/>
          </w:tcPr>
          <w:p>
            <w:pPr>
              <w:spacing w:after="20" w:before="20"/>
            </w:pPr>
            <w:r>
              <w:rPr>
                <w:sz w:val="20"/>
                <w:szCs w:val="20"/>
              </w:rPr>
              <w:t xml:space="preserve">15</w:t>
            </w:r>
          </w:p>
        </w:tc>
        <w:tc>
          <w:tcPr>
            <w:tcW w:type="dxa" w:w="2888"/>
            <w:tcMar>
              <w:top w:type="dxa" w:w="60"/>
              <w:left w:type="dxa" w:w="100"/>
              <w:bottom w:type="dxa" w:w="60"/>
              <w:right w:type="dxa" w:w="100"/>
            </w:tcMar>
            <w:vAlign w:val="center"/>
          </w:tcPr>
          <w:p>
            <w:pPr>
              <w:spacing w:after="20" w:before="20"/>
            </w:pPr>
            <w:r>
              <w:rPr>
                <w:sz w:val="20"/>
                <w:szCs w:val="20"/>
              </w:rPr>
              <w:t xml:space="preserve">KPIs</w:t>
            </w:r>
          </w:p>
        </w:tc>
        <w:tc>
          <w:tcPr>
            <w:tcW w:type="dxa" w:w="5596"/>
            <w:tcMar>
              <w:top w:type="dxa" w:w="60"/>
              <w:left w:type="dxa" w:w="100"/>
              <w:bottom w:type="dxa" w:w="60"/>
              <w:right w:type="dxa" w:w="100"/>
            </w:tcMar>
            <w:vAlign w:val="center"/>
          </w:tcPr>
          <w:p>
            <w:pPr>
              <w:spacing w:after="20" w:before="20"/>
            </w:pPr>
            <w:r>
              <w:rPr>
                <w:sz w:val="20"/>
                <w:szCs w:val="20"/>
              </w:rPr>
              <w:t xml:space="preserve">How is it measured?</w:t>
            </w:r>
          </w:p>
        </w:tc>
      </w:tr>
      <w:tr>
        <w:trPr>
          <w:cantSplit/>
        </w:trPr>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16</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Future Extension Points</w:t>
            </w:r>
          </w:p>
        </w:tc>
        <w:tc>
          <w:tcPr>
            <w:tcW w:type="dxa" w:w="5596"/>
            <w:shd w:fill="F2F2F2" w:color="auto" w:val="clear"/>
            <w:tcMar>
              <w:top w:type="dxa" w:w="60"/>
              <w:left w:type="dxa" w:w="100"/>
              <w:bottom w:type="dxa" w:w="60"/>
              <w:right w:type="dxa" w:w="100"/>
            </w:tcMar>
            <w:vAlign w:val="center"/>
          </w:tcPr>
          <w:p>
            <w:pPr>
              <w:spacing w:after="20" w:before="20"/>
            </w:pPr>
            <w:r>
              <w:rPr>
                <w:sz w:val="20"/>
                <w:szCs w:val="20"/>
              </w:rPr>
              <w:t xml:space="preserve">Where will it grow, without architectural change?</w:t>
            </w:r>
          </w:p>
        </w:tc>
      </w:tr>
    </w:tbl>
    <w:p>
      <w:r>
        <w:br w:type="page"/>
      </w:r>
    </w:p>
    <w:p>
      <w:pPr>
        <w:pStyle w:val="Heading1"/>
        <w:spacing w:after="160" w:before="320"/>
      </w:pPr>
      <w:r>
        <w:rPr>
          <w:b/>
          <w:bCs/>
          <w:color w:val="1F4E79"/>
          <w:sz w:val="30"/>
          <w:szCs w:val="30"/>
        </w:rPr>
        <w:t xml:space="preserve">3. Business Domain Principles</w:t>
      </w:r>
    </w:p>
    <w:p>
      <w:pPr>
        <w:pStyle w:val="Heading2"/>
        <w:spacing w:after="120" w:before="260"/>
      </w:pPr>
      <w:r>
        <w:rPr>
          <w:b/>
          <w:bCs/>
          <w:color w:val="2E74B5"/>
          <w:sz w:val="25"/>
          <w:szCs w:val="25"/>
        </w:rPr>
        <w:t xml:space="preserve">3.1 A domain owns capabilities, not processes</w:t>
      </w:r>
    </w:p>
    <w:p>
      <w:pPr>
        <w:spacing w:after="120" w:before="0"/>
      </w:pPr>
      <w:r>
        <w:t xml:space="preserve">A business domain does not own a business object in the sense of owning every process that acts on it. A domain owns capabilities and hosts business objects.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Business Capabilities        what the business can do</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Domains            where the capability belongs; hosts the object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Shared Business Objects     the canonical entities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Platform Services           reusable technical capability</w:t>
      </w:r>
    </w:p>
    <w:p>
      <w:pPr>
        <w:spacing w:after="120" w:before="0"/>
      </w:pPr>
      <w:r>
        <w:t xml:space="preserve">DOM-AST does not own "Asset" as a process boundary. It hosts the Asset object and owns Register Asset, Transfer Asset, Dispose Asset and Assign Custodian. DOM-OPS owns Receiving and Loading, which also act on Asset, without hosting it. DOM-SEC owns Verify Exit, which also acts on Asset, without hosting it.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Consequence  </w:t>
      </w:r>
      <w:r>
        <w:rPr>
          <w:sz w:val="20"/>
          <w:szCs w:val="20"/>
        </w:rPr>
        <w:t xml:space="preserve">Several domains may legitimately act on the same business object. Exactly one may define it. This is the substance of GR-001 and GR-002 and it is the single rule that keeps the platform coherent as modules multiply.</w:t>
      </w:r>
    </w:p>
    <w:p>
      <w:pPr>
        <w:pStyle w:val="Heading2"/>
        <w:spacing w:after="120" w:before="260"/>
      </w:pPr>
      <w:r>
        <w:rPr>
          <w:b/>
          <w:bCs/>
          <w:color w:val="2E74B5"/>
          <w:sz w:val="25"/>
          <w:szCs w:val="25"/>
        </w:rPr>
        <w:t xml:space="preserve">3.2 Domain principles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430"/>
        <w:gridCol w:w="4874"/>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DP-01</w:t>
            </w:r>
          </w:p>
        </w:tc>
        <w:tc>
          <w:tcPr>
            <w:tcW w:type="dxa" w:w="3430"/>
            <w:tcMar>
              <w:top w:type="dxa" w:w="60"/>
              <w:left w:type="dxa" w:w="100"/>
              <w:bottom w:type="dxa" w:w="60"/>
              <w:right w:type="dxa" w:w="100"/>
            </w:tcMar>
            <w:vAlign w:val="center"/>
          </w:tcPr>
          <w:p>
            <w:pPr>
              <w:spacing w:after="20" w:before="20"/>
            </w:pPr>
            <w:r>
              <w:rPr>
                <w:sz w:val="20"/>
                <w:szCs w:val="20"/>
              </w:rPr>
              <w:t xml:space="preserve">A domain is a boundary of business responsibility, not a software module.</w:t>
            </w:r>
          </w:p>
        </w:tc>
        <w:tc>
          <w:tcPr>
            <w:tcW w:type="dxa" w:w="4874"/>
            <w:tcMar>
              <w:top w:type="dxa" w:w="60"/>
              <w:left w:type="dxa" w:w="100"/>
              <w:bottom w:type="dxa" w:w="60"/>
              <w:right w:type="dxa" w:w="100"/>
            </w:tcMar>
            <w:vAlign w:val="center"/>
          </w:tcPr>
          <w:p>
            <w:pPr>
              <w:spacing w:after="20" w:before="20"/>
            </w:pPr>
            <w:r>
              <w:rPr>
                <w:sz w:val="20"/>
                <w:szCs w:val="20"/>
              </w:rPr>
              <w:t xml:space="preserve">A module may implement capabilities from more than one domain; a domain is never renamed to match a module.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DP-02</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Every business object is hosted by exactly one domain.</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There is never ambiguity about who defines, validates and maintains an object (GR-001).</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DP-03</w:t>
            </w:r>
          </w:p>
        </w:tc>
        <w:tc>
          <w:tcPr>
            <w:tcW w:type="dxa" w:w="3430"/>
            <w:tcMar>
              <w:top w:type="dxa" w:w="60"/>
              <w:left w:type="dxa" w:w="100"/>
              <w:bottom w:type="dxa" w:w="60"/>
              <w:right w:type="dxa" w:w="100"/>
            </w:tcMar>
            <w:vAlign w:val="center"/>
          </w:tcPr>
          <w:p>
            <w:pPr>
              <w:spacing w:after="20" w:before="20"/>
            </w:pPr>
            <w:r>
              <w:rPr>
                <w:sz w:val="20"/>
                <w:szCs w:val="20"/>
              </w:rPr>
              <w:t xml:space="preserve">A domain states explicitly what it is not responsible for.</w:t>
            </w:r>
          </w:p>
        </w:tc>
        <w:tc>
          <w:tcPr>
            <w:tcW w:type="dxa" w:w="4874"/>
            <w:tcMar>
              <w:top w:type="dxa" w:w="60"/>
              <w:left w:type="dxa" w:w="100"/>
              <w:bottom w:type="dxa" w:w="60"/>
              <w:right w:type="dxa" w:w="100"/>
            </w:tcMar>
            <w:vAlign w:val="center"/>
          </w:tcPr>
          <w:p>
            <w:pPr>
              <w:spacing w:after="20" w:before="20"/>
            </w:pPr>
            <w:r>
              <w:rPr>
                <w:sz w:val="20"/>
                <w:szCs w:val="20"/>
              </w:rPr>
              <w:t xml:space="preserve">Boundary disputes are resolved by reading the specification, not by negotiation.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DP-04</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Dependencies are explicit, directional and acyclic.</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dependency order is fixed. A domain may only depend on domains defined before it, with DOM-IAM cross-cutting.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DP-05</w:t>
            </w:r>
          </w:p>
        </w:tc>
        <w:tc>
          <w:tcPr>
            <w:tcW w:type="dxa" w:w="3430"/>
            <w:tcMar>
              <w:top w:type="dxa" w:w="60"/>
              <w:left w:type="dxa" w:w="100"/>
              <w:bottom w:type="dxa" w:w="60"/>
              <w:right w:type="dxa" w:w="100"/>
            </w:tcMar>
            <w:vAlign w:val="center"/>
          </w:tcPr>
          <w:p>
            <w:pPr>
              <w:spacing w:after="20" w:before="20"/>
            </w:pPr>
            <w:r>
              <w:rPr>
                <w:sz w:val="20"/>
                <w:szCs w:val="20"/>
              </w:rPr>
              <w:t xml:space="preserve">Domains communicate by published events and public APIs only.</w:t>
            </w:r>
          </w:p>
        </w:tc>
        <w:tc>
          <w:tcPr>
            <w:tcW w:type="dxa" w:w="4874"/>
            <w:tcMar>
              <w:top w:type="dxa" w:w="60"/>
              <w:left w:type="dxa" w:w="100"/>
              <w:bottom w:type="dxa" w:w="60"/>
              <w:right w:type="dxa" w:w="100"/>
            </w:tcMar>
            <w:vAlign w:val="center"/>
          </w:tcPr>
          <w:p>
            <w:pPr>
              <w:spacing w:after="20" w:before="20"/>
            </w:pPr>
            <w:r>
              <w:rPr>
                <w:sz w:val="20"/>
                <w:szCs w:val="20"/>
              </w:rPr>
              <w:t xml:space="preserve">No domain reads another domain's store (AP-005).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DP-06</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new business area is assigned to an existing domain, not given a new one.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platform absorbs growth without architectural change.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DP-07</w:t>
            </w:r>
          </w:p>
        </w:tc>
        <w:tc>
          <w:tcPr>
            <w:tcW w:type="dxa" w:w="3430"/>
            <w:tcMar>
              <w:top w:type="dxa" w:w="60"/>
              <w:left w:type="dxa" w:w="100"/>
              <w:bottom w:type="dxa" w:w="60"/>
              <w:right w:type="dxa" w:w="100"/>
            </w:tcMar>
            <w:vAlign w:val="center"/>
          </w:tcPr>
          <w:p>
            <w:pPr>
              <w:spacing w:after="20" w:before="20"/>
            </w:pPr>
            <w:r>
              <w:rPr>
                <w:sz w:val="20"/>
                <w:szCs w:val="20"/>
              </w:rPr>
              <w:t xml:space="preserve">A domain never implements a platform service.</w:t>
            </w:r>
          </w:p>
        </w:tc>
        <w:tc>
          <w:tcPr>
            <w:tcW w:type="dxa" w:w="4874"/>
            <w:tcMar>
              <w:top w:type="dxa" w:w="60"/>
              <w:left w:type="dxa" w:w="100"/>
              <w:bottom w:type="dxa" w:w="60"/>
              <w:right w:type="dxa" w:w="100"/>
            </w:tcMar>
            <w:vAlign w:val="center"/>
          </w:tcPr>
          <w:p>
            <w:pPr>
              <w:spacing w:after="20" w:before="20"/>
            </w:pPr>
            <w:r>
              <w:rPr>
                <w:sz w:val="20"/>
                <w:szCs w:val="20"/>
              </w:rPr>
              <w:t xml:space="preserve">Reusable technical logic lives in DOM-PLT (GR-006, GR-007).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DP-08</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 domain never implements access control.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Authorization is centralized in DOM-IAM.</w:t>
            </w:r>
          </w:p>
        </w:tc>
      </w:tr>
    </w:tbl>
    <w:p>
      <w:r>
        <w:br w:type="page"/>
      </w:r>
    </w:p>
    <w:p>
      <w:pPr>
        <w:pStyle w:val="Heading1"/>
        <w:spacing w:after="160" w:before="320"/>
      </w:pPr>
      <w:r>
        <w:rPr>
          <w:b/>
          <w:bCs/>
          <w:color w:val="1F4E79"/>
          <w:sz w:val="30"/>
          <w:szCs w:val="30"/>
        </w:rPr>
        <w:t xml:space="preserve">4. Domain Interaction Principles</w:t>
      </w:r>
    </w:p>
    <w:p>
      <w:pPr>
        <w:pStyle w:val="Heading2"/>
        <w:spacing w:after="120" w:before="260"/>
      </w:pPr>
      <w:r>
        <w:rPr>
          <w:b/>
          <w:bCs/>
          <w:color w:val="2E74B5"/>
          <w:sz w:val="25"/>
          <w:szCs w:val="25"/>
        </w:rPr>
        <w:t xml:space="preserve">4.1 Hosting versus consumption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708"/>
        <w:gridCol w:w="2527"/>
        <w:gridCol w:w="2527"/>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Rights</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Obligations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Hosts</w:t>
            </w:r>
          </w:p>
        </w:tc>
        <w:tc>
          <w:tcPr>
            <w:tcW w:type="dxa" w:w="2708"/>
            <w:tcMar>
              <w:top w:type="dxa" w:w="60"/>
              <w:left w:type="dxa" w:w="100"/>
              <w:bottom w:type="dxa" w:w="60"/>
              <w:right w:type="dxa" w:w="100"/>
            </w:tcMar>
            <w:vAlign w:val="center"/>
          </w:tcPr>
          <w:p>
            <w:pPr>
              <w:spacing w:after="20" w:before="20"/>
            </w:pPr>
            <w:r>
              <w:rPr>
                <w:sz w:val="20"/>
                <w:szCs w:val="20"/>
              </w:rPr>
              <w:t xml:space="preserve">The domain defines the object, its attributes, validation, lifecycle and identity.</w:t>
            </w:r>
          </w:p>
        </w:tc>
        <w:tc>
          <w:tcPr>
            <w:tcW w:type="dxa" w:w="2527"/>
            <w:tcMar>
              <w:top w:type="dxa" w:w="60"/>
              <w:left w:type="dxa" w:w="100"/>
              <w:bottom w:type="dxa" w:w="60"/>
              <w:right w:type="dxa" w:w="100"/>
            </w:tcMar>
            <w:vAlign w:val="center"/>
          </w:tcPr>
          <w:p>
            <w:pPr>
              <w:spacing w:after="20" w:before="20"/>
            </w:pPr>
            <w:r>
              <w:rPr>
                <w:sz w:val="20"/>
                <w:szCs w:val="20"/>
              </w:rPr>
              <w:t xml:space="preserve">Exclusive right to define and mutate the object's canonical state. Publishes events on change.</w:t>
            </w:r>
          </w:p>
        </w:tc>
        <w:tc>
          <w:tcPr>
            <w:tcW w:type="dxa" w:w="2527"/>
            <w:tcMar>
              <w:top w:type="dxa" w:w="60"/>
              <w:left w:type="dxa" w:w="100"/>
              <w:bottom w:type="dxa" w:w="60"/>
              <w:right w:type="dxa" w:w="100"/>
            </w:tcMar>
            <w:vAlign w:val="center"/>
          </w:tcPr>
          <w:p>
            <w:pPr>
              <w:spacing w:after="20" w:before="20"/>
            </w:pPr>
            <w:r>
              <w:rPr>
                <w:sz w:val="20"/>
                <w:szCs w:val="20"/>
              </w:rPr>
              <w:t xml:space="preserve">Must publish change events. Must not break consumers. Must honor the inherited object contract in PDS-03 §8.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Consumes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The domain references the object without owning it.</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Read access through the hosting domain's API. May subscribe to its events. May contribute namespaced extension attributes.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Must not mutate canonical state directly. Must tolerate the object being archived. Must not use an extension attribute as an identity or integrity key.</w:t>
            </w:r>
          </w:p>
        </w:tc>
      </w:tr>
    </w:tbl>
    <w:p>
      <w:pPr>
        <w:pStyle w:val="Heading2"/>
        <w:spacing w:after="120" w:before="260"/>
      </w:pPr>
      <w:r>
        <w:rPr>
          <w:b/>
          <w:bCs/>
          <w:color w:val="2E74B5"/>
          <w:sz w:val="25"/>
          <w:szCs w:val="25"/>
        </w:rPr>
        <w:t xml:space="preserve">4.2 The dependency direction</w:t>
      </w:r>
    </w:p>
    <w:p>
      <w:pPr>
        <w:spacing w:after="120" w:before="0"/>
      </w:pPr>
      <w:r>
        <w:t xml:space="preserve">The dependency direction is fixed by the domain order. A domain may depend only on domains that precede it. DOM-IAM is the exception: it is cross-cutting and is depended upon by every domain while depending only on DOM-PLT and DOM-ENT.</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                DOM-IAM   (cross-cutting: governs access to every domain)</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DOM-PLT  (root) -----------------------------------------------------</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DOM-ENT      "everything belongs to an enterprise"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DOM-LOC      "everything exists somewhere"</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DOM-AST      "assets belong to an enterprise and exist at locations"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DOM-OPS      "these processes operate on assets"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DOM-SEC      "security protects operations and assets"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DOM-INT      "consumes everything, produces insight"</w:t>
      </w:r>
      <w:r>
        <w:rPr>
          <w:rFonts w:ascii="Consolas" w:cs="Consolas" w:eastAsia="Consolas" w:hAnsi="Consolas"/>
          <w:sz w:val="18"/>
          <w:szCs w:val="18"/>
        </w:rPr>
        <w:br/>
        <w:t xml:space="preserve">                (nothing depends on DOM-INT)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Why IAM is last but not least  </w:t>
      </w:r>
      <w:r>
        <w:rPr>
          <w:sz w:val="20"/>
          <w:szCs w:val="20"/>
        </w:rPr>
        <w:t xml:space="preserve">DOM-IAM is documented last because it is cross-cutting. It does not define the business; it governs access to it. It must never be drawn as the final link of a linear chain — that would imply DOM-INT precedes it in dependency, which is false. It depends only on DOM-PLT and DOM-ENT.</w:t>
      </w:r>
    </w:p>
    <w:p>
      <w:pPr>
        <w:pStyle w:val="Heading2"/>
        <w:spacing w:after="120" w:before="260"/>
      </w:pPr>
      <w:r>
        <w:rPr>
          <w:b/>
          <w:bCs/>
          <w:color w:val="2E74B5"/>
          <w:sz w:val="25"/>
          <w:szCs w:val="25"/>
        </w:rPr>
        <w:t xml:space="preserve">4.3 Interaction rules</w:t>
      </w:r>
    </w:p>
    <w:p>
      <w:pPr>
        <w:pStyle w:val="ListParagraph"/>
        <w:numPr>
          <w:ilvl w:val="0"/>
          <w:numId w:val="3"/>
        </w:numPr>
        <w:spacing w:after="60"/>
      </w:pPr>
      <w:r>
        <w:t xml:space="preserve">A domain shall reach another domain only through that domain's published API or events.</w:t>
      </w:r>
    </w:p>
    <w:p>
      <w:pPr>
        <w:pStyle w:val="ListParagraph"/>
        <w:numPr>
          <w:ilvl w:val="0"/>
          <w:numId w:val="3"/>
        </w:numPr>
        <w:spacing w:after="60"/>
      </w:pPr>
      <w:r>
        <w:t xml:space="preserve">A domain shall never read or write another domain's persistence directly.</w:t>
      </w:r>
    </w:p>
    <w:p>
      <w:pPr>
        <w:pStyle w:val="ListParagraph"/>
        <w:numPr>
          <w:ilvl w:val="0"/>
          <w:numId w:val="3"/>
        </w:numPr>
        <w:spacing w:after="60"/>
      </w:pPr>
      <w:r>
        <w:t xml:space="preserve">A domain shall not require another domain to be enabled unless that domain is a declared dependency.</w:t>
      </w:r>
    </w:p>
    <w:p>
      <w:pPr>
        <w:pStyle w:val="ListParagraph"/>
        <w:numPr>
          <w:ilvl w:val="0"/>
          <w:numId w:val="3"/>
        </w:numPr>
        <w:spacing w:after="60"/>
      </w:pPr>
      <w:r>
        <w:t xml:space="preserve">A cyclic dependency between domains is a defect and shall be resolved by moving a capability or introducing an event.</w:t>
      </w:r>
    </w:p>
    <w:p>
      <w:pPr>
        <w:pStyle w:val="ListParagraph"/>
        <w:numPr>
          <w:ilvl w:val="0"/>
          <w:numId w:val="3"/>
        </w:numPr>
        <w:spacing w:after="60"/>
      </w:pPr>
      <w:r>
        <w:t xml:space="preserve">Where two domains appear to need the same object, the object is hosted once and consumed by the other.</w:t>
      </w:r>
    </w:p>
    <w:p>
      <w:pPr>
        <w:pStyle w:val="ListParagraph"/>
        <w:numPr>
          <w:ilvl w:val="0"/>
          <w:numId w:val="3"/>
        </w:numPr>
        <w:spacing w:after="60"/>
      </w:pPr>
      <w:r>
        <w:t xml:space="preserve">Where two domains appear to need the same capability, the capability is assigned to one and invoked by the other.</w:t>
      </w:r>
    </w:p>
    <w:p>
      <w:pPr>
        <w:pStyle w:val="ListParagraph"/>
        <w:numPr>
          <w:ilvl w:val="0"/>
          <w:numId w:val="3"/>
        </w:numPr>
        <w:spacing w:after="60"/>
      </w:pPr>
      <w:r>
        <w:t xml:space="preserve">A domain shall publish an event for every state change that another domain could reasonably need to observe.</w:t>
      </w:r>
    </w:p>
    <w:p>
      <w:pPr>
        <w:pStyle w:val="ListParagraph"/>
        <w:numPr>
          <w:ilvl w:val="0"/>
          <w:numId w:val="3"/>
        </w:numPr>
        <w:spacing w:after="60"/>
      </w:pPr>
      <w:r>
        <w:t xml:space="preserve">A domain shall not assume the existence of a subscriber to any event it publishes.</w:t>
      </w:r>
    </w:p>
    <w:p>
      <w:pPr>
        <w:pStyle w:val="Heading2"/>
        <w:spacing w:after="120" w:before="260"/>
      </w:pPr>
      <w:r>
        <w:rPr>
          <w:b/>
          <w:bCs/>
          <w:color w:val="2E74B5"/>
          <w:sz w:val="25"/>
          <w:szCs w:val="25"/>
        </w:rPr>
        <w:t xml:space="preserve">4.4 Worked boundary resolutions</w:t>
      </w:r>
    </w:p>
    <w:p>
      <w:pPr>
        <w:spacing w:after="120" w:before="0"/>
      </w:pPr>
      <w:r>
        <w:t xml:space="preserve">The following resolutions were the difficult cases. They are recorded because they will be questioned again.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986"/>
        <w:gridCol w:w="487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Question</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Resolution</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hosts Inventory Session — DOM-AST or DOM-OPS?</w:t>
            </w:r>
          </w:p>
        </w:tc>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4874"/>
            <w:tcMar>
              <w:top w:type="dxa" w:w="60"/>
              <w:left w:type="dxa" w:w="100"/>
              <w:bottom w:type="dxa" w:w="60"/>
              <w:right w:type="dxa" w:w="100"/>
            </w:tcMar>
            <w:vAlign w:val="center"/>
          </w:tcPr>
          <w:p>
            <w:pPr>
              <w:spacing w:after="20" w:before="20"/>
            </w:pPr>
            <w:r>
              <w:rPr>
                <w:sz w:val="20"/>
                <w:szCs w:val="20"/>
              </w:rPr>
              <w:t xml:space="preserve">Counting is an operation performed on assets. DOM-AST hosts the asset and its current state; DOM-OPS hosts the record of the exercise that observed 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Permit — DOM-OPS or DOM-SEC?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 permit is an authorization instrument, not an operational document. A Loading Order states what is planned; a Permit states what is allowed.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owns the loading verification comparison?</w:t>
            </w:r>
          </w:p>
        </w:tc>
        <w:tc>
          <w:tcPr>
            <w:tcW w:type="dxa" w:w="1986"/>
            <w:tcMar>
              <w:top w:type="dxa" w:w="60"/>
              <w:left w:type="dxa" w:w="100"/>
              <w:bottom w:type="dxa" w:w="60"/>
              <w:right w:type="dxa" w:w="100"/>
            </w:tcMar>
            <w:vAlign w:val="center"/>
          </w:tcPr>
          <w:p>
            <w:pPr>
              <w:spacing w:after="20" w:before="20"/>
            </w:pPr>
            <w:r>
              <w:rPr>
                <w:sz w:val="20"/>
                <w:szCs w:val="20"/>
              </w:rPr>
              <w:t xml:space="preserve">DOM-SEC</w:t>
            </w:r>
          </w:p>
        </w:tc>
        <w:tc>
          <w:tcPr>
            <w:tcW w:type="dxa" w:w="4874"/>
            <w:tcMar>
              <w:top w:type="dxa" w:w="60"/>
              <w:left w:type="dxa" w:w="100"/>
              <w:bottom w:type="dxa" w:w="60"/>
              <w:right w:type="dxa" w:w="100"/>
            </w:tcMar>
            <w:vAlign w:val="center"/>
          </w:tcPr>
          <w:p>
            <w:pPr>
              <w:spacing w:after="20" w:before="20"/>
            </w:pPr>
            <w:r>
              <w:rPr>
                <w:sz w:val="20"/>
                <w:szCs w:val="20"/>
              </w:rPr>
              <w:t xml:space="preserve">Security owns adjudication; operations owns execution. DOM-SEC reads DOM-OPS shipment and loading data and decides. This is the clearest illustration of GR-002 in the platform.</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the visual X/Y position of an asset?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DOM-INT (provisional, OI-04)</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 visual coordinate is meaningful only when the visual capability is enabled. Hosting it in DOM-INT keeps DOM-AST free of capability-dependent structure.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hosts Vehicle — DOM-OPS or DOM-SEC?</w:t>
            </w:r>
          </w:p>
        </w:tc>
        <w:tc>
          <w:tcPr>
            <w:tcW w:type="dxa" w:w="1986"/>
            <w:tcMar>
              <w:top w:type="dxa" w:w="60"/>
              <w:left w:type="dxa" w:w="100"/>
              <w:bottom w:type="dxa" w:w="60"/>
              <w:right w:type="dxa" w:w="100"/>
            </w:tcMar>
            <w:vAlign w:val="center"/>
          </w:tcPr>
          <w:p>
            <w:pPr>
              <w:spacing w:after="20" w:before="20"/>
            </w:pPr>
            <w:r>
              <w:rPr>
                <w:sz w:val="20"/>
                <w:szCs w:val="20"/>
              </w:rPr>
              <w:t xml:space="preserve">DOM-OPS provisionally (OI-01)</w:t>
            </w:r>
          </w:p>
        </w:tc>
        <w:tc>
          <w:tcPr>
            <w:tcW w:type="dxa" w:w="4874"/>
            <w:tcMar>
              <w:top w:type="dxa" w:w="60"/>
              <w:left w:type="dxa" w:w="100"/>
              <w:bottom w:type="dxa" w:w="60"/>
              <w:right w:type="dxa" w:w="100"/>
            </w:tcMar>
            <w:vAlign w:val="center"/>
          </w:tcPr>
          <w:p>
            <w:pPr>
              <w:spacing w:after="20" w:before="20"/>
            </w:pPr>
            <w:r>
              <w:rPr>
                <w:sz w:val="20"/>
                <w:szCs w:val="20"/>
              </w:rPr>
              <w:t xml:space="preserve">A vehicle is primarily an operational actor that security verifies. If PDS-05 determines vehicle identity is primarily a security concept, hosting moves. The decision shall be explicit.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Who hosts User and who hosts Employee?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 hosts User; DOM-ENT hosts Employee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They are different concepts. An Employee may exist without a User — a warehouse worker who never logs in but is a valid custodian. A User may exist without an Employee — an integration service account.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Who owns physical access control at a barrier?</w:t>
            </w:r>
          </w:p>
        </w:tc>
        <w:tc>
          <w:tcPr>
            <w:tcW w:type="dxa" w:w="1986"/>
            <w:tcMar>
              <w:top w:type="dxa" w:w="60"/>
              <w:left w:type="dxa" w:w="100"/>
              <w:bottom w:type="dxa" w:w="60"/>
              <w:right w:type="dxa" w:w="100"/>
            </w:tcMar>
            <w:vAlign w:val="center"/>
          </w:tcPr>
          <w:p>
            <w:pPr>
              <w:spacing w:after="20" w:before="20"/>
            </w:pPr>
            <w:r>
              <w:rPr>
                <w:sz w:val="20"/>
                <w:szCs w:val="20"/>
              </w:rPr>
              <w:t xml:space="preserve">DOM-SEC, not DOM-IAM</w:t>
            </w:r>
          </w:p>
        </w:tc>
        <w:tc>
          <w:tcPr>
            <w:tcW w:type="dxa" w:w="4874"/>
            <w:tcMar>
              <w:top w:type="dxa" w:w="60"/>
              <w:left w:type="dxa" w:w="100"/>
              <w:bottom w:type="dxa" w:w="60"/>
              <w:right w:type="dxa" w:w="100"/>
            </w:tcMar>
            <w:vAlign w:val="center"/>
          </w:tcPr>
          <w:p>
            <w:pPr>
              <w:spacing w:after="20" w:before="20"/>
            </w:pPr>
            <w:r>
              <w:rPr>
                <w:sz w:val="20"/>
                <w:szCs w:val="20"/>
              </w:rPr>
              <w:t xml:space="preserve">DOM-IAM governs access to the system. DOM-SEC governs access to the site. They meet only where a badge identity is verified.</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Where does Visual Asset Intelligence belong?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 in DOM-INT; spatial model in DOM-LOC; asset identity in DOM-AST</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The module owns visualization only. A traceability row may therefore legitimately show Capability = Visual Intelligence with Domain = DOM-LOC when the object in that row is Building. Capability and object-hosting are different columns and are not expected to match.</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Where do maintenance work orders belong?</w:t>
            </w:r>
          </w:p>
        </w:tc>
        <w:tc>
          <w:tcPr>
            <w:tcW w:type="dxa" w:w="1986"/>
            <w:tcMar>
              <w:top w:type="dxa" w:w="60"/>
              <w:left w:type="dxa" w:w="100"/>
              <w:bottom w:type="dxa" w:w="60"/>
              <w:right w:type="dxa" w:w="100"/>
            </w:tcMar>
            <w:vAlign w:val="center"/>
          </w:tcPr>
          <w:p>
            <w:pPr>
              <w:spacing w:after="20" w:before="20"/>
            </w:pPr>
            <w:r>
              <w:rPr>
                <w:sz w:val="20"/>
                <w:szCs w:val="20"/>
              </w:rPr>
              <w:t xml:space="preserve">DOM-OPS, as a future module</w:t>
            </w:r>
          </w:p>
        </w:tc>
        <w:tc>
          <w:tcPr>
            <w:tcW w:type="dxa" w:w="4874"/>
            <w:tcMar>
              <w:top w:type="dxa" w:w="60"/>
              <w:left w:type="dxa" w:w="100"/>
              <w:bottom w:type="dxa" w:w="60"/>
              <w:right w:type="dxa" w:w="100"/>
            </w:tcMar>
            <w:vAlign w:val="center"/>
          </w:tcPr>
          <w:p>
            <w:pPr>
              <w:spacing w:after="20" w:before="20"/>
            </w:pPr>
            <w:r>
              <w:rPr>
                <w:sz w:val="20"/>
                <w:szCs w:val="20"/>
              </w:rPr>
              <w:t xml:space="preserve">DOM-AST explicitly excludes maintenance work orders. Work execution against an asset is operational.</w:t>
            </w:r>
          </w:p>
        </w:tc>
      </w:tr>
    </w:tbl>
    <w:p>
      <w:r>
        <w:br w:type="page"/>
      </w:r>
    </w:p>
    <w:p>
      <w:pPr>
        <w:pStyle w:val="Heading1"/>
        <w:spacing w:after="160" w:before="320"/>
      </w:pPr>
      <w:r>
        <w:rPr>
          <w:b/>
          <w:bCs/>
          <w:color w:val="1F4E79"/>
          <w:sz w:val="30"/>
          <w:szCs w:val="30"/>
        </w:rPr>
        <w:t xml:space="preserve">5. Domain Catalog</w:t>
      </w:r>
    </w:p>
    <w:p>
      <w:pPr>
        <w:pStyle w:val="Heading2"/>
        <w:spacing w:after="120" w:before="260"/>
      </w:pPr>
      <w:r>
        <w:rPr>
          <w:b/>
          <w:bCs/>
          <w:color w:val="2E74B5"/>
          <w:sz w:val="25"/>
          <w:szCs w:val="25"/>
        </w:rPr>
        <w:t xml:space="preserve">5.1 Domain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
        <w:gridCol w:w="1173"/>
        <w:gridCol w:w="2347"/>
        <w:gridCol w:w="1805"/>
        <w:gridCol w:w="1173"/>
        <w:gridCol w:w="812"/>
        <w:gridCol w:w="1265"/>
      </w:tblGrid>
      <w:tr>
        <w:trPr>
          <w:tblHeader/>
        </w:trPr>
        <w:tc>
          <w:tcPr>
            <w:tcW w:type="dxa" w:w="45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11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Type</w:t>
            </w:r>
          </w:p>
        </w:tc>
        <w:tc>
          <w:tcPr>
            <w:tcW w:type="dxa" w:w="117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Subdomains</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Caps</w:t>
            </w:r>
          </w:p>
        </w:tc>
        <w:tc>
          <w:tcPr>
            <w:tcW w:type="dxa" w:w="12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objects</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1</w:t>
            </w:r>
          </w:p>
        </w:tc>
        <w:tc>
          <w:tcPr>
            <w:tcW w:type="dxa" w:w="1173"/>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1805"/>
            <w:tcMar>
              <w:top w:type="dxa" w:w="60"/>
              <w:left w:type="dxa" w:w="100"/>
              <w:bottom w:type="dxa" w:w="60"/>
              <w:right w:type="dxa" w:w="100"/>
            </w:tcMar>
            <w:vAlign w:val="center"/>
          </w:tcPr>
          <w:p>
            <w:pPr>
              <w:spacing w:after="20" w:before="20"/>
            </w:pPr>
            <w:r>
              <w:rPr>
                <w:sz w:val="20"/>
                <w:szCs w:val="20"/>
              </w:rPr>
              <w:t xml:space="preserve">Core Platform</w:t>
            </w:r>
          </w:p>
        </w:tc>
        <w:tc>
          <w:tcPr>
            <w:tcW w:type="dxa" w:w="1173"/>
            <w:tcMar>
              <w:top w:type="dxa" w:w="60"/>
              <w:left w:type="dxa" w:w="100"/>
              <w:bottom w:type="dxa" w:w="60"/>
              <w:right w:type="dxa" w:w="100"/>
            </w:tcMar>
            <w:vAlign w:val="center"/>
          </w:tcPr>
          <w:p>
            <w:pPr>
              <w:spacing w:after="20" w:before="20"/>
            </w:pPr>
            <w:r>
              <w:rPr>
                <w:sz w:val="20"/>
                <w:szCs w:val="20"/>
              </w:rPr>
              <w:t xml:space="preserve">11</w:t>
            </w:r>
          </w:p>
        </w:tc>
        <w:tc>
          <w:tcPr>
            <w:tcW w:type="dxa" w:w="812"/>
            <w:tcMar>
              <w:top w:type="dxa" w:w="60"/>
              <w:left w:type="dxa" w:w="100"/>
              <w:bottom w:type="dxa" w:w="60"/>
              <w:right w:type="dxa" w:w="100"/>
            </w:tcMar>
            <w:vAlign w:val="center"/>
          </w:tcPr>
          <w:p>
            <w:pPr>
              <w:spacing w:after="20" w:before="20"/>
            </w:pPr>
            <w:r>
              <w:rPr>
                <w:sz w:val="20"/>
                <w:szCs w:val="20"/>
              </w:rPr>
              <w:t xml:space="preserve">52</w:t>
            </w:r>
          </w:p>
        </w:tc>
        <w:tc>
          <w:tcPr>
            <w:tcW w:type="dxa" w:w="1265"/>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2</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27</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3</w:t>
            </w:r>
          </w:p>
        </w:tc>
        <w:tc>
          <w:tcPr>
            <w:tcW w:type="dxa" w:w="1173"/>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5</w:t>
            </w:r>
          </w:p>
        </w:tc>
        <w:tc>
          <w:tcPr>
            <w:tcW w:type="dxa" w:w="812"/>
            <w:tcMar>
              <w:top w:type="dxa" w:w="60"/>
              <w:left w:type="dxa" w:w="100"/>
              <w:bottom w:type="dxa" w:w="60"/>
              <w:right w:type="dxa" w:w="100"/>
            </w:tcMar>
            <w:vAlign w:val="center"/>
          </w:tcPr>
          <w:p>
            <w:pPr>
              <w:spacing w:after="20" w:before="20"/>
            </w:pPr>
            <w:r>
              <w:rPr>
                <w:sz w:val="20"/>
                <w:szCs w:val="20"/>
              </w:rPr>
              <w:t xml:space="preserve">28</w:t>
            </w:r>
          </w:p>
        </w:tc>
        <w:tc>
          <w:tcPr>
            <w:tcW w:type="dxa" w:w="1265"/>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32</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5</w:t>
            </w:r>
          </w:p>
        </w:tc>
        <w:tc>
          <w:tcPr>
            <w:tcW w:type="dxa" w:w="1173"/>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7</w:t>
            </w:r>
          </w:p>
        </w:tc>
        <w:tc>
          <w:tcPr>
            <w:tcW w:type="dxa" w:w="812"/>
            <w:tcMar>
              <w:top w:type="dxa" w:w="60"/>
              <w:left w:type="dxa" w:w="100"/>
              <w:bottom w:type="dxa" w:w="60"/>
              <w:right w:type="dxa" w:w="100"/>
            </w:tcMar>
            <w:vAlign w:val="center"/>
          </w:tcPr>
          <w:p>
            <w:pPr>
              <w:spacing w:after="20" w:before="20"/>
            </w:pPr>
            <w:r>
              <w:rPr>
                <w:sz w:val="20"/>
                <w:szCs w:val="20"/>
              </w:rPr>
              <w:t xml:space="preserve">47</w:t>
            </w:r>
          </w:p>
        </w:tc>
        <w:tc>
          <w:tcPr>
            <w:tcW w:type="dxa" w:w="1265"/>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Core Business</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61</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451"/>
            <w:tcMar>
              <w:top w:type="dxa" w:w="60"/>
              <w:left w:type="dxa" w:w="100"/>
              <w:bottom w:type="dxa" w:w="60"/>
              <w:right w:type="dxa" w:w="100"/>
            </w:tcMar>
            <w:vAlign w:val="center"/>
          </w:tcPr>
          <w:p>
            <w:pPr>
              <w:spacing w:after="20" w:before="20"/>
            </w:pPr>
            <w:r>
              <w:rPr>
                <w:sz w:val="20"/>
                <w:szCs w:val="20"/>
              </w:rPr>
              <w:t xml:space="preserve">7</w:t>
            </w:r>
          </w:p>
        </w:tc>
        <w:tc>
          <w:tcPr>
            <w:tcW w:type="dxa" w:w="1173"/>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805"/>
            <w:tcMar>
              <w:top w:type="dxa" w:w="60"/>
              <w:left w:type="dxa" w:w="100"/>
              <w:bottom w:type="dxa" w:w="60"/>
              <w:right w:type="dxa" w:w="100"/>
            </w:tcMar>
            <w:vAlign w:val="center"/>
          </w:tcPr>
          <w:p>
            <w:pPr>
              <w:spacing w:after="20" w:before="20"/>
            </w:pPr>
            <w:r>
              <w:rPr>
                <w:sz w:val="20"/>
                <w:szCs w:val="20"/>
              </w:rPr>
              <w:t xml:space="preserve">Core Business</w:t>
            </w:r>
          </w:p>
        </w:tc>
        <w:tc>
          <w:tcPr>
            <w:tcW w:type="dxa" w:w="1173"/>
            <w:tcMar>
              <w:top w:type="dxa" w:w="60"/>
              <w:left w:type="dxa" w:w="100"/>
              <w:bottom w:type="dxa" w:w="60"/>
              <w:right w:type="dxa" w:w="100"/>
            </w:tcMar>
            <w:vAlign w:val="center"/>
          </w:tcPr>
          <w:p>
            <w:pPr>
              <w:spacing w:after="20" w:before="20"/>
            </w:pPr>
            <w:r>
              <w:rPr>
                <w:sz w:val="20"/>
                <w:szCs w:val="20"/>
              </w:rPr>
              <w:t xml:space="preserve">6</w:t>
            </w:r>
          </w:p>
        </w:tc>
        <w:tc>
          <w:tcPr>
            <w:tcW w:type="dxa" w:w="812"/>
            <w:tcMar>
              <w:top w:type="dxa" w:w="60"/>
              <w:left w:type="dxa" w:w="100"/>
              <w:bottom w:type="dxa" w:w="60"/>
              <w:right w:type="dxa" w:w="100"/>
            </w:tcMar>
            <w:vAlign w:val="center"/>
          </w:tcPr>
          <w:p>
            <w:pPr>
              <w:spacing w:after="20" w:before="20"/>
            </w:pPr>
            <w:r>
              <w:rPr>
                <w:sz w:val="20"/>
                <w:szCs w:val="20"/>
              </w:rPr>
              <w:t xml:space="preserve">41</w:t>
            </w:r>
          </w:p>
        </w:tc>
        <w:tc>
          <w:tcPr>
            <w:tcW w:type="dxa" w:w="1265"/>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51"/>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Cross-Cutting</w:t>
            </w:r>
          </w:p>
        </w:tc>
        <w:tc>
          <w:tcPr>
            <w:tcW w:type="dxa" w:w="117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45</w:t>
            </w:r>
          </w:p>
        </w:tc>
        <w:tc>
          <w:tcPr>
            <w:tcW w:type="dxa" w:w="1265"/>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bl>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Measure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Total</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Business domains</w:t>
            </w:r>
          </w:p>
        </w:tc>
        <w:tc>
          <w:tcPr>
            <w:tcW w:type="dxa" w:w="4513"/>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54</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Business capabilities</w:t>
            </w:r>
          </w:p>
        </w:tc>
        <w:tc>
          <w:tcPr>
            <w:tcW w:type="dxa" w:w="4513"/>
            <w:tcMar>
              <w:top w:type="dxa" w:w="60"/>
              <w:left w:type="dxa" w:w="100"/>
              <w:bottom w:type="dxa" w:w="60"/>
              <w:right w:type="dxa" w:w="100"/>
            </w:tcMar>
            <w:vAlign w:val="center"/>
          </w:tcPr>
          <w:p>
            <w:pPr>
              <w:spacing w:after="20" w:before="20"/>
            </w:pPr>
            <w:r>
              <w:rPr>
                <w:sz w:val="20"/>
                <w:szCs w:val="20"/>
              </w:rPr>
              <w:t xml:space="preserve">333</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Hosted shared business objects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103</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Published domain events</w:t>
            </w:r>
          </w:p>
        </w:tc>
        <w:tc>
          <w:tcPr>
            <w:tcW w:type="dxa" w:w="4513"/>
            <w:tcMar>
              <w:top w:type="dxa" w:w="60"/>
              <w:left w:type="dxa" w:w="100"/>
              <w:bottom w:type="dxa" w:w="60"/>
              <w:right w:type="dxa" w:w="100"/>
            </w:tcMar>
            <w:vAlign w:val="center"/>
          </w:tcPr>
          <w:p>
            <w:pPr>
              <w:spacing w:after="20" w:before="20"/>
            </w:pPr>
            <w:r>
              <w:rPr>
                <w:sz w:val="20"/>
                <w:szCs w:val="20"/>
              </w:rPr>
              <w:t xml:space="preserve">118</w:t>
            </w:r>
          </w:p>
        </w:tc>
      </w:tr>
    </w:tbl>
    <w:p>
      <w:pPr>
        <w:pStyle w:val="Heading2"/>
        <w:spacing w:after="120" w:before="260"/>
      </w:pPr>
      <w:r>
        <w:rPr>
          <w:b/>
          <w:bCs/>
          <w:color w:val="2E74B5"/>
          <w:sz w:val="25"/>
          <w:szCs w:val="25"/>
        </w:rPr>
        <w:t xml:space="preserve">5.2 Domain roles at a glance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5415"/>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541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 in one line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2347"/>
            <w:tcMar>
              <w:top w:type="dxa" w:w="60"/>
              <w:left w:type="dxa" w:w="100"/>
              <w:bottom w:type="dxa" w:w="60"/>
              <w:right w:type="dxa" w:w="100"/>
            </w:tcMar>
            <w:vAlign w:val="center"/>
          </w:tcPr>
          <w:p>
            <w:pPr>
              <w:spacing w:after="20" w:before="20"/>
            </w:pPr>
            <w:r>
              <w:rPr>
                <w:sz w:val="20"/>
                <w:szCs w:val="20"/>
              </w:rPr>
              <w:t xml:space="preserve">Platform Services</w:t>
            </w:r>
          </w:p>
        </w:tc>
        <w:tc>
          <w:tcPr>
            <w:tcW w:type="dxa" w:w="5415"/>
            <w:tcMar>
              <w:top w:type="dxa" w:w="60"/>
              <w:left w:type="dxa" w:w="100"/>
              <w:bottom w:type="dxa" w:w="60"/>
              <w:right w:type="dxa" w:w="100"/>
            </w:tcMar>
            <w:vAlign w:val="center"/>
          </w:tcPr>
          <w:p>
            <w:pPr>
              <w:spacing w:after="20" w:before="20"/>
            </w:pPr>
            <w:r>
              <w:rPr>
                <w:sz w:val="20"/>
                <w:szCs w:val="20"/>
              </w:rPr>
              <w:t xml:space="preserve">Provides the common platform capabilities. Root domain.</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Everything belongs to an enterprise.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2347"/>
            <w:tcMar>
              <w:top w:type="dxa" w:w="60"/>
              <w:left w:type="dxa" w:w="100"/>
              <w:bottom w:type="dxa" w:w="60"/>
              <w:right w:type="dxa" w:w="100"/>
            </w:tcMar>
            <w:vAlign w:val="center"/>
          </w:tcPr>
          <w:p>
            <w:pPr>
              <w:spacing w:after="20" w:before="20"/>
            </w:pPr>
            <w:r>
              <w:rPr>
                <w:sz w:val="20"/>
                <w:szCs w:val="20"/>
              </w:rPr>
              <w:t xml:space="preserve">Location Management</w:t>
            </w:r>
          </w:p>
        </w:tc>
        <w:tc>
          <w:tcPr>
            <w:tcW w:type="dxa" w:w="5415"/>
            <w:tcMar>
              <w:top w:type="dxa" w:w="60"/>
              <w:left w:type="dxa" w:w="100"/>
              <w:bottom w:type="dxa" w:w="60"/>
              <w:right w:type="dxa" w:w="100"/>
            </w:tcMar>
            <w:vAlign w:val="center"/>
          </w:tcPr>
          <w:p>
            <w:pPr>
              <w:spacing w:after="20" w:before="20"/>
            </w:pPr>
            <w:r>
              <w:rPr>
                <w:sz w:val="20"/>
                <w:szCs w:val="20"/>
              </w:rPr>
              <w:t xml:space="preserve">Everything exists somewhere.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Assets belong to an enterprise and exist at locations.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2347"/>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5415"/>
            <w:tcMar>
              <w:top w:type="dxa" w:w="60"/>
              <w:left w:type="dxa" w:w="100"/>
              <w:bottom w:type="dxa" w:w="60"/>
              <w:right w:type="dxa" w:w="100"/>
            </w:tcMar>
            <w:vAlign w:val="center"/>
          </w:tcPr>
          <w:p>
            <w:pPr>
              <w:spacing w:after="20" w:before="20"/>
            </w:pPr>
            <w:r>
              <w:rPr>
                <w:sz w:val="20"/>
                <w:szCs w:val="20"/>
              </w:rPr>
              <w:t xml:space="preserve">These processes operate on assets.</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Security protects operations and assets.</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2347"/>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5415"/>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5415"/>
            <w:shd w:fill="F2F2F2" w:color="auto" w:val="clear"/>
            <w:tcMar>
              <w:top w:type="dxa" w:w="60"/>
              <w:left w:type="dxa" w:w="100"/>
              <w:bottom w:type="dxa" w:w="60"/>
              <w:right w:type="dxa" w:w="100"/>
            </w:tcMar>
            <w:vAlign w:val="center"/>
          </w:tcPr>
          <w:p>
            <w:pPr>
              <w:spacing w:after="20" w:before="20"/>
            </w:pPr>
            <w:r>
              <w:rPr>
                <w:sz w:val="20"/>
                <w:szCs w:val="20"/>
              </w:rPr>
              <w:t xml:space="preserve">Cross-cutting. Governs access to every other domain.</w:t>
            </w:r>
          </w:p>
        </w:tc>
      </w:tr>
    </w:tbl>
    <w:p>
      <w:pPr>
        <w:pStyle w:val="Heading2"/>
        <w:spacing w:after="120" w:before="260"/>
      </w:pPr>
      <w:r>
        <w:rPr>
          <w:b/>
          <w:bCs/>
          <w:color w:val="2E74B5"/>
          <w:sz w:val="25"/>
          <w:szCs w:val="25"/>
        </w:rPr>
        <w:t xml:space="preserve">5.3 Reading order</w:t>
      </w:r>
    </w:p>
    <w:p>
      <w:pPr>
        <w:spacing w:after="120" w:before="0"/>
      </w:pPr>
      <w:r>
        <w:t xml:space="preserve">The domains are presented in the frozen order. Each domain may reference only domains already defined, so that every dependency exists at the point it is mentioned. DOM-IAM appears last and is cross-cutting.</w:t>
      </w:r>
    </w:p>
    <w:p>
      <w:r>
        <w:br w:type="page"/>
      </w:r>
    </w:p>
    <w:p>
      <w:pPr>
        <w:pStyle w:val="Heading1"/>
        <w:spacing w:after="160" w:before="320"/>
      </w:pPr>
      <w:r>
        <w:rPr>
          <w:b/>
          <w:bCs/>
          <w:color w:val="1F4E79"/>
          <w:sz w:val="30"/>
          <w:szCs w:val="30"/>
        </w:rPr>
        <w:t xml:space="preserve">5.4 DOM-PLT — Platform Services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Platform Services</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Platform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Core Platform</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Core Platform Team</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1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52</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19</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14</w:t>
            </w:r>
          </w:p>
        </w:tc>
      </w:tr>
    </w:tbl>
    <w:p>
      <w:pPr>
        <w:pStyle w:val="Heading2"/>
        <w:spacing w:after="120" w:before="260"/>
      </w:pPr>
      <w:r>
        <w:rPr>
          <w:b/>
          <w:bCs/>
          <w:color w:val="2E74B5"/>
          <w:sz w:val="25"/>
          <w:szCs w:val="25"/>
        </w:rPr>
        <w:t xml:space="preserve">5.4.1 Purpose</w:t>
      </w:r>
    </w:p>
    <w:p>
      <w:pPr>
        <w:spacing w:after="120" w:before="0"/>
      </w:pPr>
      <w:r>
        <w:t xml:space="preserve">The Platform Services Domain provides all reusable enterprise services shared across TEAIP. It hosts the platform capabilities that are not business-specific and are consumed uniformly by all business domains. This domain forms the foundation of the platform and ensures that common technical capabilities are implemented once and reused everywhere.</w:t>
      </w:r>
    </w:p>
    <w:p>
      <w:pPr>
        <w:pStyle w:val="Heading2"/>
        <w:spacing w:after="120" w:before="260"/>
      </w:pPr>
      <w:r>
        <w:rPr>
          <w:b/>
          <w:bCs/>
          <w:color w:val="2E74B5"/>
          <w:sz w:val="25"/>
          <w:szCs w:val="25"/>
        </w:rPr>
        <w:t xml:space="preserve">5.4.2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standardized, reusable, secure, configurable and scalable platform capabilities that enable business domains to focus exclusively on business logic.</w:t>
      </w:r>
    </w:p>
    <w:p>
      <w:pPr>
        <w:pStyle w:val="Heading2"/>
        <w:spacing w:after="120" w:before="260"/>
      </w:pPr>
      <w:r>
        <w:rPr>
          <w:b/>
          <w:bCs/>
          <w:color w:val="2E74B5"/>
          <w:sz w:val="25"/>
          <w:szCs w:val="25"/>
        </w:rPr>
        <w:t xml:space="preserve">5.4.3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Workflow orchestration</w:t>
      </w:r>
    </w:p>
    <w:p>
      <w:pPr>
        <w:pStyle w:val="ListParagraph"/>
        <w:numPr>
          <w:ilvl w:val="0"/>
          <w:numId w:val="2"/>
        </w:numPr>
        <w:spacing w:after="60"/>
      </w:pPr>
      <w:r>
        <w:t xml:space="preserve">Notification management</w:t>
      </w:r>
    </w:p>
    <w:p>
      <w:pPr>
        <w:pStyle w:val="ListParagraph"/>
        <w:numPr>
          <w:ilvl w:val="0"/>
          <w:numId w:val="2"/>
        </w:numPr>
        <w:spacing w:after="60"/>
      </w:pPr>
      <w:r>
        <w:t xml:space="preserve">Audit logging</w:t>
      </w:r>
    </w:p>
    <w:p>
      <w:pPr>
        <w:pStyle w:val="ListParagraph"/>
        <w:numPr>
          <w:ilvl w:val="0"/>
          <w:numId w:val="2"/>
        </w:numPr>
        <w:spacing w:after="60"/>
      </w:pPr>
      <w:r>
        <w:t xml:space="preserve">Document management</w:t>
      </w:r>
    </w:p>
    <w:p>
      <w:pPr>
        <w:pStyle w:val="ListParagraph"/>
        <w:numPr>
          <w:ilvl w:val="0"/>
          <w:numId w:val="2"/>
        </w:numPr>
        <w:spacing w:after="60"/>
      </w:pPr>
      <w:r>
        <w:t xml:space="preserve">Search services</w:t>
      </w:r>
    </w:p>
    <w:p>
      <w:pPr>
        <w:pStyle w:val="ListParagraph"/>
        <w:numPr>
          <w:ilvl w:val="0"/>
          <w:numId w:val="2"/>
        </w:numPr>
        <w:spacing w:after="60"/>
      </w:pPr>
      <w:r>
        <w:t xml:space="preserve">Reporting framework</w:t>
      </w:r>
    </w:p>
    <w:p>
      <w:pPr>
        <w:pStyle w:val="ListParagraph"/>
        <w:numPr>
          <w:ilvl w:val="0"/>
          <w:numId w:val="2"/>
        </w:numPr>
        <w:spacing w:after="60"/>
      </w:pPr>
      <w:r>
        <w:t xml:space="preserve">Configuration management</w:t>
      </w:r>
    </w:p>
    <w:p>
      <w:pPr>
        <w:pStyle w:val="ListParagraph"/>
        <w:numPr>
          <w:ilvl w:val="0"/>
          <w:numId w:val="2"/>
        </w:numPr>
        <w:spacing w:after="60"/>
      </w:pPr>
      <w:r>
        <w:t xml:space="preserve">Integration framework</w:t>
      </w:r>
    </w:p>
    <w:p>
      <w:pPr>
        <w:pStyle w:val="ListParagraph"/>
        <w:numPr>
          <w:ilvl w:val="0"/>
          <w:numId w:val="2"/>
        </w:numPr>
        <w:spacing w:after="60"/>
      </w:pPr>
      <w:r>
        <w:t xml:space="preserve">Scheduling</w:t>
      </w:r>
    </w:p>
    <w:p>
      <w:pPr>
        <w:pStyle w:val="ListParagraph"/>
        <w:numPr>
          <w:ilvl w:val="0"/>
          <w:numId w:val="2"/>
        </w:numPr>
        <w:spacing w:after="60"/>
      </w:pPr>
      <w:r>
        <w:t xml:space="preserve">Platform settings</w:t>
      </w:r>
    </w:p>
    <w:p>
      <w:pPr>
        <w:pStyle w:val="ListParagraph"/>
        <w:numPr>
          <w:ilvl w:val="0"/>
          <w:numId w:val="2"/>
        </w:numPr>
        <w:spacing w:after="60"/>
      </w:pPr>
      <w:r>
        <w:t xml:space="preserve">Feature flags</w:t>
      </w:r>
    </w:p>
    <w:p>
      <w:pPr>
        <w:pStyle w:val="ListParagraph"/>
        <w:numPr>
          <w:ilvl w:val="0"/>
          <w:numId w:val="2"/>
        </w:numPr>
        <w:spacing w:after="60"/>
      </w:pPr>
      <w:r>
        <w:t xml:space="preserve">Localization</w:t>
      </w:r>
    </w:p>
    <w:p>
      <w:pPr>
        <w:pStyle w:val="ListParagraph"/>
        <w:numPr>
          <w:ilvl w:val="0"/>
          <w:numId w:val="2"/>
        </w:numPr>
        <w:spacing w:after="60"/>
      </w:pPr>
      <w:r>
        <w:t xml:space="preserve">Numbering schemes</w:t>
      </w:r>
    </w:p>
    <w:p>
      <w:pPr>
        <w:pStyle w:val="ListParagraph"/>
        <w:numPr>
          <w:ilvl w:val="0"/>
          <w:numId w:val="2"/>
        </w:numPr>
        <w:spacing w:after="60"/>
      </w:pPr>
      <w:r>
        <w:t xml:space="preserve">File storage abstraction</w:t>
      </w:r>
    </w:p>
    <w:p>
      <w:pPr>
        <w:pStyle w:val="ListParagraph"/>
        <w:numPr>
          <w:ilvl w:val="0"/>
          <w:numId w:val="2"/>
        </w:numPr>
        <w:spacing w:after="60"/>
      </w:pPr>
      <w:r>
        <w:t xml:space="preserve">Capability registry and capability-aware validation (see Design Notes)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Registration</w:t>
      </w:r>
    </w:p>
    <w:p>
      <w:pPr>
        <w:pStyle w:val="ListParagraph"/>
        <w:numPr>
          <w:ilvl w:val="0"/>
          <w:numId w:val="2"/>
        </w:numPr>
        <w:spacing w:after="60"/>
      </w:pPr>
      <w:r>
        <w:t xml:space="preserve">Inventory</w:t>
      </w:r>
    </w:p>
    <w:p>
      <w:pPr>
        <w:pStyle w:val="ListParagraph"/>
        <w:numPr>
          <w:ilvl w:val="0"/>
          <w:numId w:val="2"/>
        </w:numPr>
        <w:spacing w:after="60"/>
      </w:pPr>
      <w:r>
        <w:t xml:space="preserve">Vehicle Verification</w:t>
      </w:r>
    </w:p>
    <w:p>
      <w:pPr>
        <w:pStyle w:val="ListParagraph"/>
        <w:numPr>
          <w:ilvl w:val="0"/>
          <w:numId w:val="2"/>
        </w:numPr>
        <w:spacing w:after="60"/>
      </w:pPr>
      <w:r>
        <w:t xml:space="preserve">Warehouse Operations</w:t>
      </w:r>
    </w:p>
    <w:p>
      <w:pPr>
        <w:pStyle w:val="ListParagraph"/>
        <w:numPr>
          <w:ilvl w:val="0"/>
          <w:numId w:val="2"/>
        </w:numPr>
        <w:spacing w:after="60"/>
      </w:pPr>
      <w:r>
        <w:t xml:space="preserve">Any business process — these belong to business domains</w:t>
      </w:r>
    </w:p>
    <w:p>
      <w:pPr>
        <w:pStyle w:val="Heading2"/>
        <w:spacing w:after="120" w:before="260"/>
      </w:pPr>
      <w:r>
        <w:rPr>
          <w:b/>
          <w:bCs/>
          <w:color w:val="2E74B5"/>
          <w:sz w:val="25"/>
          <w:szCs w:val="25"/>
        </w:rPr>
        <w:t xml:space="preserve">5.4.4 Responsibilities</w:t>
      </w:r>
    </w:p>
    <w:p>
      <w:pPr>
        <w:pStyle w:val="ListParagraph"/>
        <w:numPr>
          <w:ilvl w:val="0"/>
          <w:numId w:val="3"/>
        </w:numPr>
        <w:spacing w:after="60"/>
      </w:pPr>
      <w:r>
        <w:t xml:space="preserve">Provide shared platform services.</w:t>
      </w:r>
    </w:p>
    <w:p>
      <w:pPr>
        <w:pStyle w:val="ListParagraph"/>
        <w:numPr>
          <w:ilvl w:val="0"/>
          <w:numId w:val="3"/>
        </w:numPr>
        <w:spacing w:after="60"/>
      </w:pPr>
      <w:r>
        <w:t xml:space="preserve">Expose reusable APIs.</w:t>
      </w:r>
    </w:p>
    <w:p>
      <w:pPr>
        <w:pStyle w:val="ListParagraph"/>
        <w:numPr>
          <w:ilvl w:val="0"/>
          <w:numId w:val="3"/>
        </w:numPr>
        <w:spacing w:after="60"/>
      </w:pPr>
      <w:r>
        <w:t xml:space="preserve">Maintain platform-wide configuration.</w:t>
      </w:r>
    </w:p>
    <w:p>
      <w:pPr>
        <w:pStyle w:val="ListParagraph"/>
        <w:numPr>
          <w:ilvl w:val="0"/>
          <w:numId w:val="3"/>
        </w:numPr>
        <w:spacing w:after="60"/>
      </w:pPr>
      <w:r>
        <w:t xml:space="preserve">Guarantee auditability.</w:t>
      </w:r>
    </w:p>
    <w:p>
      <w:pPr>
        <w:pStyle w:val="ListParagraph"/>
        <w:numPr>
          <w:ilvl w:val="0"/>
          <w:numId w:val="3"/>
        </w:numPr>
        <w:spacing w:after="60"/>
      </w:pPr>
      <w:r>
        <w:t xml:space="preserve">Standardize workflow execution.</w:t>
      </w:r>
    </w:p>
    <w:p>
      <w:pPr>
        <w:pStyle w:val="ListParagraph"/>
        <w:numPr>
          <w:ilvl w:val="0"/>
          <w:numId w:val="3"/>
        </w:numPr>
        <w:spacing w:after="60"/>
      </w:pPr>
      <w:r>
        <w:t xml:space="preserve">Provide a common reporting engine.</w:t>
      </w:r>
    </w:p>
    <w:p>
      <w:pPr>
        <w:pStyle w:val="ListParagraph"/>
        <w:numPr>
          <w:ilvl w:val="0"/>
          <w:numId w:val="3"/>
        </w:numPr>
        <w:spacing w:after="60"/>
      </w:pPr>
      <w:r>
        <w:t xml:space="preserve">Provide notification infrastructure.</w:t>
      </w:r>
    </w:p>
    <w:p>
      <w:pPr>
        <w:pStyle w:val="ListParagraph"/>
        <w:numPr>
          <w:ilvl w:val="0"/>
          <w:numId w:val="3"/>
        </w:numPr>
        <w:spacing w:after="60"/>
      </w:pPr>
      <w:r>
        <w:t xml:space="preserve">Provide integration capabilities.</w:t>
      </w:r>
    </w:p>
    <w:p>
      <w:pPr>
        <w:pStyle w:val="ListParagraph"/>
        <w:numPr>
          <w:ilvl w:val="0"/>
          <w:numId w:val="3"/>
        </w:numPr>
        <w:spacing w:after="60"/>
      </w:pPr>
      <w:r>
        <w:t xml:space="preserve">Support extensibility.</w:t>
      </w:r>
    </w:p>
    <w:p>
      <w:pPr>
        <w:pStyle w:val="ListParagraph"/>
        <w:numPr>
          <w:ilvl w:val="0"/>
          <w:numId w:val="3"/>
        </w:numPr>
        <w:spacing w:after="60"/>
      </w:pPr>
      <w:r>
        <w:t xml:space="preserve">Support plug-in registration.</w:t>
      </w:r>
    </w:p>
    <w:p>
      <w:pPr>
        <w:pStyle w:val="ListParagraph"/>
        <w:numPr>
          <w:ilvl w:val="0"/>
          <w:numId w:val="3"/>
        </w:numPr>
        <w:spacing w:after="60"/>
      </w:pPr>
      <w:r>
        <w:t xml:space="preserve">Resolve the effective mandatory field set from enabled capabilities (EP-002).</w:t>
      </w:r>
    </w:p>
    <w:p>
      <w:pPr>
        <w:pStyle w:val="Heading2"/>
        <w:spacing w:after="120" w:before="260"/>
      </w:pPr>
      <w:r>
        <w:rPr>
          <w:b/>
          <w:bCs/>
          <w:color w:val="2E74B5"/>
          <w:sz w:val="25"/>
          <w:szCs w:val="25"/>
        </w:rPr>
        <w:t xml:space="preserve">5.4.5 Hosted Business Objects</w:t>
      </w:r>
    </w:p>
    <w:p>
      <w:pPr>
        <w:spacing w:after="120" w:before="0"/>
      </w:pPr>
      <w:r>
        <w:t xml:space="preserve">The following objects are hosted exclusively by DOM-PLT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Workflow</w:t>
            </w:r>
          </w:p>
        </w:tc>
        <w:tc>
          <w:tcPr>
            <w:tcW w:type="dxa" w:w="6138"/>
            <w:tcMar>
              <w:top w:type="dxa" w:w="60"/>
              <w:left w:type="dxa" w:w="100"/>
              <w:bottom w:type="dxa" w:w="60"/>
              <w:right w:type="dxa" w:w="100"/>
            </w:tcMar>
            <w:vAlign w:val="center"/>
          </w:tcPr>
          <w:p>
            <w:pPr>
              <w:spacing w:after="20" w:before="20"/>
            </w:pPr>
            <w:r>
              <w:rPr>
                <w:sz w:val="20"/>
                <w:szCs w:val="20"/>
              </w:rPr>
              <w:t xml:space="preserve">Workflow definition and execution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Runtime workflow execution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Notification</w:t>
            </w:r>
          </w:p>
        </w:tc>
        <w:tc>
          <w:tcPr>
            <w:tcW w:type="dxa" w:w="6138"/>
            <w:tcMar>
              <w:top w:type="dxa" w:w="60"/>
              <w:left w:type="dxa" w:w="100"/>
              <w:bottom w:type="dxa" w:w="60"/>
              <w:right w:type="dxa" w:w="100"/>
            </w:tcMar>
            <w:vAlign w:val="center"/>
          </w:tcPr>
          <w:p>
            <w:pPr>
              <w:spacing w:after="20" w:before="20"/>
            </w:pPr>
            <w:r>
              <w:rPr>
                <w:sz w:val="20"/>
                <w:szCs w:val="20"/>
              </w:rPr>
              <w:t xml:space="preserve">Notification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Message templates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Document</w:t>
            </w:r>
          </w:p>
        </w:tc>
        <w:tc>
          <w:tcPr>
            <w:tcW w:type="dxa" w:w="6138"/>
            <w:tcMar>
              <w:top w:type="dxa" w:w="60"/>
              <w:left w:type="dxa" w:w="100"/>
              <w:bottom w:type="dxa" w:w="60"/>
              <w:right w:type="dxa" w:w="100"/>
            </w:tcMar>
            <w:vAlign w:val="center"/>
          </w:tcPr>
          <w:p>
            <w:pPr>
              <w:spacing w:after="20" w:before="20"/>
            </w:pPr>
            <w:r>
              <w:rPr>
                <w:sz w:val="20"/>
                <w:szCs w:val="20"/>
              </w:rPr>
              <w:t xml:space="preserve">Generic document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File attachment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Comment</w:t>
            </w:r>
          </w:p>
        </w:tc>
        <w:tc>
          <w:tcPr>
            <w:tcW w:type="dxa" w:w="6138"/>
            <w:tcMar>
              <w:top w:type="dxa" w:w="60"/>
              <w:left w:type="dxa" w:w="100"/>
              <w:bottom w:type="dxa" w:w="60"/>
              <w:right w:type="dxa" w:w="100"/>
            </w:tcMar>
            <w:vAlign w:val="center"/>
          </w:tcPr>
          <w:p>
            <w:pPr>
              <w:spacing w:after="20" w:before="20"/>
            </w:pPr>
            <w:r>
              <w:rPr>
                <w:sz w:val="20"/>
                <w:szCs w:val="20"/>
              </w:rPr>
              <w:t xml:space="preserve">User comments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Immutable audit records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Configuration</w:t>
            </w:r>
          </w:p>
        </w:tc>
        <w:tc>
          <w:tcPr>
            <w:tcW w:type="dxa" w:w="6138"/>
            <w:tcMar>
              <w:top w:type="dxa" w:w="60"/>
              <w:left w:type="dxa" w:w="100"/>
              <w:bottom w:type="dxa" w:w="60"/>
              <w:right w:type="dxa" w:w="100"/>
            </w:tcMar>
            <w:vAlign w:val="center"/>
          </w:tcPr>
          <w:p>
            <w:pPr>
              <w:spacing w:after="20" w:before="20"/>
            </w:pPr>
            <w:r>
              <w:rPr>
                <w:sz w:val="20"/>
                <w:szCs w:val="20"/>
              </w:rPr>
              <w:t xml:space="preserve">Platform configuration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Configurable reference values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Feature Flag</w:t>
            </w:r>
          </w:p>
        </w:tc>
        <w:tc>
          <w:tcPr>
            <w:tcW w:type="dxa" w:w="6138"/>
            <w:tcMar>
              <w:top w:type="dxa" w:w="60"/>
              <w:left w:type="dxa" w:w="100"/>
              <w:bottom w:type="dxa" w:w="60"/>
              <w:right w:type="dxa" w:w="100"/>
            </w:tcMar>
            <w:vAlign w:val="center"/>
          </w:tcPr>
          <w:p>
            <w:pPr>
              <w:spacing w:after="20" w:before="20"/>
            </w:pPr>
            <w:r>
              <w:rPr>
                <w:sz w:val="20"/>
                <w:szCs w:val="20"/>
              </w:rPr>
              <w:t xml:space="preserve">Platform feature toggle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Background task definition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6138"/>
            <w:tcMar>
              <w:top w:type="dxa" w:w="60"/>
              <w:left w:type="dxa" w:w="100"/>
              <w:bottom w:type="dxa" w:w="60"/>
              <w:right w:type="dxa" w:w="100"/>
            </w:tcMar>
            <w:vAlign w:val="center"/>
          </w:tcPr>
          <w:p>
            <w:pPr>
              <w:spacing w:after="20" w:before="20"/>
            </w:pPr>
            <w:r>
              <w:rPr>
                <w:sz w:val="20"/>
                <w:szCs w:val="20"/>
              </w:rPr>
              <w:t xml:space="preserve">External endpoint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External system credentials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Search Index</w:t>
            </w:r>
          </w:p>
        </w:tc>
        <w:tc>
          <w:tcPr>
            <w:tcW w:type="dxa" w:w="6138"/>
            <w:tcMar>
              <w:top w:type="dxa" w:w="60"/>
              <w:left w:type="dxa" w:w="100"/>
              <w:bottom w:type="dxa" w:w="60"/>
              <w:right w:type="dxa" w:w="100"/>
            </w:tcMar>
            <w:vAlign w:val="center"/>
          </w:tcPr>
          <w:p>
            <w:pPr>
              <w:spacing w:after="20" w:before="20"/>
            </w:pPr>
            <w:r>
              <w:rPr>
                <w:sz w:val="20"/>
                <w:szCs w:val="20"/>
              </w:rPr>
              <w:t xml:space="preserve">Search metadata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Dashboard metadata</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Report Definition</w:t>
            </w:r>
          </w:p>
        </w:tc>
        <w:tc>
          <w:tcPr>
            <w:tcW w:type="dxa" w:w="6138"/>
            <w:tcMar>
              <w:top w:type="dxa" w:w="60"/>
              <w:left w:type="dxa" w:w="100"/>
              <w:bottom w:type="dxa" w:w="60"/>
              <w:right w:type="dxa" w:w="100"/>
            </w:tcMar>
            <w:vAlign w:val="center"/>
          </w:tcPr>
          <w:p>
            <w:pPr>
              <w:spacing w:after="20" w:before="20"/>
            </w:pPr>
            <w:r>
              <w:rPr>
                <w:sz w:val="20"/>
                <w:szCs w:val="20"/>
              </w:rPr>
              <w:t xml:space="preserve">Report metadata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Licensed and enabled capability per tenant (refinement — see Design Notes)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Validation Profile</w:t>
            </w:r>
          </w:p>
        </w:tc>
        <w:tc>
          <w:tcPr>
            <w:tcW w:type="dxa" w:w="6138"/>
            <w:tcMar>
              <w:top w:type="dxa" w:w="60"/>
              <w:left w:type="dxa" w:w="100"/>
              <w:bottom w:type="dxa" w:w="60"/>
              <w:right w:type="dxa" w:w="100"/>
            </w:tcMar>
            <w:vAlign w:val="center"/>
          </w:tcPr>
          <w:p>
            <w:pPr>
              <w:spacing w:after="20" w:before="20"/>
            </w:pPr>
            <w:r>
              <w:rPr>
                <w:sz w:val="20"/>
                <w:szCs w:val="20"/>
              </w:rPr>
              <w:t xml:space="preserve">Tenant-specific effective mandatory field set (refinement — see Design Notes)</w:t>
            </w:r>
          </w:p>
        </w:tc>
      </w:tr>
    </w:tbl>
    <w:p>
      <w:pPr>
        <w:pStyle w:val="Heading2"/>
        <w:spacing w:after="120" w:before="260"/>
      </w:pPr>
      <w:r>
        <w:rPr>
          <w:b/>
          <w:bCs/>
          <w:color w:val="2E74B5"/>
          <w:sz w:val="25"/>
          <w:szCs w:val="25"/>
        </w:rPr>
        <w:t xml:space="preserve">5.4.6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t>
            </w:r>
          </w:p>
        </w:tc>
        <w:tc>
          <w:tcPr>
            <w:tcW w:type="dxa" w:w="7040"/>
            <w:tcMar>
              <w:top w:type="dxa" w:w="60"/>
              <w:left w:type="dxa" w:w="100"/>
              <w:bottom w:type="dxa" w:w="60"/>
              <w:right w:type="dxa" w:w="100"/>
            </w:tcMar>
            <w:vAlign w:val="center"/>
          </w:tcPr>
          <w:p>
            <w:pPr>
              <w:spacing w:after="20" w:before="20"/>
            </w:pPr>
            <w:r>
              <w:rPr>
                <w:sz w:val="20"/>
                <w:szCs w:val="20"/>
              </w:rPr>
              <w:t xml:space="preserve">None. DOM-PLT is intentionally generic and does not consume business-specific objects such as Asset, Vehicle, Building or Permit. Those domains consume DOM-PLT services instead.</w:t>
            </w:r>
          </w:p>
        </w:tc>
      </w:tr>
    </w:tbl>
    <w:p>
      <w:pPr>
        <w:pStyle w:val="Heading2"/>
        <w:spacing w:after="120" w:before="260"/>
      </w:pPr>
      <w:r>
        <w:rPr>
          <w:b/>
          <w:bCs/>
          <w:color w:val="2E74B5"/>
          <w:sz w:val="25"/>
          <w:szCs w:val="25"/>
        </w:rPr>
        <w:t xml:space="preserve">5.4.7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SD-PLT-WF</w:t>
            </w:r>
          </w:p>
        </w:tc>
        <w:tc>
          <w:tcPr>
            <w:tcW w:type="dxa" w:w="5055"/>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SD-PLT-AUD</w:t>
            </w:r>
          </w:p>
        </w:tc>
        <w:tc>
          <w:tcPr>
            <w:tcW w:type="dxa" w:w="5055"/>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w:t>
            </w:r>
          </w:p>
        </w:tc>
        <w:tc>
          <w:tcPr>
            <w:tcW w:type="dxa" w:w="5055"/>
            <w:tcMar>
              <w:top w:type="dxa" w:w="60"/>
              <w:left w:type="dxa" w:w="100"/>
              <w:bottom w:type="dxa" w:w="60"/>
              <w:right w:type="dxa" w:w="100"/>
            </w:tcMar>
            <w:vAlign w:val="center"/>
          </w:tcPr>
          <w:p>
            <w:pPr>
              <w:spacing w:after="20" w:before="20"/>
            </w:pPr>
            <w:r>
              <w:rPr>
                <w:sz w:val="20"/>
                <w:szCs w:val="20"/>
              </w:rPr>
              <w:t xml:space="preserve">Search Services</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SD-PLT-CFG</w:t>
            </w:r>
          </w:p>
        </w:tc>
        <w:tc>
          <w:tcPr>
            <w:tcW w:type="dxa" w:w="5055"/>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SD-PLT-SCHD</w:t>
            </w:r>
          </w:p>
        </w:tc>
        <w:tc>
          <w:tcPr>
            <w:tcW w:type="dxa" w:w="5055"/>
            <w:tcMar>
              <w:top w:type="dxa" w:w="60"/>
              <w:left w:type="dxa" w:w="100"/>
              <w:bottom w:type="dxa" w:w="60"/>
              <w:right w:type="dxa" w:w="100"/>
            </w:tcMar>
            <w:vAlign w:val="center"/>
          </w:tcPr>
          <w:p>
            <w:pPr>
              <w:spacing w:after="20" w:before="20"/>
            </w:pPr>
            <w:r>
              <w:rPr>
                <w:sz w:val="20"/>
                <w:szCs w:val="20"/>
              </w:rPr>
              <w:t xml:space="preserve">Job Scheduler</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SD-PLT-CAP</w:t>
            </w:r>
          </w:p>
        </w:tc>
        <w:tc>
          <w:tcPr>
            <w:tcW w:type="dxa" w:w="5055"/>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bl>
    <w:p>
      <w:pPr>
        <w:pStyle w:val="Heading2"/>
        <w:spacing w:after="120" w:before="260"/>
      </w:pPr>
      <w:r>
        <w:rPr>
          <w:b/>
          <w:bCs/>
          <w:color w:val="2E74B5"/>
          <w:sz w:val="25"/>
          <w:szCs w:val="25"/>
        </w:rPr>
        <w:t xml:space="preserve">5.4.8 Business Capabilities</w:t>
      </w:r>
    </w:p>
    <w:p>
      <w:pPr>
        <w:spacing w:after="120" w:before="0"/>
      </w:pPr>
      <w:r>
        <w:t xml:space="preserve">All 52 capabilities of this domain, with the permanent identifiers shared with PDS-02.</w:t>
      </w:r>
    </w:p>
    <w:p>
      <w:pPr>
        <w:pStyle w:val="Heading3"/>
        <w:spacing w:after="100" w:before="200"/>
      </w:pPr>
      <w:r>
        <w:rPr>
          <w:b/>
          <w:bCs/>
          <w:color w:val="404040"/>
          <w:sz w:val="22"/>
          <w:szCs w:val="22"/>
        </w:rPr>
        <w:t xml:space="preserve">SD-PLT-WF · Workflow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CAP-PLT-001</w:t>
            </w:r>
          </w:p>
        </w:tc>
        <w:tc>
          <w:tcPr>
            <w:tcW w:type="dxa" w:w="7040"/>
            <w:tcMar>
              <w:top w:type="dxa" w:w="60"/>
              <w:left w:type="dxa" w:w="100"/>
              <w:bottom w:type="dxa" w:w="60"/>
              <w:right w:type="dxa" w:w="100"/>
            </w:tcMar>
            <w:vAlign w:val="center"/>
          </w:tcPr>
          <w:p>
            <w:pPr>
              <w:spacing w:after="20" w:before="20"/>
            </w:pPr>
            <w:r>
              <w:rPr>
                <w:sz w:val="20"/>
                <w:szCs w:val="20"/>
              </w:rPr>
              <w:t xml:space="preserve">Create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CAP-PLT-003</w:t>
            </w:r>
          </w:p>
        </w:tc>
        <w:tc>
          <w:tcPr>
            <w:tcW w:type="dxa" w:w="7040"/>
            <w:tcMar>
              <w:top w:type="dxa" w:w="60"/>
              <w:left w:type="dxa" w:w="100"/>
              <w:bottom w:type="dxa" w:w="60"/>
              <w:right w:type="dxa" w:w="100"/>
            </w:tcMar>
            <w:vAlign w:val="center"/>
          </w:tcPr>
          <w:p>
            <w:pPr>
              <w:spacing w:after="20" w:before="20"/>
            </w:pPr>
            <w:r>
              <w:rPr>
                <w:sz w:val="20"/>
                <w:szCs w:val="20"/>
              </w:rPr>
              <w:t xml:space="preserve">Approve Step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CAP-PLT-005</w:t>
            </w:r>
          </w:p>
        </w:tc>
        <w:tc>
          <w:tcPr>
            <w:tcW w:type="dxa" w:w="7040"/>
            <w:tcMar>
              <w:top w:type="dxa" w:w="60"/>
              <w:left w:type="dxa" w:w="100"/>
              <w:bottom w:type="dxa" w:w="60"/>
              <w:right w:type="dxa" w:w="100"/>
            </w:tcMar>
            <w:vAlign w:val="center"/>
          </w:tcPr>
          <w:p>
            <w:pPr>
              <w:spacing w:after="20" w:before="20"/>
            </w:pPr>
            <w:r>
              <w:rPr>
                <w:sz w:val="20"/>
                <w:szCs w:val="20"/>
              </w:rPr>
              <w:t xml:space="preserve">Escalate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r>
    </w:tbl>
    <w:p>
      <w:pPr>
        <w:pStyle w:val="Heading3"/>
        <w:spacing w:after="100" w:before="200"/>
      </w:pPr>
      <w:r>
        <w:rPr>
          <w:b/>
          <w:bCs/>
          <w:color w:val="404040"/>
          <w:sz w:val="22"/>
          <w:szCs w:val="22"/>
        </w:rPr>
        <w:t xml:space="preserve">SD-PLT-NTF · Notification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CAP-PLT-007</w:t>
            </w:r>
          </w:p>
        </w:tc>
        <w:tc>
          <w:tcPr>
            <w:tcW w:type="dxa" w:w="7040"/>
            <w:tcMar>
              <w:top w:type="dxa" w:w="60"/>
              <w:left w:type="dxa" w:w="100"/>
              <w:bottom w:type="dxa" w:w="60"/>
              <w:right w:type="dxa" w:w="100"/>
            </w:tcMar>
            <w:vAlign w:val="center"/>
          </w:tcPr>
          <w:p>
            <w:pPr>
              <w:spacing w:after="20" w:before="20"/>
            </w:pPr>
            <w:r>
              <w:rPr>
                <w:sz w:val="20"/>
                <w:szCs w:val="20"/>
              </w:rPr>
              <w:t xml:space="preserve">Send Email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CAP-PLT-009</w:t>
            </w:r>
          </w:p>
        </w:tc>
        <w:tc>
          <w:tcPr>
            <w:tcW w:type="dxa" w:w="7040"/>
            <w:tcMar>
              <w:top w:type="dxa" w:w="60"/>
              <w:left w:type="dxa" w:w="100"/>
              <w:bottom w:type="dxa" w:w="60"/>
              <w:right w:type="dxa" w:w="100"/>
            </w:tcMar>
            <w:vAlign w:val="center"/>
          </w:tcPr>
          <w:p>
            <w:pPr>
              <w:spacing w:after="20" w:before="20"/>
            </w:pPr>
            <w:r>
              <w:rPr>
                <w:sz w:val="20"/>
                <w:szCs w:val="20"/>
              </w:rPr>
              <w:t xml:space="preserve">Push Notification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CAP-PLT-011</w:t>
            </w:r>
          </w:p>
        </w:tc>
        <w:tc>
          <w:tcPr>
            <w:tcW w:type="dxa" w:w="7040"/>
            <w:tcMar>
              <w:top w:type="dxa" w:w="60"/>
              <w:left w:type="dxa" w:w="100"/>
              <w:bottom w:type="dxa" w:w="60"/>
              <w:right w:type="dxa" w:w="100"/>
            </w:tcMar>
            <w:vAlign w:val="center"/>
          </w:tcPr>
          <w:p>
            <w:pPr>
              <w:spacing w:after="20" w:before="20"/>
            </w:pPr>
            <w:r>
              <w:rPr>
                <w:sz w:val="20"/>
                <w:szCs w:val="20"/>
              </w:rPr>
              <w:t xml:space="preserve">Notification Queue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r>
    </w:tbl>
    <w:p>
      <w:pPr>
        <w:pStyle w:val="Heading3"/>
        <w:spacing w:after="100" w:before="200"/>
      </w:pPr>
      <w:r>
        <w:rPr>
          <w:b/>
          <w:bCs/>
          <w:color w:val="404040"/>
          <w:sz w:val="22"/>
          <w:szCs w:val="22"/>
        </w:rPr>
        <w:t xml:space="preserve">SD-PLT-AUD · Audit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CAP-PLT-013</w:t>
            </w:r>
          </w:p>
        </w:tc>
        <w:tc>
          <w:tcPr>
            <w:tcW w:type="dxa" w:w="7040"/>
            <w:tcMar>
              <w:top w:type="dxa" w:w="60"/>
              <w:left w:type="dxa" w:w="100"/>
              <w:bottom w:type="dxa" w:w="60"/>
              <w:right w:type="dxa" w:w="100"/>
            </w:tcMar>
            <w:vAlign w:val="center"/>
          </w:tcPr>
          <w:p>
            <w:pPr>
              <w:spacing w:after="20" w:before="20"/>
            </w:pPr>
            <w:r>
              <w:rPr>
                <w:sz w:val="20"/>
                <w:szCs w:val="20"/>
              </w:rPr>
              <w:t xml:space="preserve">Record Event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CAP-PLT-015</w:t>
            </w:r>
          </w:p>
        </w:tc>
        <w:tc>
          <w:tcPr>
            <w:tcW w:type="dxa" w:w="7040"/>
            <w:tcMar>
              <w:top w:type="dxa" w:w="60"/>
              <w:left w:type="dxa" w:w="100"/>
              <w:bottom w:type="dxa" w:w="60"/>
              <w:right w:type="dxa" w:w="100"/>
            </w:tcMar>
            <w:vAlign w:val="center"/>
          </w:tcPr>
          <w:p>
            <w:pPr>
              <w:spacing w:after="20" w:before="20"/>
            </w:pPr>
            <w:r>
              <w:rPr>
                <w:sz w:val="20"/>
                <w:szCs w:val="20"/>
              </w:rPr>
              <w:t xml:space="preserve">Compare Changes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r>
    </w:tbl>
    <w:p>
      <w:pPr>
        <w:pStyle w:val="Heading3"/>
        <w:spacing w:after="100" w:before="200"/>
      </w:pPr>
      <w:r>
        <w:rPr>
          <w:b/>
          <w:bCs/>
          <w:color w:val="404040"/>
          <w:sz w:val="22"/>
          <w:szCs w:val="22"/>
        </w:rPr>
        <w:t xml:space="preserve">SD-PLT-SCH · Search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CAP-PLT-017</w:t>
            </w:r>
          </w:p>
        </w:tc>
        <w:tc>
          <w:tcPr>
            <w:tcW w:type="dxa" w:w="7040"/>
            <w:tcMar>
              <w:top w:type="dxa" w:w="60"/>
              <w:left w:type="dxa" w:w="100"/>
              <w:bottom w:type="dxa" w:w="60"/>
              <w:right w:type="dxa" w:w="100"/>
            </w:tcMar>
            <w:vAlign w:val="center"/>
          </w:tcPr>
          <w:p>
            <w:pPr>
              <w:spacing w:after="20" w:before="20"/>
            </w:pPr>
            <w:r>
              <w:rPr>
                <w:sz w:val="20"/>
                <w:szCs w:val="20"/>
              </w:rPr>
              <w:t xml:space="preserve">Global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CAP-PLT-019</w:t>
            </w:r>
          </w:p>
        </w:tc>
        <w:tc>
          <w:tcPr>
            <w:tcW w:type="dxa" w:w="7040"/>
            <w:tcMar>
              <w:top w:type="dxa" w:w="60"/>
              <w:left w:type="dxa" w:w="100"/>
              <w:bottom w:type="dxa" w:w="60"/>
              <w:right w:type="dxa" w:w="100"/>
            </w:tcMar>
            <w:vAlign w:val="center"/>
          </w:tcPr>
          <w:p>
            <w:pPr>
              <w:spacing w:after="20" w:before="20"/>
            </w:pPr>
            <w:r>
              <w:rPr>
                <w:sz w:val="20"/>
                <w:szCs w:val="20"/>
              </w:rPr>
              <w:t xml:space="preserve">Full-Text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r>
    </w:tbl>
    <w:p>
      <w:pPr>
        <w:pStyle w:val="Heading3"/>
        <w:spacing w:after="100" w:before="200"/>
      </w:pPr>
      <w:r>
        <w:rPr>
          <w:b/>
          <w:bCs/>
          <w:color w:val="404040"/>
          <w:sz w:val="22"/>
          <w:szCs w:val="22"/>
        </w:rPr>
        <w:t xml:space="preserve">SD-PLT-DOC ·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CAP-PLT-021</w:t>
            </w:r>
          </w:p>
        </w:tc>
        <w:tc>
          <w:tcPr>
            <w:tcW w:type="dxa" w:w="7040"/>
            <w:tcMar>
              <w:top w:type="dxa" w:w="60"/>
              <w:left w:type="dxa" w:w="100"/>
              <w:bottom w:type="dxa" w:w="60"/>
              <w:right w:type="dxa" w:w="100"/>
            </w:tcMar>
            <w:vAlign w:val="center"/>
          </w:tcPr>
          <w:p>
            <w:pPr>
              <w:spacing w:after="20" w:before="20"/>
            </w:pPr>
            <w:r>
              <w:rPr>
                <w:sz w:val="20"/>
                <w:szCs w:val="20"/>
              </w:rPr>
              <w:t xml:space="preserve">Upload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CAP-PLT-023</w:t>
            </w:r>
          </w:p>
        </w:tc>
        <w:tc>
          <w:tcPr>
            <w:tcW w:type="dxa" w:w="7040"/>
            <w:tcMar>
              <w:top w:type="dxa" w:w="60"/>
              <w:left w:type="dxa" w:w="100"/>
              <w:bottom w:type="dxa" w:w="60"/>
              <w:right w:type="dxa" w:w="100"/>
            </w:tcMar>
            <w:vAlign w:val="center"/>
          </w:tcPr>
          <w:p>
            <w:pPr>
              <w:spacing w:after="20" w:before="20"/>
            </w:pPr>
            <w:r>
              <w:rPr>
                <w:sz w:val="20"/>
                <w:szCs w:val="20"/>
              </w:rPr>
              <w:t xml:space="preserve">Versioning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CAP-PLT-025</w:t>
            </w:r>
          </w:p>
        </w:tc>
        <w:tc>
          <w:tcPr>
            <w:tcW w:type="dxa" w:w="7040"/>
            <w:tcMar>
              <w:top w:type="dxa" w:w="60"/>
              <w:left w:type="dxa" w:w="100"/>
              <w:bottom w:type="dxa" w:w="60"/>
              <w:right w:type="dxa" w:w="100"/>
            </w:tcMar>
            <w:vAlign w:val="center"/>
          </w:tcPr>
          <w:p>
            <w:pPr>
              <w:spacing w:after="20" w:before="20"/>
            </w:pPr>
            <w:r>
              <w:rPr>
                <w:sz w:val="20"/>
                <w:szCs w:val="20"/>
              </w:rPr>
              <w:t xml:space="preserve">Classification</w:t>
            </w:r>
          </w:p>
        </w:tc>
      </w:tr>
    </w:tbl>
    <w:p>
      <w:pPr>
        <w:pStyle w:val="Heading3"/>
        <w:spacing w:after="100" w:before="200"/>
      </w:pPr>
      <w:r>
        <w:rPr>
          <w:b/>
          <w:bCs/>
          <w:color w:val="404040"/>
          <w:sz w:val="22"/>
          <w:szCs w:val="22"/>
        </w:rPr>
        <w:t xml:space="preserve">SD-PLT-RPT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CAP-PLT-026</w:t>
            </w:r>
          </w:p>
        </w:tc>
        <w:tc>
          <w:tcPr>
            <w:tcW w:type="dxa" w:w="7040"/>
            <w:tcMar>
              <w:top w:type="dxa" w:w="60"/>
              <w:left w:type="dxa" w:w="100"/>
              <w:bottom w:type="dxa" w:w="60"/>
              <w:right w:type="dxa" w:w="100"/>
            </w:tcMar>
            <w:vAlign w:val="center"/>
          </w:tcPr>
          <w:p>
            <w:pPr>
              <w:spacing w:after="20" w:before="20"/>
            </w:pPr>
            <w:r>
              <w:rPr>
                <w:sz w:val="20"/>
                <w:szCs w:val="20"/>
              </w:rPr>
              <w:t xml:space="preserve">Metadata-driven Reports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Dashboard Rendering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CAP-PLT-028</w:t>
            </w:r>
          </w:p>
        </w:tc>
        <w:tc>
          <w:tcPr>
            <w:tcW w:type="dxa" w:w="7040"/>
            <w:tcMar>
              <w:top w:type="dxa" w:w="60"/>
              <w:left w:type="dxa" w:w="100"/>
              <w:bottom w:type="dxa" w:w="60"/>
              <w:right w:type="dxa" w:w="100"/>
            </w:tcMar>
            <w:vAlign w:val="center"/>
          </w:tcPr>
          <w:p>
            <w:pPr>
              <w:spacing w:after="20" w:before="20"/>
            </w:pPr>
            <w:r>
              <w:rPr>
                <w:sz w:val="20"/>
                <w:szCs w:val="20"/>
              </w:rPr>
              <w:t xml:space="preserve">Export (PDF, Excel, CSV)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Scheduled Reports</w:t>
            </w:r>
          </w:p>
        </w:tc>
      </w:tr>
    </w:tbl>
    <w:p>
      <w:pPr>
        <w:pStyle w:val="Heading3"/>
        <w:spacing w:after="100" w:before="200"/>
      </w:pPr>
      <w:r>
        <w:rPr>
          <w:b/>
          <w:bCs/>
          <w:color w:val="404040"/>
          <w:sz w:val="22"/>
          <w:szCs w:val="22"/>
        </w:rPr>
        <w:t xml:space="preserve">SD-PLT-CFG · Configuration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CAP-PLT-030</w:t>
            </w:r>
          </w:p>
        </w:tc>
        <w:tc>
          <w:tcPr>
            <w:tcW w:type="dxa" w:w="7040"/>
            <w:tcMar>
              <w:top w:type="dxa" w:w="60"/>
              <w:left w:type="dxa" w:w="100"/>
              <w:bottom w:type="dxa" w:w="60"/>
              <w:right w:type="dxa" w:w="100"/>
            </w:tcMar>
            <w:vAlign w:val="center"/>
          </w:tcPr>
          <w:p>
            <w:pPr>
              <w:spacing w:after="20" w:before="20"/>
            </w:pPr>
            <w:r>
              <w:rPr>
                <w:sz w:val="20"/>
                <w:szCs w:val="20"/>
              </w:rPr>
              <w:t xml:space="preserve">Manage Lookups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Numbering Schemes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CAP-PLT-032</w:t>
            </w:r>
          </w:p>
        </w:tc>
        <w:tc>
          <w:tcPr>
            <w:tcW w:type="dxa" w:w="7040"/>
            <w:tcMar>
              <w:top w:type="dxa" w:w="60"/>
              <w:left w:type="dxa" w:w="100"/>
              <w:bottom w:type="dxa" w:w="60"/>
              <w:right w:type="dxa" w:w="100"/>
            </w:tcMar>
            <w:vAlign w:val="center"/>
          </w:tcPr>
          <w:p>
            <w:pPr>
              <w:spacing w:after="20" w:before="20"/>
            </w:pPr>
            <w:r>
              <w:rPr>
                <w:sz w:val="20"/>
                <w:szCs w:val="20"/>
              </w:rPr>
              <w:t xml:space="preserve">Feature Flags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Tenant Settings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CAP-PLT-034</w:t>
            </w:r>
          </w:p>
        </w:tc>
        <w:tc>
          <w:tcPr>
            <w:tcW w:type="dxa" w:w="7040"/>
            <w:tcMar>
              <w:top w:type="dxa" w:w="60"/>
              <w:left w:type="dxa" w:w="100"/>
              <w:bottom w:type="dxa" w:w="60"/>
              <w:right w:type="dxa" w:w="100"/>
            </w:tcMar>
            <w:vAlign w:val="center"/>
          </w:tcPr>
          <w:p>
            <w:pPr>
              <w:spacing w:after="20" w:before="20"/>
            </w:pPr>
            <w:r>
              <w:rPr>
                <w:sz w:val="20"/>
                <w:szCs w:val="20"/>
              </w:rPr>
              <w:t xml:space="preserve">Localization Resources</w:t>
            </w:r>
          </w:p>
        </w:tc>
      </w:tr>
    </w:tbl>
    <w:p>
      <w:pPr>
        <w:pStyle w:val="Heading3"/>
        <w:spacing w:after="100" w:before="200"/>
      </w:pPr>
      <w:r>
        <w:rPr>
          <w:b/>
          <w:bCs/>
          <w:color w:val="404040"/>
          <w:sz w:val="22"/>
          <w:szCs w:val="22"/>
        </w:rPr>
        <w:t xml:space="preserve">SD-PLT-INT · Integration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CAP-PLT-035</w:t>
            </w:r>
          </w:p>
        </w:tc>
        <w:tc>
          <w:tcPr>
            <w:tcW w:type="dxa" w:w="7040"/>
            <w:tcMar>
              <w:top w:type="dxa" w:w="60"/>
              <w:left w:type="dxa" w:w="100"/>
              <w:bottom w:type="dxa" w:w="60"/>
              <w:right w:type="dxa" w:w="100"/>
            </w:tcMar>
            <w:vAlign w:val="center"/>
          </w:tcPr>
          <w:p>
            <w:pPr>
              <w:spacing w:after="20" w:before="20"/>
            </w:pPr>
            <w:r>
              <w:rPr>
                <w:sz w:val="20"/>
                <w:szCs w:val="20"/>
              </w:rPr>
              <w:t xml:space="preserve">Register Connectors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CAP-PLT-037</w:t>
            </w:r>
          </w:p>
        </w:tc>
        <w:tc>
          <w:tcPr>
            <w:tcW w:type="dxa" w:w="7040"/>
            <w:tcMar>
              <w:top w:type="dxa" w:w="60"/>
              <w:left w:type="dxa" w:w="100"/>
              <w:bottom w:type="dxa" w:w="60"/>
              <w:right w:type="dxa" w:w="100"/>
            </w:tcMar>
            <w:vAlign w:val="center"/>
          </w:tcPr>
          <w:p>
            <w:pPr>
              <w:spacing w:after="20" w:before="20"/>
            </w:pPr>
            <w:r>
              <w:rPr>
                <w:sz w:val="20"/>
                <w:szCs w:val="20"/>
              </w:rPr>
              <w:t xml:space="preserve">Webhooks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CAP-PLT-039</w:t>
            </w:r>
          </w:p>
        </w:tc>
        <w:tc>
          <w:tcPr>
            <w:tcW w:type="dxa" w:w="7040"/>
            <w:tcMar>
              <w:top w:type="dxa" w:w="60"/>
              <w:left w:type="dxa" w:w="100"/>
              <w:bottom w:type="dxa" w:w="60"/>
              <w:right w:type="dxa" w:w="100"/>
            </w:tcMar>
            <w:vAlign w:val="center"/>
          </w:tcPr>
          <w:p>
            <w:pPr>
              <w:spacing w:after="20" w:before="20"/>
            </w:pPr>
            <w:r>
              <w:rPr>
                <w:sz w:val="20"/>
                <w:szCs w:val="20"/>
              </w:rPr>
              <w:t xml:space="preserve">Event Subscriptions</w:t>
            </w:r>
          </w:p>
        </w:tc>
      </w:tr>
    </w:tbl>
    <w:p>
      <w:pPr>
        <w:pStyle w:val="Heading3"/>
        <w:spacing w:after="100" w:before="200"/>
      </w:pPr>
      <w:r>
        <w:rPr>
          <w:b/>
          <w:bCs/>
          <w:color w:val="404040"/>
          <w:sz w:val="22"/>
          <w:szCs w:val="22"/>
        </w:rPr>
        <w:t xml:space="preserve">SD-PLT-SCHD · Scheduling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CAP-PLT-040</w:t>
            </w:r>
          </w:p>
        </w:tc>
        <w:tc>
          <w:tcPr>
            <w:tcW w:type="dxa" w:w="7040"/>
            <w:tcMar>
              <w:top w:type="dxa" w:w="60"/>
              <w:left w:type="dxa" w:w="100"/>
              <w:bottom w:type="dxa" w:w="60"/>
              <w:right w:type="dxa" w:w="100"/>
            </w:tcMar>
            <w:vAlign w:val="center"/>
          </w:tcPr>
          <w:p>
            <w:pPr>
              <w:spacing w:after="20" w:before="20"/>
            </w:pPr>
            <w:r>
              <w:rPr>
                <w:sz w:val="20"/>
                <w:szCs w:val="20"/>
              </w:rPr>
              <w:t xml:space="preserve">Define Scheduled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Job</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CAP-PLT-042</w:t>
            </w:r>
          </w:p>
        </w:tc>
        <w:tc>
          <w:tcPr>
            <w:tcW w:type="dxa" w:w="7040"/>
            <w:tcMar>
              <w:top w:type="dxa" w:w="60"/>
              <w:left w:type="dxa" w:w="100"/>
              <w:bottom w:type="dxa" w:w="60"/>
              <w:right w:type="dxa" w:w="100"/>
            </w:tcMar>
            <w:vAlign w:val="center"/>
          </w:tcPr>
          <w:p>
            <w:pPr>
              <w:spacing w:after="20" w:before="20"/>
            </w:pPr>
            <w:r>
              <w:rPr>
                <w:sz w:val="20"/>
                <w:szCs w:val="20"/>
              </w:rPr>
              <w:t xml:space="preserve">Monitor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Job</w:t>
            </w:r>
          </w:p>
        </w:tc>
      </w:tr>
    </w:tbl>
    <w:p>
      <w:pPr>
        <w:pStyle w:val="Heading3"/>
        <w:spacing w:after="100" w:before="200"/>
      </w:pPr>
      <w:r>
        <w:rPr>
          <w:b/>
          <w:bCs/>
          <w:color w:val="404040"/>
          <w:sz w:val="22"/>
          <w:szCs w:val="22"/>
        </w:rPr>
        <w:t xml:space="preserve">SD-PLT-FILE · File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CAP-PLT-044</w:t>
            </w:r>
          </w:p>
        </w:tc>
        <w:tc>
          <w:tcPr>
            <w:tcW w:type="dxa" w:w="7040"/>
            <w:tcMar>
              <w:top w:type="dxa" w:w="60"/>
              <w:left w:type="dxa" w:w="100"/>
              <w:bottom w:type="dxa" w:w="60"/>
              <w:right w:type="dxa" w:w="100"/>
            </w:tcMar>
            <w:vAlign w:val="center"/>
          </w:tcPr>
          <w:p>
            <w:pPr>
              <w:spacing w:after="20" w:before="20"/>
            </w:pPr>
            <w:r>
              <w:rPr>
                <w:sz w:val="20"/>
                <w:szCs w:val="20"/>
              </w:rPr>
              <w:t xml:space="preserve">Store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File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CAP-PLT-046</w:t>
            </w:r>
          </w:p>
        </w:tc>
        <w:tc>
          <w:tcPr>
            <w:tcW w:type="dxa" w:w="7040"/>
            <w:tcMar>
              <w:top w:type="dxa" w:w="60"/>
              <w:left w:type="dxa" w:w="100"/>
              <w:bottom w:type="dxa" w:w="60"/>
              <w:right w:type="dxa" w:w="100"/>
            </w:tcMar>
            <w:vAlign w:val="center"/>
          </w:tcPr>
          <w:p>
            <w:pPr>
              <w:spacing w:after="20" w:before="20"/>
            </w:pPr>
            <w:r>
              <w:rPr>
                <w:sz w:val="20"/>
                <w:szCs w:val="20"/>
              </w:rPr>
              <w:t xml:space="preserve">Purge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Storage Quota</w:t>
            </w:r>
          </w:p>
        </w:tc>
      </w:tr>
    </w:tbl>
    <w:p>
      <w:pPr>
        <w:pStyle w:val="Heading3"/>
        <w:spacing w:after="100" w:before="200"/>
      </w:pPr>
      <w:r>
        <w:rPr>
          <w:b/>
          <w:bCs/>
          <w:color w:val="404040"/>
          <w:sz w:val="22"/>
          <w:szCs w:val="22"/>
        </w:rPr>
        <w:t xml:space="preserve">SD-PLT-CAP · Capability &amp; Validation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CAP-PLT-048</w:t>
            </w:r>
          </w:p>
        </w:tc>
        <w:tc>
          <w:tcPr>
            <w:tcW w:type="dxa" w:w="7040"/>
            <w:tcMar>
              <w:top w:type="dxa" w:w="60"/>
              <w:left w:type="dxa" w:w="100"/>
              <w:bottom w:type="dxa" w:w="60"/>
              <w:right w:type="dxa" w:w="100"/>
            </w:tcMar>
            <w:vAlign w:val="center"/>
          </w:tcPr>
          <w:p>
            <w:pPr>
              <w:spacing w:after="20" w:before="20"/>
            </w:pPr>
            <w:r>
              <w:rPr>
                <w:sz w:val="20"/>
                <w:szCs w:val="20"/>
              </w:rPr>
              <w:t xml:space="preserve">Register Capability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Enable/Disable 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CAP-PLT-050</w:t>
            </w:r>
          </w:p>
        </w:tc>
        <w:tc>
          <w:tcPr>
            <w:tcW w:type="dxa" w:w="7040"/>
            <w:tcMar>
              <w:top w:type="dxa" w:w="60"/>
              <w:left w:type="dxa" w:w="100"/>
              <w:bottom w:type="dxa" w:w="60"/>
              <w:right w:type="dxa" w:w="100"/>
            </w:tcMar>
            <w:vAlign w:val="center"/>
          </w:tcPr>
          <w:p>
            <w:pPr>
              <w:spacing w:after="20" w:before="20"/>
            </w:pPr>
            <w:r>
              <w:rPr>
                <w:sz w:val="20"/>
                <w:szCs w:val="20"/>
              </w:rPr>
              <w:t xml:space="preserve">Resolve Effective Validation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Field Visibility Metadata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CAP-PLT-052</w:t>
            </w:r>
          </w:p>
        </w:tc>
        <w:tc>
          <w:tcPr>
            <w:tcW w:type="dxa" w:w="7040"/>
            <w:tcMar>
              <w:top w:type="dxa" w:w="60"/>
              <w:left w:type="dxa" w:w="100"/>
              <w:bottom w:type="dxa" w:w="60"/>
              <w:right w:type="dxa" w:w="100"/>
            </w:tcMar>
            <w:vAlign w:val="center"/>
          </w:tcPr>
          <w:p>
            <w:pPr>
              <w:spacing w:after="20" w:before="20"/>
            </w:pPr>
            <w:r>
              <w:rPr>
                <w:sz w:val="20"/>
                <w:szCs w:val="20"/>
              </w:rPr>
              <w:t xml:space="preserve">Report Data Quality Findings</w:t>
            </w:r>
          </w:p>
        </w:tc>
      </w:tr>
    </w:tbl>
    <w:p>
      <w:pPr>
        <w:pStyle w:val="Heading2"/>
        <w:spacing w:after="120" w:before="260"/>
      </w:pPr>
      <w:r>
        <w:rPr>
          <w:b/>
          <w:bCs/>
          <w:color w:val="2E74B5"/>
          <w:sz w:val="25"/>
          <w:szCs w:val="25"/>
        </w:rPr>
        <w:t xml:space="preserve">5.4.9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WorkflowStarted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WorkflowCompleted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WorkflowRejected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NotificationSent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NotificationFailed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DocumentDeleted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AuditRecorded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ReportGenerated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DashboardRefreshed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ConfigurationChanged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CapabilityEnabled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r>
    </w:tbl>
    <w:p>
      <w:pPr>
        <w:pStyle w:val="Heading2"/>
        <w:spacing w:after="120" w:before="260"/>
      </w:pPr>
      <w:r>
        <w:rPr>
          <w:b/>
          <w:bCs/>
          <w:color w:val="2E74B5"/>
          <w:sz w:val="25"/>
          <w:szCs w:val="25"/>
        </w:rPr>
        <w:t xml:space="preserve">5.4.10 Consumed Events</w:t>
      </w:r>
    </w:p>
    <w:p>
      <w:pPr>
        <w:pStyle w:val="ListParagraph"/>
        <w:numPr>
          <w:ilvl w:val="0"/>
          <w:numId w:val="2"/>
        </w:numPr>
        <w:spacing w:after="60"/>
      </w:pPr>
      <w:r>
        <w:t xml:space="preserve">None. DOM-PLT is infrastructure and reacts only to internal platform operations.</w:t>
      </w:r>
    </w:p>
    <w:p>
      <w:pPr>
        <w:pStyle w:val="Heading2"/>
        <w:spacing w:after="120" w:before="260"/>
      </w:pPr>
      <w:r>
        <w:rPr>
          <w:b/>
          <w:bCs/>
          <w:color w:val="2E74B5"/>
          <w:sz w:val="25"/>
          <w:szCs w:val="25"/>
        </w:rPr>
        <w:t xml:space="preserve">5.4.11 Platform Services Consumed</w:t>
      </w:r>
    </w:p>
    <w:p>
      <w:pPr>
        <w:pStyle w:val="ListParagraph"/>
        <w:numPr>
          <w:ilvl w:val="0"/>
          <w:numId w:val="2"/>
        </w:numPr>
        <w:spacing w:after="60"/>
      </w:pPr>
      <w:r>
        <w:t xml:space="preserve">None. This is the provider domain.</w:t>
      </w:r>
    </w:p>
    <w:p>
      <w:pPr>
        <w:pStyle w:val="Heading2"/>
        <w:spacing w:after="120" w:before="260"/>
      </w:pPr>
      <w:r>
        <w:rPr>
          <w:b/>
          <w:bCs/>
          <w:color w:val="2E74B5"/>
          <w:sz w:val="25"/>
          <w:szCs w:val="25"/>
        </w:rPr>
        <w:t xml:space="preserve">5.4.12 Public APIs</w:t>
      </w:r>
    </w:p>
    <w:p>
      <w:pPr>
        <w:pStyle w:val="ListParagraph"/>
        <w:numPr>
          <w:ilvl w:val="0"/>
          <w:numId w:val="2"/>
        </w:numPr>
        <w:spacing w:after="60"/>
      </w:pPr>
      <w:r>
        <w:t xml:space="preserve">Workflow API</w:t>
      </w:r>
    </w:p>
    <w:p>
      <w:pPr>
        <w:pStyle w:val="ListParagraph"/>
        <w:numPr>
          <w:ilvl w:val="0"/>
          <w:numId w:val="2"/>
        </w:numPr>
        <w:spacing w:after="60"/>
      </w:pPr>
      <w:r>
        <w:t xml:space="preserve">Notification API</w:t>
      </w:r>
    </w:p>
    <w:p>
      <w:pPr>
        <w:pStyle w:val="ListParagraph"/>
        <w:numPr>
          <w:ilvl w:val="0"/>
          <w:numId w:val="2"/>
        </w:numPr>
        <w:spacing w:after="60"/>
      </w:pPr>
      <w:r>
        <w:t xml:space="preserve">Audit API</w:t>
      </w:r>
    </w:p>
    <w:p>
      <w:pPr>
        <w:pStyle w:val="ListParagraph"/>
        <w:numPr>
          <w:ilvl w:val="0"/>
          <w:numId w:val="2"/>
        </w:numPr>
        <w:spacing w:after="60"/>
      </w:pPr>
      <w:r>
        <w:t xml:space="preserve">Document API</w:t>
      </w:r>
    </w:p>
    <w:p>
      <w:pPr>
        <w:pStyle w:val="ListParagraph"/>
        <w:numPr>
          <w:ilvl w:val="0"/>
          <w:numId w:val="2"/>
        </w:numPr>
        <w:spacing w:after="60"/>
      </w:pPr>
      <w:r>
        <w:t xml:space="preserve">Search API</w:t>
      </w:r>
    </w:p>
    <w:p>
      <w:pPr>
        <w:pStyle w:val="ListParagraph"/>
        <w:numPr>
          <w:ilvl w:val="0"/>
          <w:numId w:val="2"/>
        </w:numPr>
        <w:spacing w:after="60"/>
      </w:pPr>
      <w:r>
        <w:t xml:space="preserve">Reporting API</w:t>
      </w:r>
    </w:p>
    <w:p>
      <w:pPr>
        <w:pStyle w:val="ListParagraph"/>
        <w:numPr>
          <w:ilvl w:val="0"/>
          <w:numId w:val="2"/>
        </w:numPr>
        <w:spacing w:after="60"/>
      </w:pPr>
      <w:r>
        <w:t xml:space="preserve">Configuration API</w:t>
      </w:r>
    </w:p>
    <w:p>
      <w:pPr>
        <w:pStyle w:val="ListParagraph"/>
        <w:numPr>
          <w:ilvl w:val="0"/>
          <w:numId w:val="2"/>
        </w:numPr>
        <w:spacing w:after="60"/>
      </w:pPr>
      <w:r>
        <w:t xml:space="preserve">Integration API</w:t>
      </w:r>
    </w:p>
    <w:p>
      <w:pPr>
        <w:pStyle w:val="ListParagraph"/>
        <w:numPr>
          <w:ilvl w:val="0"/>
          <w:numId w:val="2"/>
        </w:numPr>
        <w:spacing w:after="60"/>
      </w:pPr>
      <w:r>
        <w:t xml:space="preserve">Localization API</w:t>
      </w:r>
    </w:p>
    <w:p>
      <w:pPr>
        <w:pStyle w:val="ListParagraph"/>
        <w:numPr>
          <w:ilvl w:val="0"/>
          <w:numId w:val="2"/>
        </w:numPr>
        <w:spacing w:after="60"/>
      </w:pPr>
      <w:r>
        <w:t xml:space="preserve">File Storage API</w:t>
      </w:r>
    </w:p>
    <w:p>
      <w:pPr>
        <w:pStyle w:val="ListParagraph"/>
        <w:numPr>
          <w:ilvl w:val="0"/>
          <w:numId w:val="2"/>
        </w:numPr>
        <w:spacing w:after="60"/>
      </w:pPr>
      <w:r>
        <w:t xml:space="preserve">Capability Registry API</w:t>
      </w:r>
    </w:p>
    <w:p>
      <w:pPr>
        <w:pStyle w:val="Heading2"/>
        <w:spacing w:after="120" w:before="260"/>
      </w:pPr>
      <w:r>
        <w:rPr>
          <w:b/>
          <w:bCs/>
          <w:color w:val="2E74B5"/>
          <w:sz w:val="25"/>
          <w:szCs w:val="25"/>
        </w:rPr>
        <w:t xml:space="preserve">5.4.13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None — DOM-PLT is the root domain. All other domains depend on it.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5.4.14 Security Responsibilities</w:t>
      </w:r>
    </w:p>
    <w:p>
      <w:pPr>
        <w:pStyle w:val="ListParagraph"/>
        <w:numPr>
          <w:ilvl w:val="0"/>
          <w:numId w:val="2"/>
        </w:numPr>
        <w:spacing w:after="60"/>
      </w:pPr>
      <w:r>
        <w:t xml:space="preserve">Immutable audit logs.</w:t>
      </w:r>
    </w:p>
    <w:p>
      <w:pPr>
        <w:pStyle w:val="ListParagraph"/>
        <w:numPr>
          <w:ilvl w:val="0"/>
          <w:numId w:val="2"/>
        </w:numPr>
        <w:spacing w:after="60"/>
      </w:pPr>
      <w:r>
        <w:t xml:space="preserve">Secure document storage.</w:t>
      </w:r>
    </w:p>
    <w:p>
      <w:pPr>
        <w:pStyle w:val="ListParagraph"/>
        <w:numPr>
          <w:ilvl w:val="0"/>
          <w:numId w:val="2"/>
        </w:numPr>
        <w:spacing w:after="60"/>
      </w:pPr>
      <w:r>
        <w:t xml:space="preserve">API authentication and authorization.</w:t>
      </w:r>
    </w:p>
    <w:p>
      <w:pPr>
        <w:pStyle w:val="ListParagraph"/>
        <w:numPr>
          <w:ilvl w:val="0"/>
          <w:numId w:val="2"/>
        </w:numPr>
        <w:spacing w:after="60"/>
      </w:pPr>
      <w:r>
        <w:t xml:space="preserve">Encryption of sensitive configuration values.</w:t>
      </w:r>
    </w:p>
    <w:p>
      <w:pPr>
        <w:pStyle w:val="ListParagraph"/>
        <w:numPr>
          <w:ilvl w:val="0"/>
          <w:numId w:val="2"/>
        </w:numPr>
        <w:spacing w:after="60"/>
      </w:pPr>
      <w:r>
        <w:t xml:space="preserve">Secrets management.</w:t>
      </w:r>
    </w:p>
    <w:p>
      <w:pPr>
        <w:pStyle w:val="ListParagraph"/>
        <w:numPr>
          <w:ilvl w:val="0"/>
          <w:numId w:val="2"/>
        </w:numPr>
        <w:spacing w:after="60"/>
      </w:pPr>
      <w:r>
        <w:t xml:space="preserve">Secure notification delivery.</w:t>
      </w:r>
    </w:p>
    <w:p>
      <w:pPr>
        <w:pStyle w:val="ListParagraph"/>
        <w:numPr>
          <w:ilvl w:val="0"/>
          <w:numId w:val="2"/>
        </w:numPr>
        <w:spacing w:after="60"/>
      </w:pPr>
      <w:r>
        <w:t xml:space="preserve">Versioned APIs.</w:t>
      </w:r>
    </w:p>
    <w:p>
      <w:pPr>
        <w:pStyle w:val="ListParagraph"/>
        <w:numPr>
          <w:ilvl w:val="0"/>
          <w:numId w:val="2"/>
        </w:numPr>
        <w:spacing w:after="60"/>
      </w:pPr>
      <w:r>
        <w:t xml:space="preserve">Rate limiting for public APIs.</w:t>
      </w:r>
    </w:p>
    <w:p>
      <w:pPr>
        <w:pStyle w:val="ListParagraph"/>
        <w:numPr>
          <w:ilvl w:val="0"/>
          <w:numId w:val="2"/>
        </w:numPr>
        <w:spacing w:after="60"/>
      </w:pPr>
      <w:r>
        <w:t xml:space="preserve">Input validation for all platform services.</w:t>
      </w:r>
    </w:p>
    <w:p>
      <w:pPr>
        <w:pStyle w:val="Heading2"/>
        <w:spacing w:after="120" w:before="260"/>
      </w:pPr>
      <w:r>
        <w:rPr>
          <w:b/>
          <w:bCs/>
          <w:color w:val="2E74B5"/>
          <w:sz w:val="25"/>
          <w:szCs w:val="25"/>
        </w:rPr>
        <w:t xml:space="preserve">5.4.15 KPIs</w:t>
      </w:r>
    </w:p>
    <w:p>
      <w:pPr>
        <w:pStyle w:val="ListParagraph"/>
        <w:numPr>
          <w:ilvl w:val="0"/>
          <w:numId w:val="2"/>
        </w:numPr>
        <w:spacing w:after="60"/>
      </w:pPr>
      <w:r>
        <w:t xml:space="preserve">Workflow completion time</w:t>
      </w:r>
    </w:p>
    <w:p>
      <w:pPr>
        <w:pStyle w:val="ListParagraph"/>
        <w:numPr>
          <w:ilvl w:val="0"/>
          <w:numId w:val="2"/>
        </w:numPr>
        <w:spacing w:after="60"/>
      </w:pPr>
      <w:r>
        <w:t xml:space="preserve">Notification delivery success rate</w:t>
      </w:r>
    </w:p>
    <w:p>
      <w:pPr>
        <w:pStyle w:val="ListParagraph"/>
        <w:numPr>
          <w:ilvl w:val="0"/>
          <w:numId w:val="2"/>
        </w:numPr>
        <w:spacing w:after="60"/>
      </w:pPr>
      <w:r>
        <w:t xml:space="preserve">API response time</w:t>
      </w:r>
    </w:p>
    <w:p>
      <w:pPr>
        <w:pStyle w:val="ListParagraph"/>
        <w:numPr>
          <w:ilvl w:val="0"/>
          <w:numId w:val="2"/>
        </w:numPr>
        <w:spacing w:after="60"/>
      </w:pPr>
      <w:r>
        <w:t xml:space="preserve">Search latency</w:t>
      </w:r>
    </w:p>
    <w:p>
      <w:pPr>
        <w:pStyle w:val="ListParagraph"/>
        <w:numPr>
          <w:ilvl w:val="0"/>
          <w:numId w:val="2"/>
        </w:numPr>
        <w:spacing w:after="60"/>
      </w:pPr>
      <w:r>
        <w:t xml:space="preserve">Report generation time</w:t>
      </w:r>
    </w:p>
    <w:p>
      <w:pPr>
        <w:pStyle w:val="ListParagraph"/>
        <w:numPr>
          <w:ilvl w:val="0"/>
          <w:numId w:val="2"/>
        </w:numPr>
        <w:spacing w:after="60"/>
      </w:pPr>
      <w:r>
        <w:t xml:space="preserve">Scheduler success rate</w:t>
      </w:r>
    </w:p>
    <w:p>
      <w:pPr>
        <w:pStyle w:val="ListParagraph"/>
        <w:numPr>
          <w:ilvl w:val="0"/>
          <w:numId w:val="2"/>
        </w:numPr>
        <w:spacing w:after="60"/>
      </w:pPr>
      <w:r>
        <w:t xml:space="preserve">Audit write latency</w:t>
      </w:r>
    </w:p>
    <w:p>
      <w:pPr>
        <w:pStyle w:val="ListParagraph"/>
        <w:numPr>
          <w:ilvl w:val="0"/>
          <w:numId w:val="2"/>
        </w:numPr>
        <w:spacing w:after="60"/>
      </w:pPr>
      <w:r>
        <w:t xml:space="preserve">Document storage utilization</w:t>
      </w:r>
    </w:p>
    <w:p>
      <w:pPr>
        <w:pStyle w:val="ListParagraph"/>
        <w:numPr>
          <w:ilvl w:val="0"/>
          <w:numId w:val="2"/>
        </w:numPr>
        <w:spacing w:after="60"/>
      </w:pPr>
      <w:r>
        <w:t xml:space="preserve">Connector availability</w:t>
      </w:r>
    </w:p>
    <w:p>
      <w:pPr>
        <w:pStyle w:val="Heading2"/>
        <w:spacing w:after="120" w:before="260"/>
      </w:pPr>
      <w:r>
        <w:rPr>
          <w:b/>
          <w:bCs/>
          <w:color w:val="2E74B5"/>
          <w:sz w:val="25"/>
          <w:szCs w:val="25"/>
        </w:rPr>
        <w:t xml:space="preserve">5.4.16 Future Extension Points</w:t>
      </w:r>
    </w:p>
    <w:p>
      <w:pPr>
        <w:pStyle w:val="ListParagraph"/>
        <w:numPr>
          <w:ilvl w:val="0"/>
          <w:numId w:val="2"/>
        </w:numPr>
        <w:spacing w:after="60"/>
      </w:pPr>
      <w:r>
        <w:t xml:space="preserve">Rules Engine</w:t>
      </w:r>
    </w:p>
    <w:p>
      <w:pPr>
        <w:pStyle w:val="ListParagraph"/>
        <w:numPr>
          <w:ilvl w:val="0"/>
          <w:numId w:val="2"/>
        </w:numPr>
        <w:spacing w:after="60"/>
      </w:pPr>
      <w:r>
        <w:t xml:space="preserve">Business Process Automation</w:t>
      </w:r>
    </w:p>
    <w:p>
      <w:pPr>
        <w:pStyle w:val="ListParagraph"/>
        <w:numPr>
          <w:ilvl w:val="0"/>
          <w:numId w:val="2"/>
        </w:numPr>
        <w:spacing w:after="60"/>
      </w:pPr>
      <w:r>
        <w:t xml:space="preserve">AI Workflow Assistant</w:t>
      </w:r>
    </w:p>
    <w:p>
      <w:pPr>
        <w:pStyle w:val="ListParagraph"/>
        <w:numPr>
          <w:ilvl w:val="0"/>
          <w:numId w:val="2"/>
        </w:numPr>
        <w:spacing w:after="60"/>
      </w:pPr>
      <w:r>
        <w:t xml:space="preserve">Plug-in Marketplace</w:t>
      </w:r>
    </w:p>
    <w:p>
      <w:pPr>
        <w:pStyle w:val="ListParagraph"/>
        <w:numPr>
          <w:ilvl w:val="0"/>
          <w:numId w:val="2"/>
        </w:numPr>
        <w:spacing w:after="60"/>
      </w:pPr>
      <w:r>
        <w:t xml:space="preserve">Integration Marketplace</w:t>
      </w:r>
    </w:p>
    <w:p>
      <w:pPr>
        <w:pStyle w:val="ListParagraph"/>
        <w:numPr>
          <w:ilvl w:val="0"/>
          <w:numId w:val="2"/>
        </w:numPr>
        <w:spacing w:after="60"/>
      </w:pPr>
      <w:r>
        <w:t xml:space="preserve">Low-Code Configuration</w:t>
      </w:r>
    </w:p>
    <w:p>
      <w:pPr>
        <w:pStyle w:val="ListParagraph"/>
        <w:numPr>
          <w:ilvl w:val="0"/>
          <w:numId w:val="2"/>
        </w:numPr>
        <w:spacing w:after="60"/>
      </w:pPr>
      <w:r>
        <w:t xml:space="preserve">Visual Workflow Designer</w:t>
      </w:r>
    </w:p>
    <w:p>
      <w:pPr>
        <w:pStyle w:val="ListParagraph"/>
        <w:numPr>
          <w:ilvl w:val="0"/>
          <w:numId w:val="2"/>
        </w:numPr>
        <w:spacing w:after="60"/>
      </w:pPr>
      <w:r>
        <w:t xml:space="preserve">Enterprise Event Bus</w:t>
      </w:r>
    </w:p>
    <w:p>
      <w:pPr>
        <w:pStyle w:val="Heading2"/>
        <w:spacing w:after="120" w:before="260"/>
      </w:pPr>
      <w:r>
        <w:rPr>
          <w:b/>
          <w:bCs/>
          <w:color w:val="2E74B5"/>
          <w:sz w:val="25"/>
          <w:szCs w:val="25"/>
        </w:rPr>
        <w:t xml:space="preserve">5.4.17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DN-PLT-1  </w:t>
      </w:r>
      <w:r>
        <w:rPr>
          <w:sz w:val="20"/>
          <w:szCs w:val="20"/>
        </w:rPr>
        <w:t xml:space="preserve">Some items listed as Hosted Business Objects — specifically Search Index, Dashboard Definition and Report Definition — may be better classified as Platform Configuration Objects rather than general Shared Business Objects. They are retained here for now; the final classification is made in PDS-05 where the complete object catalog is available. This is a classification refinement, not an architectural change (OI-02).</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DN-PLT-2  </w:t>
      </w:r>
      <w:r>
        <w:rPr>
          <w:sz w:val="20"/>
          <w:szCs w:val="20"/>
        </w:rPr>
        <w:t xml:space="preserve">Subdomain SD-PLT-CAP (Capability Registry &amp; Validation) and the objects Capability Registration and Validation Profile are a refinement added to satisfy EP-001 and EP-002. Without a central capability registry, every module would implement progressive-adoption behavior independently, which would violate AP-002. This adds no new architectural concept.</w:t>
      </w:r>
    </w:p>
    <w:p>
      <w:pPr>
        <w:pStyle w:val="Heading2"/>
        <w:spacing w:after="120" w:before="260"/>
      </w:pPr>
      <w:r>
        <w:rPr>
          <w:b/>
          <w:bCs/>
          <w:color w:val="2E74B5"/>
          <w:sz w:val="25"/>
          <w:szCs w:val="25"/>
        </w:rPr>
        <w:t xml:space="preserve">5.4.18 Review Notes — to be resolved in PDS-05</w:t>
      </w:r>
    </w:p>
    <w:p>
      <w:pPr>
        <w:pStyle w:val="ListParagraph"/>
        <w:numPr>
          <w:ilvl w:val="0"/>
          <w:numId w:val="2"/>
        </w:numPr>
        <w:spacing w:after="60"/>
      </w:pPr>
      <w:r>
        <w:t xml:space="preserve">PDS-05 shall decide whether Validation Profile is a business object or a configuration object, and whether capability state is per tenant, per organization or per site.</w:t>
      </w:r>
    </w:p>
    <w:p>
      <w:r>
        <w:br w:type="page"/>
      </w:r>
    </w:p>
    <w:p>
      <w:pPr>
        <w:pStyle w:val="Heading1"/>
        <w:spacing w:after="160" w:before="320"/>
      </w:pPr>
      <w:r>
        <w:rPr>
          <w:b/>
          <w:bCs/>
          <w:color w:val="1F4E79"/>
          <w:sz w:val="30"/>
          <w:szCs w:val="30"/>
        </w:rPr>
        <w:t xml:space="preserve">5.5 DOM-ENT — Enterprise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Organizational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2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11</w:t>
            </w:r>
          </w:p>
        </w:tc>
      </w:tr>
    </w:tbl>
    <w:p>
      <w:pPr>
        <w:pStyle w:val="Heading2"/>
        <w:spacing w:after="120" w:before="260"/>
      </w:pPr>
      <w:r>
        <w:rPr>
          <w:b/>
          <w:bCs/>
          <w:color w:val="2E74B5"/>
          <w:sz w:val="25"/>
          <w:szCs w:val="25"/>
        </w:rPr>
        <w:t xml:space="preserve">5.5.1 Purpose</w:t>
      </w:r>
    </w:p>
    <w:p>
      <w:pPr>
        <w:spacing w:after="120" w:before="0"/>
      </w:pPr>
      <w:r>
        <w:t xml:space="preserve">The Enterprise Management Domain defines the organizational structure of the enterprise using TEAIP. It is responsible for representing who the enterprise is, how it is structured, and how business responsibility is organized. This domain provides the organizational context for all other business domains.</w:t>
      </w:r>
    </w:p>
    <w:p>
      <w:pPr>
        <w:pStyle w:val="Heading2"/>
        <w:spacing w:after="120" w:before="260"/>
      </w:pPr>
      <w:r>
        <w:rPr>
          <w:b/>
          <w:bCs/>
          <w:color w:val="2E74B5"/>
          <w:sz w:val="25"/>
          <w:szCs w:val="25"/>
        </w:rPr>
        <w:t xml:space="preserve">5.5.2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authoritative organizational model that is shared across the entire platform. No plug-in shall redefine enterprise structures.</w:t>
      </w:r>
    </w:p>
    <w:p>
      <w:pPr>
        <w:pStyle w:val="Heading2"/>
        <w:spacing w:after="120" w:before="260"/>
      </w:pPr>
      <w:r>
        <w:rPr>
          <w:b/>
          <w:bCs/>
          <w:color w:val="2E74B5"/>
          <w:sz w:val="25"/>
          <w:szCs w:val="25"/>
        </w:rPr>
        <w:t xml:space="preserve">5.5.3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Organizations</w:t>
      </w:r>
    </w:p>
    <w:p>
      <w:pPr>
        <w:pStyle w:val="ListParagraph"/>
        <w:numPr>
          <w:ilvl w:val="0"/>
          <w:numId w:val="2"/>
        </w:numPr>
        <w:spacing w:after="60"/>
      </w:pPr>
      <w:r>
        <w:t xml:space="preserve">Subsidiaries</w:t>
      </w:r>
    </w:p>
    <w:p>
      <w:pPr>
        <w:pStyle w:val="ListParagraph"/>
        <w:numPr>
          <w:ilvl w:val="0"/>
          <w:numId w:val="2"/>
        </w:numPr>
        <w:spacing w:after="60"/>
      </w:pPr>
      <w:r>
        <w:t xml:space="preserve">Business Units</w:t>
      </w:r>
    </w:p>
    <w:p>
      <w:pPr>
        <w:pStyle w:val="ListParagraph"/>
        <w:numPr>
          <w:ilvl w:val="0"/>
          <w:numId w:val="2"/>
        </w:numPr>
        <w:spacing w:after="60"/>
      </w:pPr>
      <w:r>
        <w:t xml:space="preserve">Departments</w:t>
      </w:r>
    </w:p>
    <w:p>
      <w:pPr>
        <w:pStyle w:val="ListParagraph"/>
        <w:numPr>
          <w:ilvl w:val="0"/>
          <w:numId w:val="2"/>
        </w:numPr>
        <w:spacing w:after="60"/>
      </w:pPr>
      <w:r>
        <w:t xml:space="preserve">Teams</w:t>
      </w:r>
    </w:p>
    <w:p>
      <w:pPr>
        <w:pStyle w:val="ListParagraph"/>
        <w:numPr>
          <w:ilvl w:val="0"/>
          <w:numId w:val="2"/>
        </w:numPr>
        <w:spacing w:after="60"/>
      </w:pPr>
      <w:r>
        <w:t xml:space="preserve">Cost Centers</w:t>
      </w:r>
    </w:p>
    <w:p>
      <w:pPr>
        <w:pStyle w:val="ListParagraph"/>
        <w:numPr>
          <w:ilvl w:val="0"/>
          <w:numId w:val="2"/>
        </w:numPr>
        <w:spacing w:after="60"/>
      </w:pPr>
      <w:r>
        <w:t xml:space="preserve">Employees</w:t>
      </w:r>
    </w:p>
    <w:p>
      <w:pPr>
        <w:pStyle w:val="ListParagraph"/>
        <w:numPr>
          <w:ilvl w:val="0"/>
          <w:numId w:val="2"/>
        </w:numPr>
        <w:spacing w:after="60"/>
      </w:pPr>
      <w:r>
        <w:t xml:space="preserve">Contractors</w:t>
      </w:r>
    </w:p>
    <w:p>
      <w:pPr>
        <w:pStyle w:val="ListParagraph"/>
        <w:numPr>
          <w:ilvl w:val="0"/>
          <w:numId w:val="2"/>
        </w:numPr>
        <w:spacing w:after="60"/>
      </w:pPr>
      <w:r>
        <w:t xml:space="preserve">Job Titles</w:t>
      </w:r>
    </w:p>
    <w:p>
      <w:pPr>
        <w:pStyle w:val="ListParagraph"/>
        <w:numPr>
          <w:ilvl w:val="0"/>
          <w:numId w:val="2"/>
        </w:numPr>
        <w:spacing w:after="60"/>
      </w:pPr>
      <w:r>
        <w:t xml:space="preserve">Organizational Hierarchy</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Authentication</w:t>
      </w:r>
    </w:p>
    <w:p>
      <w:pPr>
        <w:pStyle w:val="ListParagraph"/>
        <w:numPr>
          <w:ilvl w:val="0"/>
          <w:numId w:val="2"/>
        </w:numPr>
        <w:spacing w:after="60"/>
      </w:pPr>
      <w:r>
        <w:t xml:space="preserve">User Accounts</w:t>
      </w:r>
    </w:p>
    <w:p>
      <w:pPr>
        <w:pStyle w:val="ListParagraph"/>
        <w:numPr>
          <w:ilvl w:val="0"/>
          <w:numId w:val="2"/>
        </w:numPr>
        <w:spacing w:after="60"/>
      </w:pPr>
      <w:r>
        <w:t xml:space="preserve">Roles</w:t>
      </w:r>
    </w:p>
    <w:p>
      <w:pPr>
        <w:pStyle w:val="ListParagraph"/>
        <w:numPr>
          <w:ilvl w:val="0"/>
          <w:numId w:val="2"/>
        </w:numPr>
        <w:spacing w:after="60"/>
      </w:pPr>
      <w:r>
        <w:t xml:space="preserve">Permissions — all of which belong to DOM-IAM</w:t>
      </w:r>
    </w:p>
    <w:p>
      <w:pPr>
        <w:pStyle w:val="Heading2"/>
        <w:spacing w:after="120" w:before="260"/>
      </w:pPr>
      <w:r>
        <w:rPr>
          <w:b/>
          <w:bCs/>
          <w:color w:val="2E74B5"/>
          <w:sz w:val="25"/>
          <w:szCs w:val="25"/>
        </w:rPr>
        <w:t xml:space="preserve">5.5.4 Responsibilities</w:t>
      </w:r>
    </w:p>
    <w:p>
      <w:pPr>
        <w:pStyle w:val="ListParagraph"/>
        <w:numPr>
          <w:ilvl w:val="0"/>
          <w:numId w:val="3"/>
        </w:numPr>
        <w:spacing w:after="60"/>
      </w:pPr>
      <w:r>
        <w:t xml:space="preserve">Maintaining organizational hierarchy</w:t>
      </w:r>
    </w:p>
    <w:p>
      <w:pPr>
        <w:pStyle w:val="ListParagraph"/>
        <w:numPr>
          <w:ilvl w:val="0"/>
          <w:numId w:val="3"/>
        </w:numPr>
        <w:spacing w:after="60"/>
      </w:pPr>
      <w:r>
        <w:t xml:space="preserve">Managing employee master data</w:t>
      </w:r>
    </w:p>
    <w:p>
      <w:pPr>
        <w:pStyle w:val="ListParagraph"/>
        <w:numPr>
          <w:ilvl w:val="0"/>
          <w:numId w:val="3"/>
        </w:numPr>
        <w:spacing w:after="60"/>
      </w:pPr>
      <w:r>
        <w:t xml:space="preserve">Managing contractor master data</w:t>
      </w:r>
    </w:p>
    <w:p>
      <w:pPr>
        <w:pStyle w:val="ListParagraph"/>
        <w:numPr>
          <w:ilvl w:val="0"/>
          <w:numId w:val="3"/>
        </w:numPr>
        <w:spacing w:after="60"/>
      </w:pPr>
      <w:r>
        <w:t xml:space="preserve">Organizational reporting relationships</w:t>
      </w:r>
    </w:p>
    <w:p>
      <w:pPr>
        <w:pStyle w:val="ListParagraph"/>
        <w:numPr>
          <w:ilvl w:val="0"/>
          <w:numId w:val="3"/>
        </w:numPr>
        <w:spacing w:after="60"/>
      </w:pPr>
      <w:r>
        <w:t xml:space="preserve">Department hierarchy</w:t>
      </w:r>
    </w:p>
    <w:p>
      <w:pPr>
        <w:pStyle w:val="ListParagraph"/>
        <w:numPr>
          <w:ilvl w:val="0"/>
          <w:numId w:val="3"/>
        </w:numPr>
        <w:spacing w:after="60"/>
      </w:pPr>
      <w:r>
        <w:t xml:space="preserve">Cost center assignment</w:t>
      </w:r>
    </w:p>
    <w:p>
      <w:pPr>
        <w:pStyle w:val="ListParagraph"/>
        <w:numPr>
          <w:ilvl w:val="0"/>
          <w:numId w:val="3"/>
        </w:numPr>
        <w:spacing w:after="60"/>
      </w:pPr>
      <w:r>
        <w:t xml:space="preserve">Organizational ownership of assets</w:t>
      </w:r>
    </w:p>
    <w:p>
      <w:pPr>
        <w:pStyle w:val="ListParagraph"/>
        <w:numPr>
          <w:ilvl w:val="0"/>
          <w:numId w:val="3"/>
        </w:numPr>
        <w:spacing w:after="60"/>
      </w:pPr>
      <w:r>
        <w:t xml:space="preserve">Organizational ownership of locations</w:t>
      </w:r>
    </w:p>
    <w:p>
      <w:pPr>
        <w:pStyle w:val="Heading2"/>
        <w:spacing w:after="120" w:before="260"/>
      </w:pPr>
      <w:r>
        <w:rPr>
          <w:b/>
          <w:bCs/>
          <w:color w:val="2E74B5"/>
          <w:sz w:val="25"/>
          <w:szCs w:val="25"/>
        </w:rPr>
        <w:t xml:space="preserve">5.5.5 Hosted Business Objects</w:t>
      </w:r>
    </w:p>
    <w:p>
      <w:pPr>
        <w:spacing w:after="120" w:before="0"/>
      </w:pPr>
      <w:r>
        <w:t xml:space="preserve">The following objects are hosted exclusively by DOM-ENT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Organization</w:t>
            </w:r>
          </w:p>
        </w:tc>
        <w:tc>
          <w:tcPr>
            <w:tcW w:type="dxa" w:w="6138"/>
            <w:tcMar>
              <w:top w:type="dxa" w:w="60"/>
              <w:left w:type="dxa" w:w="100"/>
              <w:bottom w:type="dxa" w:w="60"/>
              <w:right w:type="dxa" w:w="100"/>
            </w:tcMar>
            <w:vAlign w:val="center"/>
          </w:tcPr>
          <w:p>
            <w:pPr>
              <w:spacing w:after="20" w:before="20"/>
            </w:pPr>
            <w:r>
              <w:rPr>
                <w:sz w:val="20"/>
                <w:szCs w:val="20"/>
              </w:rPr>
              <w:t xml:space="preserve">Legal entity using TEAIP</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Organizational subdivision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Department</w:t>
            </w:r>
          </w:p>
        </w:tc>
        <w:tc>
          <w:tcPr>
            <w:tcW w:type="dxa" w:w="6138"/>
            <w:tcMar>
              <w:top w:type="dxa" w:w="60"/>
              <w:left w:type="dxa" w:w="100"/>
              <w:bottom w:type="dxa" w:w="60"/>
              <w:right w:type="dxa" w:w="100"/>
            </w:tcMar>
            <w:vAlign w:val="center"/>
          </w:tcPr>
          <w:p>
            <w:pPr>
              <w:spacing w:after="20" w:before="20"/>
            </w:pPr>
            <w:r>
              <w:rPr>
                <w:sz w:val="20"/>
                <w:szCs w:val="20"/>
              </w:rPr>
              <w:t xml:space="preserve">Functional organizational unit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Team</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Working group</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Employee</w:t>
            </w:r>
          </w:p>
        </w:tc>
        <w:tc>
          <w:tcPr>
            <w:tcW w:type="dxa" w:w="6138"/>
            <w:tcMar>
              <w:top w:type="dxa" w:w="60"/>
              <w:left w:type="dxa" w:w="100"/>
              <w:bottom w:type="dxa" w:w="60"/>
              <w:right w:type="dxa" w:w="100"/>
            </w:tcMar>
            <w:vAlign w:val="center"/>
          </w:tcPr>
          <w:p>
            <w:pPr>
              <w:spacing w:after="20" w:before="20"/>
            </w:pPr>
            <w:r>
              <w:rPr>
                <w:sz w:val="20"/>
                <w:szCs w:val="20"/>
              </w:rPr>
              <w:t xml:space="preserve">Internal workforce member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External workforce member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Job Title</w:t>
            </w:r>
          </w:p>
        </w:tc>
        <w:tc>
          <w:tcPr>
            <w:tcW w:type="dxa" w:w="6138"/>
            <w:tcMar>
              <w:top w:type="dxa" w:w="60"/>
              <w:left w:type="dxa" w:w="100"/>
              <w:bottom w:type="dxa" w:w="60"/>
              <w:right w:type="dxa" w:w="100"/>
            </w:tcMar>
            <w:vAlign w:val="center"/>
          </w:tcPr>
          <w:p>
            <w:pPr>
              <w:spacing w:after="20" w:before="20"/>
            </w:pPr>
            <w:r>
              <w:rPr>
                <w:sz w:val="20"/>
                <w:szCs w:val="20"/>
              </w:rPr>
              <w:t xml:space="preserve">Position classification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Cost Center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Financial responsibility unit</w:t>
            </w:r>
          </w:p>
        </w:tc>
      </w:tr>
    </w:tbl>
    <w:p>
      <w:pPr>
        <w:pStyle w:val="Heading2"/>
        <w:spacing w:after="120" w:before="260"/>
      </w:pPr>
      <w:r>
        <w:rPr>
          <w:b/>
          <w:bCs/>
          <w:color w:val="2E74B5"/>
          <w:sz w:val="25"/>
          <w:szCs w:val="25"/>
        </w:rPr>
        <w:t xml:space="preserve">5.5.6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Workflow, Document, Attachment, Audit Log, Notification, Configuration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User (optional association to Employee /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DOM-LOC</w:t>
            </w:r>
          </w:p>
        </w:tc>
        <w:tc>
          <w:tcPr>
            <w:tcW w:type="dxa" w:w="7040"/>
            <w:tcMar>
              <w:top w:type="dxa" w:w="60"/>
              <w:left w:type="dxa" w:w="100"/>
              <w:bottom w:type="dxa" w:w="60"/>
              <w:right w:type="dxa" w:w="100"/>
            </w:tcMar>
            <w:vAlign w:val="center"/>
          </w:tcPr>
          <w:p>
            <w:pPr>
              <w:spacing w:after="20" w:before="20"/>
            </w:pPr>
            <w:r>
              <w:rPr>
                <w:sz w:val="20"/>
                <w:szCs w:val="20"/>
              </w:rPr>
              <w:t xml:space="preserve">Site (organizational ownership of a location)</w:t>
            </w:r>
          </w:p>
        </w:tc>
      </w:tr>
    </w:tbl>
    <w:p>
      <w:pPr>
        <w:pStyle w:val="Heading2"/>
        <w:spacing w:after="120" w:before="260"/>
      </w:pPr>
      <w:r>
        <w:rPr>
          <w:b/>
          <w:bCs/>
          <w:color w:val="2E74B5"/>
          <w:sz w:val="25"/>
          <w:szCs w:val="25"/>
        </w:rPr>
        <w:t xml:space="preserve">5.5.7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SD-ENT-ORG</w:t>
            </w:r>
          </w:p>
        </w:tc>
        <w:tc>
          <w:tcPr>
            <w:tcW w:type="dxa" w:w="5055"/>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805"/>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Workforce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SD-ENT-COST</w:t>
            </w:r>
          </w:p>
        </w:tc>
        <w:tc>
          <w:tcPr>
            <w:tcW w:type="dxa" w:w="5055"/>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805"/>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3</w:t>
            </w:r>
          </w:p>
        </w:tc>
      </w:tr>
    </w:tbl>
    <w:p>
      <w:pPr>
        <w:pStyle w:val="Heading2"/>
        <w:spacing w:after="120" w:before="260"/>
      </w:pPr>
      <w:r>
        <w:rPr>
          <w:b/>
          <w:bCs/>
          <w:color w:val="2E74B5"/>
          <w:sz w:val="25"/>
          <w:szCs w:val="25"/>
        </w:rPr>
        <w:t xml:space="preserve">5.5.8 Business Capabilities</w:t>
      </w:r>
    </w:p>
    <w:p>
      <w:pPr>
        <w:spacing w:after="120" w:before="0"/>
      </w:pPr>
      <w:r>
        <w:t xml:space="preserve">All 27 capabilities of this domain, with the permanent identifiers shared with PDS-02.</w:t>
      </w:r>
    </w:p>
    <w:p>
      <w:pPr>
        <w:pStyle w:val="Heading3"/>
        <w:spacing w:after="100" w:before="200"/>
      </w:pPr>
      <w:r>
        <w:rPr>
          <w:b/>
          <w:bCs/>
          <w:color w:val="404040"/>
          <w:sz w:val="22"/>
          <w:szCs w:val="22"/>
        </w:rPr>
        <w:t xml:space="preserve">SD-ENT-ORG · Enterprise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CAP-ENT-001</w:t>
            </w:r>
          </w:p>
        </w:tc>
        <w:tc>
          <w:tcPr>
            <w:tcW w:type="dxa" w:w="7040"/>
            <w:tcMar>
              <w:top w:type="dxa" w:w="60"/>
              <w:left w:type="dxa" w:w="100"/>
              <w:bottom w:type="dxa" w:w="60"/>
              <w:right w:type="dxa" w:w="100"/>
            </w:tcMar>
            <w:vAlign w:val="center"/>
          </w:tcPr>
          <w:p>
            <w:pPr>
              <w:spacing w:after="20" w:before="20"/>
            </w:pPr>
            <w:r>
              <w:rPr>
                <w:sz w:val="20"/>
                <w:szCs w:val="20"/>
              </w:rPr>
              <w:t xml:space="preserve">Create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CAP-ENT-003</w:t>
            </w:r>
          </w:p>
        </w:tc>
        <w:tc>
          <w:tcPr>
            <w:tcW w:type="dxa" w:w="7040"/>
            <w:tcMar>
              <w:top w:type="dxa" w:w="60"/>
              <w:left w:type="dxa" w:w="100"/>
              <w:bottom w:type="dxa" w:w="60"/>
              <w:right w:type="dxa" w:w="100"/>
            </w:tcMar>
            <w:vAlign w:val="center"/>
          </w:tcPr>
          <w:p>
            <w:pPr>
              <w:spacing w:after="20" w:before="20"/>
            </w:pPr>
            <w:r>
              <w:rPr>
                <w:sz w:val="20"/>
                <w:szCs w:val="20"/>
              </w:rPr>
              <w:t xml:space="preserve">Deactivate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CAP-ENT-005</w:t>
            </w:r>
          </w:p>
        </w:tc>
        <w:tc>
          <w:tcPr>
            <w:tcW w:type="dxa" w:w="7040"/>
            <w:tcMar>
              <w:top w:type="dxa" w:w="60"/>
              <w:left w:type="dxa" w:w="100"/>
              <w:bottom w:type="dxa" w:w="60"/>
              <w:right w:type="dxa" w:w="100"/>
            </w:tcMar>
            <w:vAlign w:val="center"/>
          </w:tcPr>
          <w:p>
            <w:pPr>
              <w:spacing w:after="20" w:before="20"/>
            </w:pPr>
            <w:r>
              <w:rPr>
                <w:sz w:val="20"/>
                <w:szCs w:val="20"/>
              </w:rPr>
              <w:t xml:space="preserve">Manage Organizational Hierarchy</w:t>
            </w:r>
          </w:p>
        </w:tc>
      </w:tr>
    </w:tbl>
    <w:p>
      <w:pPr>
        <w:pStyle w:val="Heading3"/>
        <w:spacing w:after="100" w:before="200"/>
      </w:pPr>
      <w:r>
        <w:rPr>
          <w:b/>
          <w:bCs/>
          <w:color w:val="404040"/>
          <w:sz w:val="22"/>
          <w:szCs w:val="22"/>
        </w:rPr>
        <w:t xml:space="preserve">SD-ENT-ORG · Business Units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CAP-ENT-006</w:t>
            </w:r>
          </w:p>
        </w:tc>
        <w:tc>
          <w:tcPr>
            <w:tcW w:type="dxa" w:w="7040"/>
            <w:tcMar>
              <w:top w:type="dxa" w:w="60"/>
              <w:left w:type="dxa" w:w="100"/>
              <w:bottom w:type="dxa" w:w="60"/>
              <w:right w:type="dxa" w:w="100"/>
            </w:tcMar>
            <w:vAlign w:val="center"/>
          </w:tcPr>
          <w:p>
            <w:pPr>
              <w:spacing w:after="20" w:before="20"/>
            </w:pPr>
            <w:r>
              <w:rPr>
                <w:sz w:val="20"/>
                <w:szCs w:val="20"/>
              </w:rPr>
              <w:t xml:space="preserve">Create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Business Unit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CAP-ENT-008</w:t>
            </w:r>
          </w:p>
        </w:tc>
        <w:tc>
          <w:tcPr>
            <w:tcW w:type="dxa" w:w="7040"/>
            <w:tcMar>
              <w:top w:type="dxa" w:w="60"/>
              <w:left w:type="dxa" w:w="100"/>
              <w:bottom w:type="dxa" w:w="60"/>
              <w:right w:type="dxa" w:w="100"/>
            </w:tcMar>
            <w:vAlign w:val="center"/>
          </w:tcPr>
          <w:p>
            <w:pPr>
              <w:spacing w:after="20" w:before="20"/>
            </w:pPr>
            <w:r>
              <w:rPr>
                <w:sz w:val="20"/>
                <w:szCs w:val="20"/>
              </w:rPr>
              <w:t xml:space="preserve">Split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Business Unit</w:t>
            </w:r>
          </w:p>
        </w:tc>
      </w:tr>
    </w:tbl>
    <w:p>
      <w:pPr>
        <w:pStyle w:val="Heading3"/>
        <w:spacing w:after="100" w:before="200"/>
      </w:pPr>
      <w:r>
        <w:rPr>
          <w:b/>
          <w:bCs/>
          <w:color w:val="404040"/>
          <w:sz w:val="22"/>
          <w:szCs w:val="22"/>
        </w:rPr>
        <w:t xml:space="preserve">SD-ENT-ORG · Departments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CAP-ENT-010</w:t>
            </w:r>
          </w:p>
        </w:tc>
        <w:tc>
          <w:tcPr>
            <w:tcW w:type="dxa" w:w="7040"/>
            <w:tcMar>
              <w:top w:type="dxa" w:w="60"/>
              <w:left w:type="dxa" w:w="100"/>
              <w:bottom w:type="dxa" w:w="60"/>
              <w:right w:type="dxa" w:w="100"/>
            </w:tcMar>
            <w:vAlign w:val="center"/>
          </w:tcPr>
          <w:p>
            <w:pPr>
              <w:spacing w:after="20" w:before="20"/>
            </w:pPr>
            <w:r>
              <w:rPr>
                <w:sz w:val="20"/>
                <w:szCs w:val="20"/>
              </w:rPr>
              <w:t xml:space="preserve">Create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Rename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CAP-ENT-012</w:t>
            </w:r>
          </w:p>
        </w:tc>
        <w:tc>
          <w:tcPr>
            <w:tcW w:type="dxa" w:w="7040"/>
            <w:tcMar>
              <w:top w:type="dxa" w:w="60"/>
              <w:left w:type="dxa" w:w="100"/>
              <w:bottom w:type="dxa" w:w="60"/>
              <w:right w:type="dxa" w:w="100"/>
            </w:tcMar>
            <w:vAlign w:val="center"/>
          </w:tcPr>
          <w:p>
            <w:pPr>
              <w:spacing w:after="20" w:before="20"/>
            </w:pPr>
            <w:r>
              <w:rPr>
                <w:sz w:val="20"/>
                <w:szCs w:val="20"/>
              </w:rPr>
              <w:t xml:space="preserve">Merge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Department in Hierarchy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CAP-ENT-014</w:t>
            </w:r>
          </w:p>
        </w:tc>
        <w:tc>
          <w:tcPr>
            <w:tcW w:type="dxa" w:w="7040"/>
            <w:tcMar>
              <w:top w:type="dxa" w:w="60"/>
              <w:left w:type="dxa" w:w="100"/>
              <w:bottom w:type="dxa" w:w="60"/>
              <w:right w:type="dxa" w:w="100"/>
            </w:tcMar>
            <w:vAlign w:val="center"/>
          </w:tcPr>
          <w:p>
            <w:pPr>
              <w:spacing w:after="20" w:before="20"/>
            </w:pPr>
            <w:r>
              <w:rPr>
                <w:sz w:val="20"/>
                <w:szCs w:val="20"/>
              </w:rPr>
              <w:t xml:space="preserve">Archive Department</w:t>
            </w:r>
          </w:p>
        </w:tc>
      </w:tr>
    </w:tbl>
    <w:p>
      <w:pPr>
        <w:pStyle w:val="Heading3"/>
        <w:spacing w:after="100" w:before="200"/>
      </w:pPr>
      <w:r>
        <w:rPr>
          <w:b/>
          <w:bCs/>
          <w:color w:val="404040"/>
          <w:sz w:val="22"/>
          <w:szCs w:val="22"/>
        </w:rPr>
        <w:t xml:space="preserve">SD-ENT-HR · Workforce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CAP-ENT-015</w:t>
            </w:r>
          </w:p>
        </w:tc>
        <w:tc>
          <w:tcPr>
            <w:tcW w:type="dxa" w:w="7040"/>
            <w:tcMar>
              <w:top w:type="dxa" w:w="60"/>
              <w:left w:type="dxa" w:w="100"/>
              <w:bottom w:type="dxa" w:w="60"/>
              <w:right w:type="dxa" w:w="100"/>
            </w:tcMar>
            <w:vAlign w:val="center"/>
          </w:tcPr>
          <w:p>
            <w:pPr>
              <w:spacing w:after="20" w:before="20"/>
            </w:pPr>
            <w:r>
              <w:rPr>
                <w:sz w:val="20"/>
                <w:szCs w:val="20"/>
              </w:rPr>
              <w:t xml:space="preserve">Register Employee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CAP-ENT-017</w:t>
            </w:r>
          </w:p>
        </w:tc>
        <w:tc>
          <w:tcPr>
            <w:tcW w:type="dxa" w:w="7040"/>
            <w:tcMar>
              <w:top w:type="dxa" w:w="60"/>
              <w:left w:type="dxa" w:w="100"/>
              <w:bottom w:type="dxa" w:w="60"/>
              <w:right w:type="dxa" w:w="100"/>
            </w:tcMar>
            <w:vAlign w:val="center"/>
          </w:tcPr>
          <w:p>
            <w:pPr>
              <w:spacing w:after="20" w:before="20"/>
            </w:pPr>
            <w:r>
              <w:rPr>
                <w:sz w:val="20"/>
                <w:szCs w:val="20"/>
              </w:rPr>
              <w:t xml:space="preserve">Assign Employee to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CAP-ENT-019</w:t>
            </w:r>
          </w:p>
        </w:tc>
        <w:tc>
          <w:tcPr>
            <w:tcW w:type="dxa" w:w="7040"/>
            <w:tcMar>
              <w:top w:type="dxa" w:w="60"/>
              <w:left w:type="dxa" w:w="100"/>
              <w:bottom w:type="dxa" w:w="60"/>
              <w:right w:type="dxa" w:w="100"/>
            </w:tcMar>
            <w:vAlign w:val="center"/>
          </w:tcPr>
          <w:p>
            <w:pPr>
              <w:spacing w:after="20" w:before="20"/>
            </w:pPr>
            <w:r>
              <w:rPr>
                <w:sz w:val="20"/>
                <w:szCs w:val="20"/>
              </w:rPr>
              <w:t xml:space="preserve">Change Employee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CAP-ENT-021</w:t>
            </w:r>
          </w:p>
        </w:tc>
        <w:tc>
          <w:tcPr>
            <w:tcW w:type="dxa" w:w="7040"/>
            <w:tcMar>
              <w:top w:type="dxa" w:w="60"/>
              <w:left w:type="dxa" w:w="100"/>
              <w:bottom w:type="dxa" w:w="60"/>
              <w:right w:type="dxa" w:w="100"/>
            </w:tcMar>
            <w:vAlign w:val="center"/>
          </w:tcPr>
          <w:p>
            <w:pPr>
              <w:spacing w:after="20" w:before="20"/>
            </w:pPr>
            <w:r>
              <w:rPr>
                <w:sz w:val="20"/>
                <w:szCs w:val="20"/>
              </w:rPr>
              <w:t xml:space="preserve">Maintain Employee History</w:t>
            </w:r>
          </w:p>
        </w:tc>
      </w:tr>
    </w:tbl>
    <w:p>
      <w:pPr>
        <w:pStyle w:val="Heading3"/>
        <w:spacing w:after="100" w:before="200"/>
      </w:pPr>
      <w:r>
        <w:rPr>
          <w:b/>
          <w:bCs/>
          <w:color w:val="404040"/>
          <w:sz w:val="22"/>
          <w:szCs w:val="22"/>
        </w:rPr>
        <w:t xml:space="preserve">SD-ENT-COST · Financial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CAP-ENT-022</w:t>
            </w:r>
          </w:p>
        </w:tc>
        <w:tc>
          <w:tcPr>
            <w:tcW w:type="dxa" w:w="7040"/>
            <w:tcMar>
              <w:top w:type="dxa" w:w="60"/>
              <w:left w:type="dxa" w:w="100"/>
              <w:bottom w:type="dxa" w:w="60"/>
              <w:right w:type="dxa" w:w="100"/>
            </w:tcMar>
            <w:vAlign w:val="center"/>
          </w:tcPr>
          <w:p>
            <w:pPr>
              <w:spacing w:after="20" w:before="20"/>
            </w:pPr>
            <w:r>
              <w:rPr>
                <w:sz w:val="20"/>
                <w:szCs w:val="20"/>
              </w:rPr>
              <w:t xml:space="preserve">Define Cost Center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CAP-ENT-024</w:t>
            </w:r>
          </w:p>
        </w:tc>
        <w:tc>
          <w:tcPr>
            <w:tcW w:type="dxa" w:w="7040"/>
            <w:tcMar>
              <w:top w:type="dxa" w:w="60"/>
              <w:left w:type="dxa" w:w="100"/>
              <w:bottom w:type="dxa" w:w="60"/>
              <w:right w:type="dxa" w:w="100"/>
            </w:tcMar>
            <w:vAlign w:val="center"/>
          </w:tcPr>
          <w:p>
            <w:pPr>
              <w:spacing w:after="20" w:before="20"/>
            </w:pPr>
            <w:r>
              <w:rPr>
                <w:sz w:val="20"/>
                <w:szCs w:val="20"/>
              </w:rPr>
              <w:t xml:space="preserve">Reassign Cost Center</w:t>
            </w:r>
          </w:p>
        </w:tc>
      </w:tr>
    </w:tbl>
    <w:p>
      <w:pPr>
        <w:pStyle w:val="Heading3"/>
        <w:spacing w:after="100" w:before="200"/>
      </w:pPr>
      <w:r>
        <w:rPr>
          <w:b/>
          <w:bCs/>
          <w:color w:val="404040"/>
          <w:sz w:val="22"/>
          <w:szCs w:val="22"/>
        </w:rPr>
        <w:t xml:space="preserve">SD-ENT-GOV · Organizational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CAP-ENT-025</w:t>
            </w:r>
          </w:p>
        </w:tc>
        <w:tc>
          <w:tcPr>
            <w:tcW w:type="dxa" w:w="7040"/>
            <w:tcMar>
              <w:top w:type="dxa" w:w="60"/>
              <w:left w:type="dxa" w:w="100"/>
              <w:bottom w:type="dxa" w:w="60"/>
              <w:right w:type="dxa" w:w="100"/>
            </w:tcMar>
            <w:vAlign w:val="center"/>
          </w:tcPr>
          <w:p>
            <w:pPr>
              <w:spacing w:after="20" w:before="20"/>
            </w:pPr>
            <w:r>
              <w:rPr>
                <w:sz w:val="20"/>
                <w:szCs w:val="20"/>
              </w:rPr>
              <w:t xml:space="preserve">Define Asset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CAP-ENT-027</w:t>
            </w:r>
          </w:p>
        </w:tc>
        <w:tc>
          <w:tcPr>
            <w:tcW w:type="dxa" w:w="7040"/>
            <w:tcMar>
              <w:top w:type="dxa" w:w="60"/>
              <w:left w:type="dxa" w:w="100"/>
              <w:bottom w:type="dxa" w:w="60"/>
              <w:right w:type="dxa" w:w="100"/>
            </w:tcMar>
            <w:vAlign w:val="center"/>
          </w:tcPr>
          <w:p>
            <w:pPr>
              <w:spacing w:after="20" w:before="20"/>
            </w:pPr>
            <w:r>
              <w:rPr>
                <w:sz w:val="20"/>
                <w:szCs w:val="20"/>
              </w:rPr>
              <w:t xml:space="preserve">Define Organizational Policies</w:t>
            </w:r>
          </w:p>
        </w:tc>
      </w:tr>
    </w:tbl>
    <w:p>
      <w:pPr>
        <w:pStyle w:val="Heading2"/>
        <w:spacing w:after="120" w:before="260"/>
      </w:pPr>
      <w:r>
        <w:rPr>
          <w:b/>
          <w:bCs/>
          <w:color w:val="2E74B5"/>
          <w:sz w:val="25"/>
          <w:szCs w:val="25"/>
        </w:rPr>
        <w:t xml:space="preserve">5.5.9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OrganizationCreated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DepartmentCreated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DepartmentChanged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DepartmentArchived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EmployeeRegistered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ContractorRegistered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TeamCreated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CostCenterChanged</w:t>
            </w:r>
          </w:p>
        </w:tc>
      </w:tr>
    </w:tbl>
    <w:p>
      <w:pPr>
        <w:pStyle w:val="Heading2"/>
        <w:spacing w:after="120" w:before="260"/>
      </w:pPr>
      <w:r>
        <w:rPr>
          <w:b/>
          <w:bCs/>
          <w:color w:val="2E74B5"/>
          <w:sz w:val="25"/>
          <w:szCs w:val="25"/>
        </w:rPr>
        <w:t xml:space="preserve">5.5.10 Consumed Events</w:t>
      </w:r>
    </w:p>
    <w:p>
      <w:pPr>
        <w:pStyle w:val="ListParagraph"/>
        <w:numPr>
          <w:ilvl w:val="0"/>
          <w:numId w:val="2"/>
        </w:numPr>
        <w:spacing w:after="60"/>
      </w:pPr>
      <w:r>
        <w:t xml:space="preserve">WorkflowCompleted</w:t>
      </w:r>
    </w:p>
    <w:p>
      <w:pPr>
        <w:pStyle w:val="ListParagraph"/>
        <w:numPr>
          <w:ilvl w:val="0"/>
          <w:numId w:val="2"/>
        </w:numPr>
        <w:spacing w:after="60"/>
      </w:pPr>
      <w:r>
        <w:t xml:space="preserve">ConfigurationChanged</w:t>
      </w:r>
    </w:p>
    <w:p>
      <w:pPr>
        <w:pStyle w:val="Heading2"/>
        <w:spacing w:after="120" w:before="260"/>
      </w:pPr>
      <w:r>
        <w:rPr>
          <w:b/>
          <w:bCs/>
          <w:color w:val="2E74B5"/>
          <w:sz w:val="25"/>
          <w:szCs w:val="25"/>
        </w:rPr>
        <w:t xml:space="preserve">5.5.11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Configuration Service</w:t>
      </w:r>
    </w:p>
    <w:p>
      <w:pPr>
        <w:pStyle w:val="ListParagraph"/>
        <w:numPr>
          <w:ilvl w:val="0"/>
          <w:numId w:val="2"/>
        </w:numPr>
        <w:spacing w:after="60"/>
      </w:pPr>
      <w:r>
        <w:t xml:space="preserve">Search Service</w:t>
      </w:r>
    </w:p>
    <w:p>
      <w:pPr>
        <w:pStyle w:val="Heading2"/>
        <w:spacing w:after="120" w:before="260"/>
      </w:pPr>
      <w:r>
        <w:rPr>
          <w:b/>
          <w:bCs/>
          <w:color w:val="2E74B5"/>
          <w:sz w:val="25"/>
          <w:szCs w:val="25"/>
        </w:rPr>
        <w:t xml:space="preserve">5.5.12 Public APIs</w:t>
      </w:r>
    </w:p>
    <w:p>
      <w:pPr>
        <w:pStyle w:val="ListParagraph"/>
        <w:numPr>
          <w:ilvl w:val="0"/>
          <w:numId w:val="2"/>
        </w:numPr>
        <w:spacing w:after="60"/>
      </w:pPr>
      <w:r>
        <w:t xml:space="preserve">Organization API</w:t>
      </w:r>
    </w:p>
    <w:p>
      <w:pPr>
        <w:pStyle w:val="ListParagraph"/>
        <w:numPr>
          <w:ilvl w:val="0"/>
          <w:numId w:val="2"/>
        </w:numPr>
        <w:spacing w:after="60"/>
      </w:pPr>
      <w:r>
        <w:t xml:space="preserve">Department API</w:t>
      </w:r>
    </w:p>
    <w:p>
      <w:pPr>
        <w:pStyle w:val="ListParagraph"/>
        <w:numPr>
          <w:ilvl w:val="0"/>
          <w:numId w:val="2"/>
        </w:numPr>
        <w:spacing w:after="60"/>
      </w:pPr>
      <w:r>
        <w:t xml:space="preserve">Employee API</w:t>
      </w:r>
    </w:p>
    <w:p>
      <w:pPr>
        <w:pStyle w:val="ListParagraph"/>
        <w:numPr>
          <w:ilvl w:val="0"/>
          <w:numId w:val="2"/>
        </w:numPr>
        <w:spacing w:after="60"/>
      </w:pPr>
      <w:r>
        <w:t xml:space="preserve">Contractor API</w:t>
      </w:r>
    </w:p>
    <w:p>
      <w:pPr>
        <w:pStyle w:val="ListParagraph"/>
        <w:numPr>
          <w:ilvl w:val="0"/>
          <w:numId w:val="2"/>
        </w:numPr>
        <w:spacing w:after="60"/>
      </w:pPr>
      <w:r>
        <w:t xml:space="preserve">Team API</w:t>
      </w:r>
    </w:p>
    <w:p>
      <w:pPr>
        <w:pStyle w:val="ListParagraph"/>
        <w:numPr>
          <w:ilvl w:val="0"/>
          <w:numId w:val="2"/>
        </w:numPr>
        <w:spacing w:after="60"/>
      </w:pPr>
      <w:r>
        <w:t xml:space="preserve">Cost Center API</w:t>
      </w:r>
    </w:p>
    <w:p>
      <w:pPr>
        <w:pStyle w:val="Heading2"/>
        <w:spacing w:after="120" w:before="260"/>
      </w:pPr>
      <w:r>
        <w:rPr>
          <w:b/>
          <w:bCs/>
          <w:color w:val="2E74B5"/>
          <w:sz w:val="25"/>
          <w:szCs w:val="25"/>
        </w:rPr>
        <w:t xml:space="preserve">5.5.13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5.5.14 Security Responsibilities</w:t>
      </w:r>
    </w:p>
    <w:p>
      <w:pPr>
        <w:pStyle w:val="ListParagraph"/>
        <w:numPr>
          <w:ilvl w:val="0"/>
          <w:numId w:val="2"/>
        </w:numPr>
        <w:spacing w:after="60"/>
      </w:pPr>
      <w:r>
        <w:t xml:space="preserve">Organizational ownership validation</w:t>
      </w:r>
    </w:p>
    <w:p>
      <w:pPr>
        <w:pStyle w:val="ListParagraph"/>
        <w:numPr>
          <w:ilvl w:val="0"/>
          <w:numId w:val="2"/>
        </w:numPr>
        <w:spacing w:after="60"/>
      </w:pPr>
      <w:r>
        <w:t xml:space="preserve">Employee lifecycle governance</w:t>
      </w:r>
    </w:p>
    <w:p>
      <w:pPr>
        <w:pStyle w:val="ListParagraph"/>
        <w:numPr>
          <w:ilvl w:val="0"/>
          <w:numId w:val="2"/>
        </w:numPr>
        <w:spacing w:after="60"/>
      </w:pPr>
      <w:r>
        <w:t xml:space="preserve">Contractor lifecycle governance</w:t>
      </w:r>
    </w:p>
    <w:p>
      <w:pPr>
        <w:pStyle w:val="ListParagraph"/>
        <w:numPr>
          <w:ilvl w:val="0"/>
          <w:numId w:val="2"/>
        </w:numPr>
        <w:spacing w:after="60"/>
      </w:pPr>
      <w:r>
        <w:t xml:space="preserve">Department ownership integrity</w:t>
      </w:r>
    </w:p>
    <w:p>
      <w:pPr>
        <w:pStyle w:val="ListParagraph"/>
        <w:numPr>
          <w:ilvl w:val="0"/>
          <w:numId w:val="2"/>
        </w:numPr>
        <w:spacing w:after="60"/>
      </w:pPr>
      <w:r>
        <w:t xml:space="preserve">Not responsible for authentication or authorization</w:t>
      </w:r>
    </w:p>
    <w:p>
      <w:pPr>
        <w:pStyle w:val="Heading2"/>
        <w:spacing w:after="120" w:before="260"/>
      </w:pPr>
      <w:r>
        <w:rPr>
          <w:b/>
          <w:bCs/>
          <w:color w:val="2E74B5"/>
          <w:sz w:val="25"/>
          <w:szCs w:val="25"/>
        </w:rPr>
        <w:t xml:space="preserve">5.5.15 KPIs</w:t>
      </w:r>
    </w:p>
    <w:p>
      <w:pPr>
        <w:pStyle w:val="ListParagraph"/>
        <w:numPr>
          <w:ilvl w:val="0"/>
          <w:numId w:val="2"/>
        </w:numPr>
        <w:spacing w:after="60"/>
      </w:pPr>
      <w:r>
        <w:t xml:space="preserve">Number of active organizations</w:t>
      </w:r>
    </w:p>
    <w:p>
      <w:pPr>
        <w:pStyle w:val="ListParagraph"/>
        <w:numPr>
          <w:ilvl w:val="0"/>
          <w:numId w:val="2"/>
        </w:numPr>
        <w:spacing w:after="60"/>
      </w:pPr>
      <w:r>
        <w:t xml:space="preserve">Organizational hierarchy depth</w:t>
      </w:r>
    </w:p>
    <w:p>
      <w:pPr>
        <w:pStyle w:val="ListParagraph"/>
        <w:numPr>
          <w:ilvl w:val="0"/>
          <w:numId w:val="2"/>
        </w:numPr>
        <w:spacing w:after="60"/>
      </w:pPr>
      <w:r>
        <w:t xml:space="preserve">Active departments</w:t>
      </w:r>
    </w:p>
    <w:p>
      <w:pPr>
        <w:pStyle w:val="ListParagraph"/>
        <w:numPr>
          <w:ilvl w:val="0"/>
          <w:numId w:val="2"/>
        </w:numPr>
        <w:spacing w:after="60"/>
      </w:pPr>
      <w:r>
        <w:t xml:space="preserve">Active employees</w:t>
      </w:r>
    </w:p>
    <w:p>
      <w:pPr>
        <w:pStyle w:val="ListParagraph"/>
        <w:numPr>
          <w:ilvl w:val="0"/>
          <w:numId w:val="2"/>
        </w:numPr>
        <w:spacing w:after="60"/>
      </w:pPr>
      <w:r>
        <w:t xml:space="preserve">Active contractors</w:t>
      </w:r>
    </w:p>
    <w:p>
      <w:pPr>
        <w:pStyle w:val="ListParagraph"/>
        <w:numPr>
          <w:ilvl w:val="0"/>
          <w:numId w:val="2"/>
        </w:numPr>
        <w:spacing w:after="60"/>
      </w:pPr>
      <w:r>
        <w:t xml:space="preserve">Employees without departments</w:t>
      </w:r>
    </w:p>
    <w:p>
      <w:pPr>
        <w:pStyle w:val="ListParagraph"/>
        <w:numPr>
          <w:ilvl w:val="0"/>
          <w:numId w:val="2"/>
        </w:numPr>
        <w:spacing w:after="60"/>
      </w:pPr>
      <w:r>
        <w:t xml:space="preserve">Departments without managers</w:t>
      </w:r>
    </w:p>
    <w:p>
      <w:pPr>
        <w:pStyle w:val="ListParagraph"/>
        <w:numPr>
          <w:ilvl w:val="0"/>
          <w:numId w:val="2"/>
        </w:numPr>
        <w:spacing w:after="60"/>
      </w:pPr>
      <w:r>
        <w:t xml:space="preserve">Organization changes over time</w:t>
      </w:r>
    </w:p>
    <w:p>
      <w:pPr>
        <w:pStyle w:val="Heading2"/>
        <w:spacing w:after="120" w:before="260"/>
      </w:pPr>
      <w:r>
        <w:rPr>
          <w:b/>
          <w:bCs/>
          <w:color w:val="2E74B5"/>
          <w:sz w:val="25"/>
          <w:szCs w:val="25"/>
        </w:rPr>
        <w:t xml:space="preserve">5.5.16 Future Extension Points</w:t>
      </w:r>
    </w:p>
    <w:p>
      <w:pPr>
        <w:pStyle w:val="ListParagraph"/>
        <w:numPr>
          <w:ilvl w:val="0"/>
          <w:numId w:val="2"/>
        </w:numPr>
        <w:spacing w:after="60"/>
      </w:pPr>
      <w:r>
        <w:t xml:space="preserve">Multi-company support</w:t>
      </w:r>
    </w:p>
    <w:p>
      <w:pPr>
        <w:pStyle w:val="ListParagraph"/>
        <w:numPr>
          <w:ilvl w:val="0"/>
          <w:numId w:val="2"/>
        </w:numPr>
        <w:spacing w:after="60"/>
      </w:pPr>
      <w:r>
        <w:t xml:space="preserve">Matrix organizations</w:t>
      </w:r>
    </w:p>
    <w:p>
      <w:pPr>
        <w:pStyle w:val="ListParagraph"/>
        <w:numPr>
          <w:ilvl w:val="0"/>
          <w:numId w:val="2"/>
        </w:numPr>
        <w:spacing w:after="60"/>
      </w:pPr>
      <w:r>
        <w:t xml:space="preserve">External HR integration</w:t>
      </w:r>
    </w:p>
    <w:p>
      <w:pPr>
        <w:pStyle w:val="ListParagraph"/>
        <w:numPr>
          <w:ilvl w:val="0"/>
          <w:numId w:val="2"/>
        </w:numPr>
        <w:spacing w:after="60"/>
      </w:pPr>
      <w:r>
        <w:t xml:space="preserve">ERP synchronization</w:t>
      </w:r>
    </w:p>
    <w:p>
      <w:pPr>
        <w:pStyle w:val="ListParagraph"/>
        <w:numPr>
          <w:ilvl w:val="0"/>
          <w:numId w:val="2"/>
        </w:numPr>
        <w:spacing w:after="60"/>
      </w:pPr>
      <w:r>
        <w:t xml:space="preserve">Organization versioning</w:t>
      </w:r>
    </w:p>
    <w:p>
      <w:pPr>
        <w:pStyle w:val="ListParagraph"/>
        <w:numPr>
          <w:ilvl w:val="0"/>
          <w:numId w:val="2"/>
        </w:numPr>
        <w:spacing w:after="60"/>
      </w:pPr>
      <w:r>
        <w:t xml:space="preserve">Digital organization charts</w:t>
      </w:r>
    </w:p>
    <w:p>
      <w:pPr>
        <w:pStyle w:val="Heading2"/>
        <w:spacing w:after="120" w:before="260"/>
      </w:pPr>
      <w:r>
        <w:rPr>
          <w:b/>
          <w:bCs/>
          <w:color w:val="2E74B5"/>
          <w:sz w:val="25"/>
          <w:szCs w:val="25"/>
        </w:rPr>
        <w:t xml:space="preserve">5.5.17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DN-ENT-1  </w:t>
      </w:r>
      <w:r>
        <w:rPr>
          <w:sz w:val="20"/>
          <w:szCs w:val="20"/>
        </w:rPr>
        <w:t xml:space="preserve">Employee and Contractor are intentionally kept as separate Business Objects rather than introducing a generic Person object. TEAIP is an enterprise operational platform, not a citizen or CRM platform, and the two entities have different business rules, lifecycle, reporting and integrations. If Visitor Management, Supplier Contacts or External Inspectors are introduced in future, a higher-level Party abstraction may be evaluated at that point (OI-07).</w:t>
      </w:r>
    </w:p>
    <w:p>
      <w:pPr>
        <w:pStyle w:val="Heading2"/>
        <w:spacing w:after="120" w:before="260"/>
      </w:pPr>
      <w:r>
        <w:rPr>
          <w:b/>
          <w:bCs/>
          <w:color w:val="2E74B5"/>
          <w:sz w:val="25"/>
          <w:szCs w:val="25"/>
        </w:rPr>
        <w:t xml:space="preserve">5.5.18 Review Notes — to be resolved in PDS-05</w:t>
      </w:r>
    </w:p>
    <w:p>
      <w:pPr>
        <w:pStyle w:val="ListParagraph"/>
        <w:numPr>
          <w:ilvl w:val="0"/>
          <w:numId w:val="2"/>
        </w:numPr>
        <w:spacing w:after="60"/>
      </w:pPr>
      <w:r>
        <w:t xml:space="preserve">DepartmentChanged is published as a coarse-grained change notification in addition to the fine-grained DepartmentCreated, DepartmentUpdated and DepartmentArchived events, because DOM-LOC and DOM-AST subscribe to department change without needing to distinguish the cause. Added to close the event catalog: every consumed event must be published by some domain.</w:t>
      </w:r>
    </w:p>
    <w:p>
      <w:pPr>
        <w:pStyle w:val="ListParagraph"/>
        <w:numPr>
          <w:ilvl w:val="0"/>
          <w:numId w:val="2"/>
        </w:numPr>
        <w:spacing w:after="60"/>
      </w:pPr>
      <w:r>
        <w:t xml:space="preserve">PDS-05 shall decide whether the following relationships are mandatory or optional: Employee↔User (one-to-one), Contractor↔User, Employee↔Manager (self-reference), Department↔Manager (Employee), Organization↔Parent Organization (hierarchical).</w:t>
      </w:r>
    </w:p>
    <w:p>
      <w:r>
        <w:br w:type="page"/>
      </w:r>
    </w:p>
    <w:p>
      <w:pPr>
        <w:pStyle w:val="Heading1"/>
        <w:spacing w:after="160" w:before="320"/>
      </w:pPr>
      <w:r>
        <w:rPr>
          <w:b/>
          <w:bCs/>
          <w:color w:val="1F4E79"/>
          <w:sz w:val="30"/>
          <w:szCs w:val="30"/>
        </w:rPr>
        <w:t xml:space="preserve">5.6 DOM-LOC — Location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Location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Facilities / Infrastructure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3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12</w:t>
            </w:r>
          </w:p>
        </w:tc>
      </w:tr>
    </w:tbl>
    <w:p>
      <w:pPr>
        <w:pStyle w:val="Heading2"/>
        <w:spacing w:after="120" w:before="260"/>
      </w:pPr>
      <w:r>
        <w:rPr>
          <w:b/>
          <w:bCs/>
          <w:color w:val="2E74B5"/>
          <w:sz w:val="25"/>
          <w:szCs w:val="25"/>
        </w:rPr>
        <w:t xml:space="preserve">5.6.1 Purpose</w:t>
      </w:r>
    </w:p>
    <w:p>
      <w:pPr>
        <w:spacing w:after="120" w:before="0"/>
      </w:pPr>
      <w:r>
        <w:t xml:space="preserve">The Location Management Domain provides the complete physical representation of the enterprise. It defines where every physical object, operation and activity exists. The domain provides a unified spatial hierarchy consumed by all other domains. It is one of the most fundamental domains in TEAIP because Assets, Warehouses, Security, Visual Intelligence and Inventory all rely on it.</w:t>
      </w:r>
    </w:p>
    <w:p>
      <w:pPr>
        <w:pStyle w:val="Heading2"/>
        <w:spacing w:after="120" w:before="260"/>
      </w:pPr>
      <w:r>
        <w:rPr>
          <w:b/>
          <w:bCs/>
          <w:color w:val="2E74B5"/>
          <w:sz w:val="25"/>
          <w:szCs w:val="25"/>
        </w:rPr>
        <w:t xml:space="preserve">5.6.2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configurable, enterprise-wide location hierarchy capable of representing any physical facility.</w:t>
      </w:r>
    </w:p>
    <w:p>
      <w:pPr>
        <w:pStyle w:val="Heading2"/>
        <w:spacing w:after="120" w:before="260"/>
      </w:pPr>
      <w:r>
        <w:rPr>
          <w:b/>
          <w:bCs/>
          <w:color w:val="2E74B5"/>
          <w:sz w:val="25"/>
          <w:szCs w:val="25"/>
        </w:rPr>
        <w:t xml:space="preserve">5.6.3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Campuses</w:t>
      </w:r>
    </w:p>
    <w:p>
      <w:pPr>
        <w:pStyle w:val="ListParagraph"/>
        <w:numPr>
          <w:ilvl w:val="0"/>
          <w:numId w:val="2"/>
        </w:numPr>
        <w:spacing w:after="60"/>
      </w:pPr>
      <w:r>
        <w:t xml:space="preserve">Sites</w:t>
      </w:r>
    </w:p>
    <w:p>
      <w:pPr>
        <w:pStyle w:val="ListParagraph"/>
        <w:numPr>
          <w:ilvl w:val="0"/>
          <w:numId w:val="2"/>
        </w:numPr>
        <w:spacing w:after="60"/>
      </w:pPr>
      <w:r>
        <w:t xml:space="preserve">Buildings</w:t>
      </w:r>
    </w:p>
    <w:p>
      <w:pPr>
        <w:pStyle w:val="ListParagraph"/>
        <w:numPr>
          <w:ilvl w:val="0"/>
          <w:numId w:val="2"/>
        </w:numPr>
        <w:spacing w:after="60"/>
      </w:pPr>
      <w:r>
        <w:t xml:space="preserve">Floors</w:t>
      </w:r>
    </w:p>
    <w:p>
      <w:pPr>
        <w:pStyle w:val="ListParagraph"/>
        <w:numPr>
          <w:ilvl w:val="0"/>
          <w:numId w:val="2"/>
        </w:numPr>
        <w:spacing w:after="60"/>
      </w:pPr>
      <w:r>
        <w:t xml:space="preserve">Rooms</w:t>
      </w:r>
    </w:p>
    <w:p>
      <w:pPr>
        <w:pStyle w:val="ListParagraph"/>
        <w:numPr>
          <w:ilvl w:val="0"/>
          <w:numId w:val="2"/>
        </w:numPr>
        <w:spacing w:after="60"/>
      </w:pPr>
      <w:r>
        <w:t xml:space="preserve">Zones</w:t>
      </w:r>
    </w:p>
    <w:p>
      <w:pPr>
        <w:pStyle w:val="ListParagraph"/>
        <w:numPr>
          <w:ilvl w:val="0"/>
          <w:numId w:val="2"/>
        </w:numPr>
        <w:spacing w:after="60"/>
      </w:pPr>
      <w:r>
        <w:t xml:space="preserve">Warehouses</w:t>
      </w:r>
    </w:p>
    <w:p>
      <w:pPr>
        <w:pStyle w:val="ListParagraph"/>
        <w:numPr>
          <w:ilvl w:val="0"/>
          <w:numId w:val="2"/>
        </w:numPr>
        <w:spacing w:after="60"/>
      </w:pPr>
      <w:r>
        <w:t xml:space="preserve">Warehouse Areas</w:t>
      </w:r>
    </w:p>
    <w:p>
      <w:pPr>
        <w:pStyle w:val="ListParagraph"/>
        <w:numPr>
          <w:ilvl w:val="0"/>
          <w:numId w:val="2"/>
        </w:numPr>
        <w:spacing w:after="60"/>
      </w:pPr>
      <w:r>
        <w:t xml:space="preserve">Storage Locations</w:t>
      </w:r>
    </w:p>
    <w:p>
      <w:pPr>
        <w:pStyle w:val="ListParagraph"/>
        <w:numPr>
          <w:ilvl w:val="0"/>
          <w:numId w:val="2"/>
        </w:numPr>
        <w:spacing w:after="60"/>
      </w:pPr>
      <w:r>
        <w:t xml:space="preserve">Gates</w:t>
      </w:r>
    </w:p>
    <w:p>
      <w:pPr>
        <w:pStyle w:val="ListParagraph"/>
        <w:numPr>
          <w:ilvl w:val="0"/>
          <w:numId w:val="2"/>
        </w:numPr>
        <w:spacing w:after="60"/>
      </w:pPr>
      <w:r>
        <w:t xml:space="preserve">Parking Areas</w:t>
      </w:r>
    </w:p>
    <w:p>
      <w:pPr>
        <w:pStyle w:val="ListParagraph"/>
        <w:numPr>
          <w:ilvl w:val="0"/>
          <w:numId w:val="2"/>
        </w:numPr>
        <w:spacing w:after="60"/>
      </w:pPr>
      <w:r>
        <w:t xml:space="preserve">Inspection Areas</w:t>
      </w:r>
    </w:p>
    <w:p>
      <w:pPr>
        <w:pStyle w:val="ListParagraph"/>
        <w:numPr>
          <w:ilvl w:val="0"/>
          <w:numId w:val="2"/>
        </w:numPr>
        <w:spacing w:after="60"/>
      </w:pPr>
      <w:r>
        <w:t xml:space="preserve">Loading Bays</w:t>
      </w:r>
    </w:p>
    <w:p>
      <w:pPr>
        <w:pStyle w:val="ListParagraph"/>
        <w:numPr>
          <w:ilvl w:val="0"/>
          <w:numId w:val="2"/>
        </w:numPr>
        <w:spacing w:after="60"/>
      </w:pPr>
      <w:r>
        <w:t xml:space="preserve">Checkpoints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locations (DOM-AST)</w:t>
      </w:r>
    </w:p>
    <w:p>
      <w:pPr>
        <w:pStyle w:val="ListParagraph"/>
        <w:numPr>
          <w:ilvl w:val="0"/>
          <w:numId w:val="2"/>
        </w:numPr>
        <w:spacing w:after="60"/>
      </w:pPr>
      <w:r>
        <w:t xml:space="preserve">Warehouse operations (DOM-OPS)</w:t>
      </w:r>
    </w:p>
    <w:p>
      <w:pPr>
        <w:pStyle w:val="ListParagraph"/>
        <w:numPr>
          <w:ilvl w:val="0"/>
          <w:numId w:val="2"/>
        </w:numPr>
        <w:spacing w:after="60"/>
      </w:pPr>
      <w:r>
        <w:t xml:space="preserve">Gate security (DOM-SEC)</w:t>
      </w:r>
    </w:p>
    <w:p>
      <w:pPr>
        <w:pStyle w:val="Heading2"/>
        <w:spacing w:after="120" w:before="260"/>
      </w:pPr>
      <w:r>
        <w:rPr>
          <w:b/>
          <w:bCs/>
          <w:color w:val="2E74B5"/>
          <w:sz w:val="25"/>
          <w:szCs w:val="25"/>
        </w:rPr>
        <w:t xml:space="preserve">5.6.4 Responsibilities</w:t>
      </w:r>
    </w:p>
    <w:p>
      <w:pPr>
        <w:pStyle w:val="ListParagraph"/>
        <w:numPr>
          <w:ilvl w:val="0"/>
          <w:numId w:val="3"/>
        </w:numPr>
        <w:spacing w:after="60"/>
      </w:pPr>
      <w:r>
        <w:t xml:space="preserve">Maintain physical hierarchy</w:t>
      </w:r>
    </w:p>
    <w:p>
      <w:pPr>
        <w:pStyle w:val="ListParagraph"/>
        <w:numPr>
          <w:ilvl w:val="0"/>
          <w:numId w:val="3"/>
        </w:numPr>
        <w:spacing w:after="60"/>
      </w:pPr>
      <w:r>
        <w:t xml:space="preserve">Define warehouse structures</w:t>
      </w:r>
    </w:p>
    <w:p>
      <w:pPr>
        <w:pStyle w:val="ListParagraph"/>
        <w:numPr>
          <w:ilvl w:val="0"/>
          <w:numId w:val="3"/>
        </w:numPr>
        <w:spacing w:after="60"/>
      </w:pPr>
      <w:r>
        <w:t xml:space="preserve">Define RFID zones</w:t>
      </w:r>
    </w:p>
    <w:p>
      <w:pPr>
        <w:pStyle w:val="ListParagraph"/>
        <w:numPr>
          <w:ilvl w:val="0"/>
          <w:numId w:val="3"/>
        </w:numPr>
        <w:spacing w:after="60"/>
      </w:pPr>
      <w:r>
        <w:t xml:space="preserve">Define inspection areas</w:t>
      </w:r>
    </w:p>
    <w:p>
      <w:pPr>
        <w:pStyle w:val="ListParagraph"/>
        <w:numPr>
          <w:ilvl w:val="0"/>
          <w:numId w:val="3"/>
        </w:numPr>
        <w:spacing w:after="60"/>
      </w:pPr>
      <w:r>
        <w:t xml:space="preserve">Manage facility maps</w:t>
      </w:r>
    </w:p>
    <w:p>
      <w:pPr>
        <w:pStyle w:val="ListParagraph"/>
        <w:numPr>
          <w:ilvl w:val="0"/>
          <w:numId w:val="3"/>
        </w:numPr>
        <w:spacing w:after="60"/>
      </w:pPr>
      <w:r>
        <w:t xml:space="preserve">Manage CAD / floor plan references</w:t>
      </w:r>
    </w:p>
    <w:p>
      <w:pPr>
        <w:pStyle w:val="ListParagraph"/>
        <w:numPr>
          <w:ilvl w:val="0"/>
          <w:numId w:val="3"/>
        </w:numPr>
        <w:spacing w:after="60"/>
      </w:pPr>
      <w:r>
        <w:t xml:space="preserve">Maintain gate definitions</w:t>
      </w:r>
    </w:p>
    <w:p>
      <w:pPr>
        <w:pStyle w:val="ListParagraph"/>
        <w:numPr>
          <w:ilvl w:val="0"/>
          <w:numId w:val="3"/>
        </w:numPr>
        <w:spacing w:after="60"/>
      </w:pPr>
      <w:r>
        <w:t xml:space="preserve">Support geospatial visualization</w:t>
      </w:r>
    </w:p>
    <w:p>
      <w:pPr>
        <w:pStyle w:val="Heading2"/>
        <w:spacing w:after="120" w:before="260"/>
      </w:pPr>
      <w:r>
        <w:rPr>
          <w:b/>
          <w:bCs/>
          <w:color w:val="2E74B5"/>
          <w:sz w:val="25"/>
          <w:szCs w:val="25"/>
        </w:rPr>
        <w:t xml:space="preserve">5.6.5 Hosted Business Objects</w:t>
      </w:r>
    </w:p>
    <w:p>
      <w:pPr>
        <w:spacing w:after="120" w:before="0"/>
      </w:pPr>
      <w:r>
        <w:t xml:space="preserve">The following objects are hosted exclusively by DOM-LOC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Campus</w:t>
            </w:r>
          </w:p>
        </w:tc>
        <w:tc>
          <w:tcPr>
            <w:tcW w:type="dxa" w:w="6138"/>
            <w:tcMar>
              <w:top w:type="dxa" w:w="60"/>
              <w:left w:type="dxa" w:w="100"/>
              <w:bottom w:type="dxa" w:w="60"/>
              <w:right w:type="dxa" w:w="100"/>
            </w:tcMar>
            <w:vAlign w:val="center"/>
          </w:tcPr>
          <w:p>
            <w:pPr>
              <w:spacing w:after="20" w:before="20"/>
            </w:pPr>
            <w:r>
              <w:rPr>
                <w:sz w:val="20"/>
                <w:szCs w:val="20"/>
              </w:rPr>
              <w:t xml:space="preserve">Highest physical grouping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Physical site / facility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Building</w:t>
            </w:r>
          </w:p>
        </w:tc>
        <w:tc>
          <w:tcPr>
            <w:tcW w:type="dxa" w:w="6138"/>
            <w:tcMar>
              <w:top w:type="dxa" w:w="60"/>
              <w:left w:type="dxa" w:w="100"/>
              <w:bottom w:type="dxa" w:w="60"/>
              <w:right w:type="dxa" w:w="100"/>
            </w:tcMar>
            <w:vAlign w:val="center"/>
          </w:tcPr>
          <w:p>
            <w:pPr>
              <w:spacing w:after="20" w:before="20"/>
            </w:pPr>
            <w:r>
              <w:rPr>
                <w:sz w:val="20"/>
                <w:szCs w:val="20"/>
              </w:rPr>
              <w:t xml:space="preserve">Physical building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Building floor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Room</w:t>
            </w:r>
          </w:p>
        </w:tc>
        <w:tc>
          <w:tcPr>
            <w:tcW w:type="dxa" w:w="6138"/>
            <w:tcMar>
              <w:top w:type="dxa" w:w="60"/>
              <w:left w:type="dxa" w:w="100"/>
              <w:bottom w:type="dxa" w:w="60"/>
              <w:right w:type="dxa" w:w="100"/>
            </w:tcMar>
            <w:vAlign w:val="center"/>
          </w:tcPr>
          <w:p>
            <w:pPr>
              <w:spacing w:after="20" w:before="20"/>
            </w:pPr>
            <w:r>
              <w:rPr>
                <w:sz w:val="20"/>
                <w:szCs w:val="20"/>
              </w:rPr>
              <w:t xml:space="preserve">Office / laboratory / storage room</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Logical RFID / operational zone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Warehouse</w:t>
            </w:r>
          </w:p>
        </w:tc>
        <w:tc>
          <w:tcPr>
            <w:tcW w:type="dxa" w:w="6138"/>
            <w:tcMar>
              <w:top w:type="dxa" w:w="60"/>
              <w:left w:type="dxa" w:w="100"/>
              <w:bottom w:type="dxa" w:w="60"/>
              <w:right w:type="dxa" w:w="100"/>
            </w:tcMar>
            <w:vAlign w:val="center"/>
          </w:tcPr>
          <w:p>
            <w:pPr>
              <w:spacing w:after="20" w:before="20"/>
            </w:pPr>
            <w:r>
              <w:rPr>
                <w:sz w:val="20"/>
                <w:szCs w:val="20"/>
              </w:rPr>
              <w:t xml:space="preserve">Warehouse definition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Internal warehouse section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Storage Location</w:t>
            </w:r>
          </w:p>
        </w:tc>
        <w:tc>
          <w:tcPr>
            <w:tcW w:type="dxa" w:w="6138"/>
            <w:tcMar>
              <w:top w:type="dxa" w:w="60"/>
              <w:left w:type="dxa" w:w="100"/>
              <w:bottom w:type="dxa" w:w="60"/>
              <w:right w:type="dxa" w:w="100"/>
            </w:tcMar>
            <w:vAlign w:val="center"/>
          </w:tcPr>
          <w:p>
            <w:pPr>
              <w:spacing w:after="20" w:before="20"/>
            </w:pPr>
            <w:r>
              <w:rPr>
                <w:sz w:val="20"/>
                <w:szCs w:val="20"/>
              </w:rPr>
              <w:t xml:space="preserve">Bin / Rack / Shelf hierarchy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Entry / Exit point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Loading Bay</w:t>
            </w:r>
          </w:p>
        </w:tc>
        <w:tc>
          <w:tcPr>
            <w:tcW w:type="dxa" w:w="6138"/>
            <w:tcMar>
              <w:top w:type="dxa" w:w="60"/>
              <w:left w:type="dxa" w:w="100"/>
              <w:bottom w:type="dxa" w:w="60"/>
              <w:right w:type="dxa" w:w="100"/>
            </w:tcMar>
            <w:vAlign w:val="center"/>
          </w:tcPr>
          <w:p>
            <w:pPr>
              <w:spacing w:after="20" w:before="20"/>
            </w:pPr>
            <w:r>
              <w:rPr>
                <w:sz w:val="20"/>
                <w:szCs w:val="20"/>
              </w:rPr>
              <w:t xml:space="preserve">Vehicle loading area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Parking Area</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Vehicle parking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Floor Plan</w:t>
            </w:r>
          </w:p>
        </w:tc>
        <w:tc>
          <w:tcPr>
            <w:tcW w:type="dxa" w:w="6138"/>
            <w:tcMar>
              <w:top w:type="dxa" w:w="60"/>
              <w:left w:type="dxa" w:w="100"/>
              <w:bottom w:type="dxa" w:w="60"/>
              <w:right w:type="dxa" w:w="100"/>
            </w:tcMar>
            <w:vAlign w:val="center"/>
          </w:tcPr>
          <w:p>
            <w:pPr>
              <w:spacing w:after="20" w:before="20"/>
            </w:pPr>
            <w:r>
              <w:rPr>
                <w:sz w:val="20"/>
                <w:szCs w:val="20"/>
              </w:rPr>
              <w:t xml:space="preserve">Building drawing reference</w:t>
            </w:r>
          </w:p>
        </w:tc>
      </w:tr>
    </w:tbl>
    <w:p>
      <w:pPr>
        <w:pStyle w:val="Heading2"/>
        <w:spacing w:after="120" w:before="260"/>
      </w:pPr>
      <w:r>
        <w:rPr>
          <w:b/>
          <w:bCs/>
          <w:color w:val="2E74B5"/>
          <w:sz w:val="25"/>
          <w:szCs w:val="25"/>
        </w:rPr>
        <w:t xml:space="preserve">5.6.6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Organization,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Document, Workflow, Configuration, Audit Log</w:t>
            </w:r>
          </w:p>
        </w:tc>
      </w:tr>
    </w:tbl>
    <w:p>
      <w:pPr>
        <w:pStyle w:val="Heading2"/>
        <w:spacing w:after="120" w:before="260"/>
      </w:pPr>
      <w:r>
        <w:rPr>
          <w:b/>
          <w:bCs/>
          <w:color w:val="2E74B5"/>
          <w:sz w:val="25"/>
          <w:szCs w:val="25"/>
        </w:rPr>
        <w:t xml:space="preserve">5.6.7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SD-LOC-FAC</w:t>
            </w:r>
          </w:p>
        </w:tc>
        <w:tc>
          <w:tcPr>
            <w:tcW w:type="dxa" w:w="5055"/>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SD-LOC-ZON</w:t>
            </w:r>
          </w:p>
        </w:tc>
        <w:tc>
          <w:tcPr>
            <w:tcW w:type="dxa" w:w="5055"/>
            <w:tcMar>
              <w:top w:type="dxa" w:w="60"/>
              <w:left w:type="dxa" w:w="100"/>
              <w:bottom w:type="dxa" w:w="60"/>
              <w:right w:type="dxa" w:w="100"/>
            </w:tcMar>
            <w:vAlign w:val="center"/>
          </w:tcPr>
          <w:p>
            <w:pPr>
              <w:spacing w:after="20" w:before="20"/>
            </w:pPr>
            <w:r>
              <w:rPr>
                <w:sz w:val="20"/>
                <w:szCs w:val="20"/>
              </w:rPr>
              <w:t xml:space="preserve">Spatial Zones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Visual Maps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SD-LOC-GATE</w:t>
            </w:r>
          </w:p>
        </w:tc>
        <w:tc>
          <w:tcPr>
            <w:tcW w:type="dxa" w:w="5055"/>
            <w:tcMar>
              <w:top w:type="dxa" w:w="60"/>
              <w:left w:type="dxa" w:w="100"/>
              <w:bottom w:type="dxa" w:w="60"/>
              <w:right w:type="dxa" w:w="100"/>
            </w:tcMar>
            <w:vAlign w:val="center"/>
          </w:tcPr>
          <w:p>
            <w:pPr>
              <w:spacing w:after="20" w:before="20"/>
            </w:pPr>
            <w:r>
              <w:rPr>
                <w:sz w:val="20"/>
                <w:szCs w:val="20"/>
              </w:rPr>
              <w:t xml:space="preserve">Access Points</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bl>
    <w:p>
      <w:pPr>
        <w:pStyle w:val="Heading2"/>
        <w:spacing w:after="120" w:before="260"/>
      </w:pPr>
      <w:r>
        <w:rPr>
          <w:b/>
          <w:bCs/>
          <w:color w:val="2E74B5"/>
          <w:sz w:val="25"/>
          <w:szCs w:val="25"/>
        </w:rPr>
        <w:t xml:space="preserve">5.6.8 Business Capabilities</w:t>
      </w:r>
    </w:p>
    <w:p>
      <w:pPr>
        <w:spacing w:after="120" w:before="0"/>
      </w:pPr>
      <w:r>
        <w:t xml:space="preserve">All 28 capabilities of this domain, with the permanent identifiers shared with PDS-02.</w:t>
      </w:r>
    </w:p>
    <w:p>
      <w:pPr>
        <w:pStyle w:val="Heading3"/>
        <w:spacing w:after="100" w:before="200"/>
      </w:pPr>
      <w:r>
        <w:rPr>
          <w:b/>
          <w:bCs/>
          <w:color w:val="404040"/>
          <w:sz w:val="22"/>
          <w:szCs w:val="22"/>
        </w:rPr>
        <w:t xml:space="preserve">SD-LOC-FAC · Facility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CAP-LOC-001</w:t>
            </w:r>
          </w:p>
        </w:tc>
        <w:tc>
          <w:tcPr>
            <w:tcW w:type="dxa" w:w="7040"/>
            <w:tcMar>
              <w:top w:type="dxa" w:w="60"/>
              <w:left w:type="dxa" w:w="100"/>
              <w:bottom w:type="dxa" w:w="60"/>
              <w:right w:type="dxa" w:w="100"/>
            </w:tcMar>
            <w:vAlign w:val="center"/>
          </w:tcPr>
          <w:p>
            <w:pPr>
              <w:spacing w:after="20" w:before="20"/>
            </w:pPr>
            <w:r>
              <w:rPr>
                <w:sz w:val="20"/>
                <w:szCs w:val="20"/>
              </w:rPr>
              <w:t xml:space="preserve">Register Site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CAP-LOC-003</w:t>
            </w:r>
          </w:p>
        </w:tc>
        <w:tc>
          <w:tcPr>
            <w:tcW w:type="dxa" w:w="7040"/>
            <w:tcMar>
              <w:top w:type="dxa" w:w="60"/>
              <w:left w:type="dxa" w:w="100"/>
              <w:bottom w:type="dxa" w:w="60"/>
              <w:right w:type="dxa" w:w="100"/>
            </w:tcMar>
            <w:vAlign w:val="center"/>
          </w:tcPr>
          <w:p>
            <w:pPr>
              <w:spacing w:after="20" w:before="20"/>
            </w:pPr>
            <w:r>
              <w:rPr>
                <w:sz w:val="20"/>
                <w:szCs w:val="20"/>
              </w:rPr>
              <w:t xml:space="preserve">Register Floor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Room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CAP-LOC-005</w:t>
            </w:r>
          </w:p>
        </w:tc>
        <w:tc>
          <w:tcPr>
            <w:tcW w:type="dxa" w:w="7040"/>
            <w:tcMar>
              <w:top w:type="dxa" w:w="60"/>
              <w:left w:type="dxa" w:w="100"/>
              <w:bottom w:type="dxa" w:w="60"/>
              <w:right w:type="dxa" w:w="100"/>
            </w:tcMar>
            <w:vAlign w:val="center"/>
          </w:tcPr>
          <w:p>
            <w:pPr>
              <w:spacing w:after="20" w:before="20"/>
            </w:pPr>
            <w:r>
              <w:rPr>
                <w:sz w:val="20"/>
                <w:szCs w:val="20"/>
              </w:rPr>
              <w:t xml:space="preserve">Archive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Move Facility</w:t>
            </w:r>
          </w:p>
        </w:tc>
      </w:tr>
    </w:tbl>
    <w:p>
      <w:pPr>
        <w:pStyle w:val="Heading3"/>
        <w:spacing w:after="100" w:before="200"/>
      </w:pPr>
      <w:r>
        <w:rPr>
          <w:b/>
          <w:bCs/>
          <w:color w:val="404040"/>
          <w:sz w:val="22"/>
          <w:szCs w:val="22"/>
        </w:rPr>
        <w:t xml:space="preserve">SD-LOC-WHS · Warehouse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CAP-LOC-007</w:t>
            </w:r>
          </w:p>
        </w:tc>
        <w:tc>
          <w:tcPr>
            <w:tcW w:type="dxa" w:w="7040"/>
            <w:tcMar>
              <w:top w:type="dxa" w:w="60"/>
              <w:left w:type="dxa" w:w="100"/>
              <w:bottom w:type="dxa" w:w="60"/>
              <w:right w:type="dxa" w:w="100"/>
            </w:tcMar>
            <w:vAlign w:val="center"/>
          </w:tcPr>
          <w:p>
            <w:pPr>
              <w:spacing w:after="20" w:before="20"/>
            </w:pPr>
            <w:r>
              <w:rPr>
                <w:sz w:val="20"/>
                <w:szCs w:val="20"/>
              </w:rPr>
              <w:t xml:space="preserve">Create Warehouse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Create Warehouse Area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CAP-LOC-009</w:t>
            </w:r>
          </w:p>
        </w:tc>
        <w:tc>
          <w:tcPr>
            <w:tcW w:type="dxa" w:w="7040"/>
            <w:tcMar>
              <w:top w:type="dxa" w:w="60"/>
              <w:left w:type="dxa" w:w="100"/>
              <w:bottom w:type="dxa" w:w="60"/>
              <w:right w:type="dxa" w:w="100"/>
            </w:tcMar>
            <w:vAlign w:val="center"/>
          </w:tcPr>
          <w:p>
            <w:pPr>
              <w:spacing w:after="20" w:before="20"/>
            </w:pPr>
            <w:r>
              <w:rPr>
                <w:sz w:val="20"/>
                <w:szCs w:val="20"/>
              </w:rPr>
              <w:t xml:space="preserve">Define Aisles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Racks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CAP-LOC-011</w:t>
            </w:r>
          </w:p>
        </w:tc>
        <w:tc>
          <w:tcPr>
            <w:tcW w:type="dxa" w:w="7040"/>
            <w:tcMar>
              <w:top w:type="dxa" w:w="60"/>
              <w:left w:type="dxa" w:w="100"/>
              <w:bottom w:type="dxa" w:w="60"/>
              <w:right w:type="dxa" w:w="100"/>
            </w:tcMar>
            <w:vAlign w:val="center"/>
          </w:tcPr>
          <w:p>
            <w:pPr>
              <w:spacing w:after="20" w:before="20"/>
            </w:pPr>
            <w:r>
              <w:rPr>
                <w:sz w:val="20"/>
                <w:szCs w:val="20"/>
              </w:rPr>
              <w:t xml:space="preserve">Define Shelves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Bins</w:t>
            </w:r>
          </w:p>
        </w:tc>
      </w:tr>
    </w:tbl>
    <w:p>
      <w:pPr>
        <w:pStyle w:val="Heading3"/>
        <w:spacing w:after="100" w:before="200"/>
      </w:pPr>
      <w:r>
        <w:rPr>
          <w:b/>
          <w:bCs/>
          <w:color w:val="404040"/>
          <w:sz w:val="22"/>
          <w:szCs w:val="22"/>
        </w:rPr>
        <w:t xml:space="preserve">SD-LOC-ZON · Spatial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CAP-LOC-013</w:t>
            </w:r>
          </w:p>
        </w:tc>
        <w:tc>
          <w:tcPr>
            <w:tcW w:type="dxa" w:w="7040"/>
            <w:tcMar>
              <w:top w:type="dxa" w:w="60"/>
              <w:left w:type="dxa" w:w="100"/>
              <w:bottom w:type="dxa" w:w="60"/>
              <w:right w:type="dxa" w:w="100"/>
            </w:tcMar>
            <w:vAlign w:val="center"/>
          </w:tcPr>
          <w:p>
            <w:pPr>
              <w:spacing w:after="20" w:before="20"/>
            </w:pPr>
            <w:r>
              <w:rPr>
                <w:sz w:val="20"/>
                <w:szCs w:val="20"/>
              </w:rPr>
              <w:t xml:space="preserve">Define RFID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Zones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CAP-LOC-015</w:t>
            </w:r>
          </w:p>
        </w:tc>
        <w:tc>
          <w:tcPr>
            <w:tcW w:type="dxa" w:w="7040"/>
            <w:tcMar>
              <w:top w:type="dxa" w:w="60"/>
              <w:left w:type="dxa" w:w="100"/>
              <w:bottom w:type="dxa" w:w="60"/>
              <w:right w:type="dxa" w:w="100"/>
            </w:tcMar>
            <w:vAlign w:val="center"/>
          </w:tcPr>
          <w:p>
            <w:pPr>
              <w:spacing w:after="20" w:before="20"/>
            </w:pPr>
            <w:r>
              <w:rPr>
                <w:sz w:val="20"/>
                <w:szCs w:val="20"/>
              </w:rPr>
              <w:t xml:space="preserve">Split Zones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 to Zone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CAP-LOC-017</w:t>
            </w:r>
          </w:p>
        </w:tc>
        <w:tc>
          <w:tcPr>
            <w:tcW w:type="dxa" w:w="7040"/>
            <w:tcMar>
              <w:top w:type="dxa" w:w="60"/>
              <w:left w:type="dxa" w:w="100"/>
              <w:bottom w:type="dxa" w:w="60"/>
              <w:right w:type="dxa" w:w="100"/>
            </w:tcMar>
            <w:vAlign w:val="center"/>
          </w:tcPr>
          <w:p>
            <w:pPr>
              <w:spacing w:after="20" w:before="20"/>
            </w:pPr>
            <w:r>
              <w:rPr>
                <w:sz w:val="20"/>
                <w:szCs w:val="20"/>
              </w:rPr>
              <w:t xml:space="preserve">Define Monitoring Area</w:t>
            </w:r>
          </w:p>
        </w:tc>
      </w:tr>
    </w:tbl>
    <w:p>
      <w:pPr>
        <w:pStyle w:val="Heading3"/>
        <w:spacing w:after="100" w:before="200"/>
      </w:pPr>
      <w:r>
        <w:rPr>
          <w:b/>
          <w:bCs/>
          <w:color w:val="404040"/>
          <w:sz w:val="22"/>
          <w:szCs w:val="22"/>
        </w:rPr>
        <w:t xml:space="preserve">SD-LOC-MAP · Mapping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CAP-LOC-018</w:t>
            </w:r>
          </w:p>
        </w:tc>
        <w:tc>
          <w:tcPr>
            <w:tcW w:type="dxa" w:w="7040"/>
            <w:tcMar>
              <w:top w:type="dxa" w:w="60"/>
              <w:left w:type="dxa" w:w="100"/>
              <w:bottom w:type="dxa" w:w="60"/>
              <w:right w:type="dxa" w:w="100"/>
            </w:tcMar>
            <w:vAlign w:val="center"/>
          </w:tcPr>
          <w:p>
            <w:pPr>
              <w:spacing w:after="20" w:before="20"/>
            </w:pPr>
            <w:r>
              <w:rPr>
                <w:sz w:val="20"/>
                <w:szCs w:val="20"/>
              </w:rPr>
              <w:t xml:space="preserve">Upload CAD Drawing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CAP-LOC-020</w:t>
            </w:r>
          </w:p>
        </w:tc>
        <w:tc>
          <w:tcPr>
            <w:tcW w:type="dxa" w:w="7040"/>
            <w:tcMar>
              <w:top w:type="dxa" w:w="60"/>
              <w:left w:type="dxa" w:w="100"/>
              <w:bottom w:type="dxa" w:w="60"/>
              <w:right w:type="dxa" w:w="100"/>
            </w:tcMar>
            <w:vAlign w:val="center"/>
          </w:tcPr>
          <w:p>
            <w:pPr>
              <w:spacing w:after="20" w:before="20"/>
            </w:pPr>
            <w:r>
              <w:rPr>
                <w:sz w:val="20"/>
                <w:szCs w:val="20"/>
              </w:rPr>
              <w:t xml:space="preserve">Register Coordinates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CAP-LOC-022</w:t>
            </w:r>
          </w:p>
        </w:tc>
        <w:tc>
          <w:tcPr>
            <w:tcW w:type="dxa" w:w="7040"/>
            <w:tcMar>
              <w:top w:type="dxa" w:w="60"/>
              <w:left w:type="dxa" w:w="100"/>
              <w:bottom w:type="dxa" w:w="60"/>
              <w:right w:type="dxa" w:w="100"/>
            </w:tcMar>
            <w:vAlign w:val="center"/>
          </w:tcPr>
          <w:p>
            <w:pPr>
              <w:spacing w:after="20" w:before="20"/>
            </w:pPr>
            <w:r>
              <w:rPr>
                <w:sz w:val="20"/>
                <w:szCs w:val="20"/>
              </w:rPr>
              <w:t xml:space="preserve">Define Interactive Layers</w:t>
            </w:r>
          </w:p>
        </w:tc>
      </w:tr>
    </w:tbl>
    <w:p>
      <w:pPr>
        <w:pStyle w:val="Heading3"/>
        <w:spacing w:after="100" w:before="200"/>
      </w:pPr>
      <w:r>
        <w:rPr>
          <w:b/>
          <w:bCs/>
          <w:color w:val="404040"/>
          <w:sz w:val="22"/>
          <w:szCs w:val="22"/>
        </w:rPr>
        <w:t xml:space="preserve">SD-LOC-GATE · Gates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CAP-LOC-023</w:t>
            </w:r>
          </w:p>
        </w:tc>
        <w:tc>
          <w:tcPr>
            <w:tcW w:type="dxa" w:w="7040"/>
            <w:tcMar>
              <w:top w:type="dxa" w:w="60"/>
              <w:left w:type="dxa" w:w="100"/>
              <w:bottom w:type="dxa" w:w="60"/>
              <w:right w:type="dxa" w:w="100"/>
            </w:tcMar>
            <w:vAlign w:val="center"/>
          </w:tcPr>
          <w:p>
            <w:pPr>
              <w:spacing w:after="20" w:before="20"/>
            </w:pPr>
            <w:r>
              <w:rPr>
                <w:sz w:val="20"/>
                <w:szCs w:val="20"/>
              </w:rPr>
              <w:t xml:space="preserve">Register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Entry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CAP-LOC-025</w:t>
            </w:r>
          </w:p>
        </w:tc>
        <w:tc>
          <w:tcPr>
            <w:tcW w:type="dxa" w:w="7040"/>
            <w:tcMar>
              <w:top w:type="dxa" w:w="60"/>
              <w:left w:type="dxa" w:w="100"/>
              <w:bottom w:type="dxa" w:w="60"/>
              <w:right w:type="dxa" w:w="100"/>
            </w:tcMar>
            <w:vAlign w:val="center"/>
          </w:tcPr>
          <w:p>
            <w:pPr>
              <w:spacing w:after="20" w:before="20"/>
            </w:pPr>
            <w:r>
              <w:rPr>
                <w:sz w:val="20"/>
                <w:szCs w:val="20"/>
              </w:rPr>
              <w:t xml:space="preserve">Define Exit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Loading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CAP-LOC-027</w:t>
            </w:r>
          </w:p>
        </w:tc>
        <w:tc>
          <w:tcPr>
            <w:tcW w:type="dxa" w:w="7040"/>
            <w:tcMar>
              <w:top w:type="dxa" w:w="60"/>
              <w:left w:type="dxa" w:w="100"/>
              <w:bottom w:type="dxa" w:w="60"/>
              <w:right w:type="dxa" w:w="100"/>
            </w:tcMar>
            <w:vAlign w:val="center"/>
          </w:tcPr>
          <w:p>
            <w:pPr>
              <w:spacing w:after="20" w:before="20"/>
            </w:pPr>
            <w:r>
              <w:rPr>
                <w:sz w:val="20"/>
                <w:szCs w:val="20"/>
              </w:rPr>
              <w:t xml:space="preserve">Assign Cameras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w:t>
            </w:r>
          </w:p>
        </w:tc>
      </w:tr>
    </w:tbl>
    <w:p>
      <w:pPr>
        <w:pStyle w:val="Heading2"/>
        <w:spacing w:after="120" w:before="260"/>
      </w:pPr>
      <w:r>
        <w:rPr>
          <w:b/>
          <w:bCs/>
          <w:color w:val="2E74B5"/>
          <w:sz w:val="25"/>
          <w:szCs w:val="25"/>
        </w:rPr>
        <w:t xml:space="preserve">5.6.9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BuildingCreated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BuildingUpdated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BuildingArchived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FloorAdded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RoomCreated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ZoneCreated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GateCreated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WarehouseArchived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FloorPlanUpdated</w:t>
            </w:r>
          </w:p>
        </w:tc>
      </w:tr>
    </w:tbl>
    <w:p>
      <w:pPr>
        <w:pStyle w:val="Heading2"/>
        <w:spacing w:after="120" w:before="260"/>
      </w:pPr>
      <w:r>
        <w:rPr>
          <w:b/>
          <w:bCs/>
          <w:color w:val="2E74B5"/>
          <w:sz w:val="25"/>
          <w:szCs w:val="25"/>
        </w:rPr>
        <w:t xml:space="preserve">5.6.10 Consumed Events</w:t>
      </w:r>
    </w:p>
    <w:p>
      <w:pPr>
        <w:pStyle w:val="ListParagraph"/>
        <w:numPr>
          <w:ilvl w:val="0"/>
          <w:numId w:val="2"/>
        </w:numPr>
        <w:spacing w:after="60"/>
      </w:pPr>
      <w:r>
        <w:t xml:space="preserve">OrganizationUpdated</w:t>
      </w:r>
    </w:p>
    <w:p>
      <w:pPr>
        <w:pStyle w:val="ListParagraph"/>
        <w:numPr>
          <w:ilvl w:val="0"/>
          <w:numId w:val="2"/>
        </w:numPr>
        <w:spacing w:after="60"/>
      </w:pPr>
      <w:r>
        <w:t xml:space="preserve">DepartmentChanged</w:t>
      </w:r>
    </w:p>
    <w:p>
      <w:pPr>
        <w:pStyle w:val="Heading2"/>
        <w:spacing w:after="120" w:before="260"/>
      </w:pPr>
      <w:r>
        <w:rPr>
          <w:b/>
          <w:bCs/>
          <w:color w:val="2E74B5"/>
          <w:sz w:val="25"/>
          <w:szCs w:val="25"/>
        </w:rPr>
        <w:t xml:space="preserve">5.6.11 Platform Services Consumed</w:t>
      </w:r>
    </w:p>
    <w:p>
      <w:pPr>
        <w:pStyle w:val="ListParagraph"/>
        <w:numPr>
          <w:ilvl w:val="0"/>
          <w:numId w:val="2"/>
        </w:numPr>
        <w:spacing w:after="60"/>
      </w:pPr>
      <w:r>
        <w:t xml:space="preserve">Document Service</w:t>
      </w:r>
    </w:p>
    <w:p>
      <w:pPr>
        <w:pStyle w:val="ListParagraph"/>
        <w:numPr>
          <w:ilvl w:val="0"/>
          <w:numId w:val="2"/>
        </w:numPr>
        <w:spacing w:after="60"/>
      </w:pPr>
      <w:r>
        <w:t xml:space="preserve">Audit Service</w:t>
      </w:r>
    </w:p>
    <w:p>
      <w:pPr>
        <w:pStyle w:val="ListParagraph"/>
        <w:numPr>
          <w:ilvl w:val="0"/>
          <w:numId w:val="2"/>
        </w:numPr>
        <w:spacing w:after="60"/>
      </w:pPr>
      <w:r>
        <w:t xml:space="preserve">Search Service</w:t>
      </w:r>
    </w:p>
    <w:p>
      <w:pPr>
        <w:pStyle w:val="ListParagraph"/>
        <w:numPr>
          <w:ilvl w:val="0"/>
          <w:numId w:val="2"/>
        </w:numPr>
        <w:spacing w:after="60"/>
      </w:pPr>
      <w:r>
        <w:t xml:space="preserve">Workflow Engine</w:t>
      </w:r>
    </w:p>
    <w:p>
      <w:pPr>
        <w:pStyle w:val="ListParagraph"/>
        <w:numPr>
          <w:ilvl w:val="0"/>
          <w:numId w:val="2"/>
        </w:numPr>
        <w:spacing w:after="60"/>
      </w:pPr>
      <w:r>
        <w:t xml:space="preserve">Configuration Service</w:t>
      </w:r>
    </w:p>
    <w:p>
      <w:pPr>
        <w:pStyle w:val="Heading2"/>
        <w:spacing w:after="120" w:before="260"/>
      </w:pPr>
      <w:r>
        <w:rPr>
          <w:b/>
          <w:bCs/>
          <w:color w:val="2E74B5"/>
          <w:sz w:val="25"/>
          <w:szCs w:val="25"/>
        </w:rPr>
        <w:t xml:space="preserve">5.6.12 Public APIs</w:t>
      </w:r>
    </w:p>
    <w:p>
      <w:pPr>
        <w:pStyle w:val="ListParagraph"/>
        <w:numPr>
          <w:ilvl w:val="0"/>
          <w:numId w:val="2"/>
        </w:numPr>
        <w:spacing w:after="60"/>
      </w:pPr>
      <w:r>
        <w:t xml:space="preserve">Building API</w:t>
      </w:r>
    </w:p>
    <w:p>
      <w:pPr>
        <w:pStyle w:val="ListParagraph"/>
        <w:numPr>
          <w:ilvl w:val="0"/>
          <w:numId w:val="2"/>
        </w:numPr>
        <w:spacing w:after="60"/>
      </w:pPr>
      <w:r>
        <w:t xml:space="preserve">Warehouse API</w:t>
      </w:r>
    </w:p>
    <w:p>
      <w:pPr>
        <w:pStyle w:val="ListParagraph"/>
        <w:numPr>
          <w:ilvl w:val="0"/>
          <w:numId w:val="2"/>
        </w:numPr>
        <w:spacing w:after="60"/>
      </w:pPr>
      <w:r>
        <w:t xml:space="preserve">Zone API</w:t>
      </w:r>
    </w:p>
    <w:p>
      <w:pPr>
        <w:pStyle w:val="ListParagraph"/>
        <w:numPr>
          <w:ilvl w:val="0"/>
          <w:numId w:val="2"/>
        </w:numPr>
        <w:spacing w:after="60"/>
      </w:pPr>
      <w:r>
        <w:t xml:space="preserve">Floor API</w:t>
      </w:r>
    </w:p>
    <w:p>
      <w:pPr>
        <w:pStyle w:val="ListParagraph"/>
        <w:numPr>
          <w:ilvl w:val="0"/>
          <w:numId w:val="2"/>
        </w:numPr>
        <w:spacing w:after="60"/>
      </w:pPr>
      <w:r>
        <w:t xml:space="preserve">Gate API</w:t>
      </w:r>
    </w:p>
    <w:p>
      <w:pPr>
        <w:pStyle w:val="ListParagraph"/>
        <w:numPr>
          <w:ilvl w:val="0"/>
          <w:numId w:val="2"/>
        </w:numPr>
        <w:spacing w:after="60"/>
      </w:pPr>
      <w:r>
        <w:t xml:space="preserve">Floor Plan API</w:t>
      </w:r>
    </w:p>
    <w:p>
      <w:pPr>
        <w:pStyle w:val="Heading2"/>
        <w:spacing w:after="120" w:before="260"/>
      </w:pPr>
      <w:r>
        <w:rPr>
          <w:b/>
          <w:bCs/>
          <w:color w:val="2E74B5"/>
          <w:sz w:val="25"/>
          <w:szCs w:val="25"/>
        </w:rPr>
        <w:t xml:space="preserve">5.6.13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5.6.14 Security Responsibilities</w:t>
      </w:r>
    </w:p>
    <w:p>
      <w:pPr>
        <w:pStyle w:val="ListParagraph"/>
        <w:numPr>
          <w:ilvl w:val="0"/>
          <w:numId w:val="2"/>
        </w:numPr>
        <w:spacing w:after="60"/>
      </w:pPr>
      <w:r>
        <w:t xml:space="preserve">Facility hierarchy integrity</w:t>
      </w:r>
    </w:p>
    <w:p>
      <w:pPr>
        <w:pStyle w:val="ListParagraph"/>
        <w:numPr>
          <w:ilvl w:val="0"/>
          <w:numId w:val="2"/>
        </w:numPr>
        <w:spacing w:after="60"/>
      </w:pPr>
      <w:r>
        <w:t xml:space="preserve">Gate uniqueness</w:t>
      </w:r>
    </w:p>
    <w:p>
      <w:pPr>
        <w:pStyle w:val="ListParagraph"/>
        <w:numPr>
          <w:ilvl w:val="0"/>
          <w:numId w:val="2"/>
        </w:numPr>
        <w:spacing w:after="60"/>
      </w:pPr>
      <w:r>
        <w:t xml:space="preserve">Warehouse structure integrity</w:t>
      </w:r>
    </w:p>
    <w:p>
      <w:pPr>
        <w:pStyle w:val="ListParagraph"/>
        <w:numPr>
          <w:ilvl w:val="0"/>
          <w:numId w:val="2"/>
        </w:numPr>
        <w:spacing w:after="60"/>
      </w:pPr>
      <w:r>
        <w:t xml:space="preserve">Map version management</w:t>
      </w:r>
    </w:p>
    <w:p>
      <w:pPr>
        <w:pStyle w:val="Heading2"/>
        <w:spacing w:after="120" w:before="260"/>
      </w:pPr>
      <w:r>
        <w:rPr>
          <w:b/>
          <w:bCs/>
          <w:color w:val="2E74B5"/>
          <w:sz w:val="25"/>
          <w:szCs w:val="25"/>
        </w:rPr>
        <w:t xml:space="preserve">5.6.15 KPIs</w:t>
      </w:r>
    </w:p>
    <w:p>
      <w:pPr>
        <w:pStyle w:val="ListParagraph"/>
        <w:numPr>
          <w:ilvl w:val="0"/>
          <w:numId w:val="2"/>
        </w:numPr>
        <w:spacing w:after="60"/>
      </w:pPr>
      <w:r>
        <w:t xml:space="preserve">Number of facilities</w:t>
      </w:r>
    </w:p>
    <w:p>
      <w:pPr>
        <w:pStyle w:val="ListParagraph"/>
        <w:numPr>
          <w:ilvl w:val="0"/>
          <w:numId w:val="2"/>
        </w:numPr>
        <w:spacing w:after="60"/>
      </w:pPr>
      <w:r>
        <w:t xml:space="preserve">Buildings</w:t>
      </w:r>
    </w:p>
    <w:p>
      <w:pPr>
        <w:pStyle w:val="ListParagraph"/>
        <w:numPr>
          <w:ilvl w:val="0"/>
          <w:numId w:val="2"/>
        </w:numPr>
        <w:spacing w:after="60"/>
      </w:pPr>
      <w:r>
        <w:t xml:space="preserve">Warehouses</w:t>
      </w:r>
    </w:p>
    <w:p>
      <w:pPr>
        <w:pStyle w:val="ListParagraph"/>
        <w:numPr>
          <w:ilvl w:val="0"/>
          <w:numId w:val="2"/>
        </w:numPr>
        <w:spacing w:after="60"/>
      </w:pPr>
      <w:r>
        <w:t xml:space="preserve">Zones</w:t>
      </w:r>
    </w:p>
    <w:p>
      <w:pPr>
        <w:pStyle w:val="ListParagraph"/>
        <w:numPr>
          <w:ilvl w:val="0"/>
          <w:numId w:val="2"/>
        </w:numPr>
        <w:spacing w:after="60"/>
      </w:pPr>
      <w:r>
        <w:t xml:space="preserve">Gates</w:t>
      </w:r>
    </w:p>
    <w:p>
      <w:pPr>
        <w:pStyle w:val="ListParagraph"/>
        <w:numPr>
          <w:ilvl w:val="0"/>
          <w:numId w:val="2"/>
        </w:numPr>
        <w:spacing w:after="60"/>
      </w:pPr>
      <w:r>
        <w:t xml:space="preserve">Mapping coverage percentage</w:t>
      </w:r>
    </w:p>
    <w:p>
      <w:pPr>
        <w:pStyle w:val="ListParagraph"/>
        <w:numPr>
          <w:ilvl w:val="0"/>
          <w:numId w:val="2"/>
        </w:numPr>
        <w:spacing w:after="60"/>
      </w:pPr>
      <w:r>
        <w:t xml:space="preserve">Buildings with valid floor plans</w:t>
      </w:r>
    </w:p>
    <w:p>
      <w:pPr>
        <w:pStyle w:val="Heading2"/>
        <w:spacing w:after="120" w:before="260"/>
      </w:pPr>
      <w:r>
        <w:rPr>
          <w:b/>
          <w:bCs/>
          <w:color w:val="2E74B5"/>
          <w:sz w:val="25"/>
          <w:szCs w:val="25"/>
        </w:rPr>
        <w:t xml:space="preserve">5.6.16 Future Extension Points</w:t>
      </w:r>
    </w:p>
    <w:p>
      <w:pPr>
        <w:pStyle w:val="ListParagraph"/>
        <w:numPr>
          <w:ilvl w:val="0"/>
          <w:numId w:val="2"/>
        </w:numPr>
        <w:spacing w:after="60"/>
      </w:pPr>
      <w:r>
        <w:t xml:space="preserve">GIS Integration</w:t>
      </w:r>
    </w:p>
    <w:p>
      <w:pPr>
        <w:pStyle w:val="ListParagraph"/>
        <w:numPr>
          <w:ilvl w:val="0"/>
          <w:numId w:val="2"/>
        </w:numPr>
        <w:spacing w:after="60"/>
      </w:pPr>
      <w:r>
        <w:t xml:space="preserve">Indoor Navigation</w:t>
      </w:r>
    </w:p>
    <w:p>
      <w:pPr>
        <w:pStyle w:val="ListParagraph"/>
        <w:numPr>
          <w:ilvl w:val="0"/>
          <w:numId w:val="2"/>
        </w:numPr>
        <w:spacing w:after="60"/>
      </w:pPr>
      <w:r>
        <w:t xml:space="preserve">BIM Integration</w:t>
      </w:r>
    </w:p>
    <w:p>
      <w:pPr>
        <w:pStyle w:val="ListParagraph"/>
        <w:numPr>
          <w:ilvl w:val="0"/>
          <w:numId w:val="2"/>
        </w:numPr>
        <w:spacing w:after="60"/>
      </w:pPr>
      <w:r>
        <w:t xml:space="preserve">Digital Twin</w:t>
      </w:r>
    </w:p>
    <w:p>
      <w:pPr>
        <w:pStyle w:val="ListParagraph"/>
        <w:numPr>
          <w:ilvl w:val="0"/>
          <w:numId w:val="2"/>
        </w:numPr>
        <w:spacing w:after="60"/>
      </w:pPr>
      <w:r>
        <w:t xml:space="preserve">RTLS</w:t>
      </w:r>
    </w:p>
    <w:p>
      <w:pPr>
        <w:pStyle w:val="ListParagraph"/>
        <w:numPr>
          <w:ilvl w:val="0"/>
          <w:numId w:val="2"/>
        </w:numPr>
        <w:spacing w:after="60"/>
      </w:pPr>
      <w:r>
        <w:t xml:space="preserve">Smart Building</w:t>
      </w:r>
    </w:p>
    <w:p>
      <w:pPr>
        <w:pStyle w:val="Heading2"/>
        <w:spacing w:after="120" w:before="260"/>
      </w:pPr>
      <w:r>
        <w:rPr>
          <w:b/>
          <w:bCs/>
          <w:color w:val="2E74B5"/>
          <w:sz w:val="25"/>
          <w:szCs w:val="25"/>
        </w:rPr>
        <w:t xml:space="preserve">5.6.17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DN-LOC-1  </w:t>
      </w:r>
      <w:r>
        <w:rPr>
          <w:sz w:val="20"/>
          <w:szCs w:val="20"/>
        </w:rPr>
        <w:t xml:space="preserve">A Room is not limited to offices. It is the generic representation of any enclosed operational space — office, laboratory, electrical room, workshop, archive and so on. This avoids introducing multiple entity types for structurally similar concepts.</w:t>
      </w:r>
    </w:p>
    <w:p>
      <w:pPr>
        <w:pStyle w:val="Heading2"/>
        <w:spacing w:after="120" w:before="260"/>
      </w:pPr>
      <w:r>
        <w:rPr>
          <w:b/>
          <w:bCs/>
          <w:color w:val="2E74B5"/>
          <w:sz w:val="25"/>
          <w:szCs w:val="25"/>
        </w:rPr>
        <w:t xml:space="preserve">5.6.18 Review Notes — to be resolved in PDS-05</w:t>
      </w:r>
    </w:p>
    <w:p>
      <w:pPr>
        <w:pStyle w:val="ListParagraph"/>
        <w:numPr>
          <w:ilvl w:val="0"/>
          <w:numId w:val="2"/>
        </w:numPr>
        <w:spacing w:after="60"/>
      </w:pPr>
      <w:r>
        <w:t xml:space="preserve">Archival events — BuildingArchived, RoomArchived, ZoneArchived and WarehouseArchived — are published because DOM-AST subscribes to them in order to detach assets from a location that has been withdrawn. Added to close the event catalog.</w:t>
      </w:r>
    </w:p>
    <w:p>
      <w:pPr>
        <w:pStyle w:val="ListParagraph"/>
        <w:numPr>
          <w:ilvl w:val="0"/>
          <w:numId w:val="2"/>
        </w:numPr>
        <w:spacing w:after="60"/>
      </w:pPr>
      <w:r>
        <w:t xml:space="preserve">Every level below Warehouse (Area, Storage Location, Bin) is Capability-Dependent per EP-002 and shall never be mandatory when the Warehouse capability is not enabled.</w:t>
      </w:r>
    </w:p>
    <w:p>
      <w:r>
        <w:br w:type="page"/>
      </w:r>
    </w:p>
    <w:p>
      <w:pPr>
        <w:pStyle w:val="Heading1"/>
        <w:spacing w:after="160" w:before="320"/>
      </w:pPr>
      <w:r>
        <w:rPr>
          <w:b/>
          <w:bCs/>
          <w:color w:val="1F4E79"/>
          <w:sz w:val="30"/>
          <w:szCs w:val="30"/>
        </w:rPr>
        <w:t xml:space="preserve">5.7 DOM-AST — Asset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Asset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4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32</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5.7.1 Purpose</w:t>
      </w:r>
    </w:p>
    <w:p>
      <w:pPr>
        <w:spacing w:after="120" w:before="0"/>
      </w:pPr>
      <w:r>
        <w:t xml:space="preserve">The Asset Management Domain governs the complete lifecycle, identity and operational status of all enterprise physical assets. It provides the canonical asset model used throughout TEAIP. This domain is responsible for what an asset is, where it belongs, its current operational state, and its lifecycle.</w:t>
      </w:r>
    </w:p>
    <w:p>
      <w:pPr>
        <w:pStyle w:val="Heading2"/>
        <w:spacing w:after="120" w:before="260"/>
      </w:pPr>
      <w:r>
        <w:rPr>
          <w:b/>
          <w:bCs/>
          <w:color w:val="2E74B5"/>
          <w:sz w:val="25"/>
          <w:szCs w:val="25"/>
        </w:rPr>
        <w:t xml:space="preserve">5.7.2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enterprise-wide asset model supporting operational, security, inventory and analytical functions.</w:t>
      </w:r>
    </w:p>
    <w:p>
      <w:pPr>
        <w:pStyle w:val="Heading2"/>
        <w:spacing w:after="120" w:before="260"/>
      </w:pPr>
      <w:r>
        <w:rPr>
          <w:b/>
          <w:bCs/>
          <w:color w:val="2E74B5"/>
          <w:sz w:val="25"/>
          <w:szCs w:val="25"/>
        </w:rPr>
        <w:t xml:space="preserve">5.7.3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Asset Identity</w:t>
      </w:r>
    </w:p>
    <w:p>
      <w:pPr>
        <w:pStyle w:val="ListParagraph"/>
        <w:numPr>
          <w:ilvl w:val="0"/>
          <w:numId w:val="2"/>
        </w:numPr>
        <w:spacing w:after="60"/>
      </w:pPr>
      <w:r>
        <w:t xml:space="preserve">Asset Classification</w:t>
      </w:r>
    </w:p>
    <w:p>
      <w:pPr>
        <w:pStyle w:val="ListParagraph"/>
        <w:numPr>
          <w:ilvl w:val="0"/>
          <w:numId w:val="2"/>
        </w:numPr>
        <w:spacing w:after="60"/>
      </w:pPr>
      <w:r>
        <w:t xml:space="preserve">Asset Lifecycle</w:t>
      </w:r>
    </w:p>
    <w:p>
      <w:pPr>
        <w:pStyle w:val="ListParagraph"/>
        <w:numPr>
          <w:ilvl w:val="0"/>
          <w:numId w:val="2"/>
        </w:numPr>
        <w:spacing w:after="60"/>
      </w:pPr>
      <w:r>
        <w:t xml:space="preserve">RFID Association</w:t>
      </w:r>
    </w:p>
    <w:p>
      <w:pPr>
        <w:pStyle w:val="ListParagraph"/>
        <w:numPr>
          <w:ilvl w:val="0"/>
          <w:numId w:val="2"/>
        </w:numPr>
        <w:spacing w:after="60"/>
      </w:pPr>
      <w:r>
        <w:t xml:space="preserve">Barcode Association</w:t>
      </w:r>
    </w:p>
    <w:p>
      <w:pPr>
        <w:pStyle w:val="ListParagraph"/>
        <w:numPr>
          <w:ilvl w:val="0"/>
          <w:numId w:val="2"/>
        </w:numPr>
        <w:spacing w:after="60"/>
      </w:pPr>
      <w:r>
        <w:t xml:space="preserve">Custody</w:t>
      </w:r>
    </w:p>
    <w:p>
      <w:pPr>
        <w:pStyle w:val="ListParagraph"/>
        <w:numPr>
          <w:ilvl w:val="0"/>
          <w:numId w:val="2"/>
        </w:numPr>
        <w:spacing w:after="60"/>
      </w:pPr>
      <w:r>
        <w:t xml:space="preserve">Current Location</w:t>
      </w:r>
    </w:p>
    <w:p>
      <w:pPr>
        <w:pStyle w:val="ListParagraph"/>
        <w:numPr>
          <w:ilvl w:val="0"/>
          <w:numId w:val="2"/>
        </w:numPr>
        <w:spacing w:after="60"/>
      </w:pPr>
      <w:r>
        <w:t xml:space="preserve">Asset Status</w:t>
      </w:r>
    </w:p>
    <w:p>
      <w:pPr>
        <w:pStyle w:val="ListParagraph"/>
        <w:numPr>
          <w:ilvl w:val="0"/>
          <w:numId w:val="2"/>
        </w:numPr>
        <w:spacing w:after="60"/>
      </w:pPr>
      <w:r>
        <w:t xml:space="preserve">Asset Relationships</w:t>
      </w:r>
    </w:p>
    <w:p>
      <w:pPr>
        <w:pStyle w:val="ListParagraph"/>
        <w:numPr>
          <w:ilvl w:val="0"/>
          <w:numId w:val="2"/>
        </w:numPr>
        <w:spacing w:after="60"/>
      </w:pPr>
      <w:r>
        <w:t xml:space="preserve">Asset Hierarchies</w:t>
      </w:r>
    </w:p>
    <w:p>
      <w:pPr>
        <w:pStyle w:val="ListParagraph"/>
        <w:numPr>
          <w:ilvl w:val="0"/>
          <w:numId w:val="2"/>
        </w:numPr>
        <w:spacing w:after="60"/>
      </w:pPr>
      <w:r>
        <w:t xml:space="preserve">Asset Documentation</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Inventory Operations (DOM-OPS)</w:t>
      </w:r>
    </w:p>
    <w:p>
      <w:pPr>
        <w:pStyle w:val="ListParagraph"/>
        <w:numPr>
          <w:ilvl w:val="0"/>
          <w:numId w:val="2"/>
        </w:numPr>
        <w:spacing w:after="60"/>
      </w:pPr>
      <w:r>
        <w:t xml:space="preserve">Warehouse Processes (DOM-OPS)</w:t>
      </w:r>
    </w:p>
    <w:p>
      <w:pPr>
        <w:pStyle w:val="ListParagraph"/>
        <w:numPr>
          <w:ilvl w:val="0"/>
          <w:numId w:val="2"/>
        </w:numPr>
        <w:spacing w:after="60"/>
      </w:pPr>
      <w:r>
        <w:t xml:space="preserve">Security Incidents (DOM-SEC)</w:t>
      </w:r>
    </w:p>
    <w:p>
      <w:pPr>
        <w:pStyle w:val="ListParagraph"/>
        <w:numPr>
          <w:ilvl w:val="0"/>
          <w:numId w:val="2"/>
        </w:numPr>
        <w:spacing w:after="60"/>
      </w:pPr>
      <w:r>
        <w:t xml:space="preserve">Maintenance Work Orders (future module)</w:t>
      </w:r>
    </w:p>
    <w:p>
      <w:pPr>
        <w:pStyle w:val="Heading2"/>
        <w:spacing w:after="120" w:before="260"/>
      </w:pPr>
      <w:r>
        <w:rPr>
          <w:b/>
          <w:bCs/>
          <w:color w:val="2E74B5"/>
          <w:sz w:val="25"/>
          <w:szCs w:val="25"/>
        </w:rPr>
        <w:t xml:space="preserve">5.7.4 Responsibilities</w:t>
      </w:r>
    </w:p>
    <w:p>
      <w:pPr>
        <w:pStyle w:val="ListParagraph"/>
        <w:numPr>
          <w:ilvl w:val="0"/>
          <w:numId w:val="3"/>
        </w:numPr>
        <w:spacing w:after="60"/>
      </w:pPr>
      <w:r>
        <w:t xml:space="preserve">Register assets</w:t>
      </w:r>
    </w:p>
    <w:p>
      <w:pPr>
        <w:pStyle w:val="ListParagraph"/>
        <w:numPr>
          <w:ilvl w:val="0"/>
          <w:numId w:val="3"/>
        </w:numPr>
        <w:spacing w:after="60"/>
      </w:pPr>
      <w:r>
        <w:t xml:space="preserve">Maintain asset master data</w:t>
      </w:r>
    </w:p>
    <w:p>
      <w:pPr>
        <w:pStyle w:val="ListParagraph"/>
        <w:numPr>
          <w:ilvl w:val="0"/>
          <w:numId w:val="3"/>
        </w:numPr>
        <w:spacing w:after="60"/>
      </w:pPr>
      <w:r>
        <w:t xml:space="preserve">Assign RFID tags</w:t>
      </w:r>
    </w:p>
    <w:p>
      <w:pPr>
        <w:pStyle w:val="ListParagraph"/>
        <w:numPr>
          <w:ilvl w:val="0"/>
          <w:numId w:val="3"/>
        </w:numPr>
        <w:spacing w:after="60"/>
      </w:pPr>
      <w:r>
        <w:t xml:space="preserve">Assign barcodes</w:t>
      </w:r>
    </w:p>
    <w:p>
      <w:pPr>
        <w:pStyle w:val="ListParagraph"/>
        <w:numPr>
          <w:ilvl w:val="0"/>
          <w:numId w:val="3"/>
        </w:numPr>
        <w:spacing w:after="60"/>
      </w:pPr>
      <w:r>
        <w:t xml:space="preserve">Manage custody</w:t>
      </w:r>
    </w:p>
    <w:p>
      <w:pPr>
        <w:pStyle w:val="ListParagraph"/>
        <w:numPr>
          <w:ilvl w:val="0"/>
          <w:numId w:val="3"/>
        </w:numPr>
        <w:spacing w:after="60"/>
      </w:pPr>
      <w:r>
        <w:t xml:space="preserve">Manage ownership</w:t>
      </w:r>
    </w:p>
    <w:p>
      <w:pPr>
        <w:pStyle w:val="ListParagraph"/>
        <w:numPr>
          <w:ilvl w:val="0"/>
          <w:numId w:val="3"/>
        </w:numPr>
        <w:spacing w:after="60"/>
      </w:pPr>
      <w:r>
        <w:t xml:space="preserve">Track current location</w:t>
      </w:r>
    </w:p>
    <w:p>
      <w:pPr>
        <w:pStyle w:val="ListParagraph"/>
        <w:numPr>
          <w:ilvl w:val="0"/>
          <w:numId w:val="3"/>
        </w:numPr>
        <w:spacing w:after="60"/>
      </w:pPr>
      <w:r>
        <w:t xml:space="preserve">Manage lifecycle state</w:t>
      </w:r>
    </w:p>
    <w:p>
      <w:pPr>
        <w:pStyle w:val="ListParagraph"/>
        <w:numPr>
          <w:ilvl w:val="0"/>
          <w:numId w:val="3"/>
        </w:numPr>
        <w:spacing w:after="60"/>
      </w:pPr>
      <w:r>
        <w:t xml:space="preserve">Maintain asset hierarchy</w:t>
      </w:r>
    </w:p>
    <w:p>
      <w:pPr>
        <w:pStyle w:val="ListParagraph"/>
        <w:numPr>
          <w:ilvl w:val="0"/>
          <w:numId w:val="3"/>
        </w:numPr>
        <w:spacing w:after="60"/>
      </w:pPr>
      <w:r>
        <w:t xml:space="preserve">Maintain asset documentation</w:t>
      </w:r>
    </w:p>
    <w:p>
      <w:pPr>
        <w:pStyle w:val="Heading2"/>
        <w:spacing w:after="120" w:before="260"/>
      </w:pPr>
      <w:r>
        <w:rPr>
          <w:b/>
          <w:bCs/>
          <w:color w:val="2E74B5"/>
          <w:sz w:val="25"/>
          <w:szCs w:val="25"/>
        </w:rPr>
        <w:t xml:space="preserve">5.7.5 Hosted Business Objects</w:t>
      </w:r>
    </w:p>
    <w:p>
      <w:pPr>
        <w:spacing w:after="120" w:before="0"/>
      </w:pPr>
      <w:r>
        <w:t xml:space="preserve">The following objects are hosted exclusively by DOM-AST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w:t>
            </w:r>
          </w:p>
        </w:tc>
        <w:tc>
          <w:tcPr>
            <w:tcW w:type="dxa" w:w="6138"/>
            <w:tcMar>
              <w:top w:type="dxa" w:w="60"/>
              <w:left w:type="dxa" w:w="100"/>
              <w:bottom w:type="dxa" w:w="60"/>
              <w:right w:type="dxa" w:w="100"/>
            </w:tcMar>
            <w:vAlign w:val="center"/>
          </w:tcPr>
          <w:p>
            <w:pPr>
              <w:spacing w:after="20" w:before="20"/>
            </w:pPr>
            <w:r>
              <w:rPr>
                <w:sz w:val="20"/>
                <w:szCs w:val="20"/>
              </w:rPr>
              <w:t xml:space="preserve">Primary enterprise asset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Template / classification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 Category</w:t>
            </w:r>
          </w:p>
        </w:tc>
        <w:tc>
          <w:tcPr>
            <w:tcW w:type="dxa" w:w="6138"/>
            <w:tcMar>
              <w:top w:type="dxa" w:w="60"/>
              <w:left w:type="dxa" w:w="100"/>
              <w:bottom w:type="dxa" w:w="60"/>
              <w:right w:type="dxa" w:w="100"/>
            </w:tcMar>
            <w:vAlign w:val="center"/>
          </w:tcPr>
          <w:p>
            <w:pPr>
              <w:spacing w:after="20" w:before="20"/>
            </w:pPr>
            <w:r>
              <w:rPr>
                <w:sz w:val="20"/>
                <w:szCs w:val="20"/>
              </w:rPr>
              <w:t xml:space="preserve">Functional grouping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Manufacturer model</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Manufacturer</w:t>
            </w:r>
          </w:p>
        </w:tc>
        <w:tc>
          <w:tcPr>
            <w:tcW w:type="dxa" w:w="6138"/>
            <w:tcMar>
              <w:top w:type="dxa" w:w="60"/>
              <w:left w:type="dxa" w:w="100"/>
              <w:bottom w:type="dxa" w:w="60"/>
              <w:right w:type="dxa" w:w="100"/>
            </w:tcMar>
            <w:vAlign w:val="center"/>
          </w:tcPr>
          <w:p>
            <w:pPr>
              <w:spacing w:after="20" w:before="20"/>
            </w:pPr>
            <w:r>
              <w:rPr>
                <w:sz w:val="20"/>
                <w:szCs w:val="20"/>
              </w:rPr>
              <w:t xml:space="preserve">Equipment manufacturer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Electronic identity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Barcode</w:t>
            </w:r>
          </w:p>
        </w:tc>
        <w:tc>
          <w:tcPr>
            <w:tcW w:type="dxa" w:w="6138"/>
            <w:tcMar>
              <w:top w:type="dxa" w:w="60"/>
              <w:left w:type="dxa" w:w="100"/>
              <w:bottom w:type="dxa" w:w="60"/>
              <w:right w:type="dxa" w:w="100"/>
            </w:tcMar>
            <w:vAlign w:val="center"/>
          </w:tcPr>
          <w:p>
            <w:pPr>
              <w:spacing w:after="20" w:before="20"/>
            </w:pPr>
            <w:r>
              <w:rPr>
                <w:sz w:val="20"/>
                <w:szCs w:val="20"/>
              </w:rPr>
              <w:t xml:space="preserve">Optical identity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Operational state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Custody Assignment</w:t>
            </w:r>
          </w:p>
        </w:tc>
        <w:tc>
          <w:tcPr>
            <w:tcW w:type="dxa" w:w="6138"/>
            <w:tcMar>
              <w:top w:type="dxa" w:w="60"/>
              <w:left w:type="dxa" w:w="100"/>
              <w:bottom w:type="dxa" w:w="60"/>
              <w:right w:type="dxa" w:w="100"/>
            </w:tcMar>
            <w:vAlign w:val="center"/>
          </w:tcPr>
          <w:p>
            <w:pPr>
              <w:spacing w:after="20" w:before="20"/>
            </w:pPr>
            <w:r>
              <w:rPr>
                <w:sz w:val="20"/>
                <w:szCs w:val="20"/>
              </w:rPr>
              <w:t xml:space="preserve">Current custodian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Parent/child or logical links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Asset Image</w:t>
            </w:r>
          </w:p>
        </w:tc>
        <w:tc>
          <w:tcPr>
            <w:tcW w:type="dxa" w:w="6138"/>
            <w:tcMar>
              <w:top w:type="dxa" w:w="60"/>
              <w:left w:type="dxa" w:w="100"/>
              <w:bottom w:type="dxa" w:w="60"/>
              <w:right w:type="dxa" w:w="100"/>
            </w:tcMar>
            <w:vAlign w:val="center"/>
          </w:tcPr>
          <w:p>
            <w:pPr>
              <w:spacing w:after="20" w:before="20"/>
            </w:pPr>
            <w:r>
              <w:rPr>
                <w:sz w:val="20"/>
                <w:szCs w:val="20"/>
              </w:rPr>
              <w:t xml:space="preserve">Primary visual reference</w:t>
            </w:r>
          </w:p>
        </w:tc>
      </w:tr>
    </w:tbl>
    <w:p>
      <w:pPr>
        <w:pStyle w:val="Heading2"/>
        <w:spacing w:after="120" w:before="260"/>
      </w:pPr>
      <w:r>
        <w:rPr>
          <w:b/>
          <w:bCs/>
          <w:color w:val="2E74B5"/>
          <w:sz w:val="25"/>
          <w:szCs w:val="25"/>
        </w:rPr>
        <w:t xml:space="preserve">5.7.6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Department,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Building, Room, Zone, Warehouse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Document, Workflow, Notification, Audit Log</w:t>
            </w:r>
          </w:p>
        </w:tc>
      </w:tr>
    </w:tbl>
    <w:p>
      <w:pPr>
        <w:pStyle w:val="Heading2"/>
        <w:spacing w:after="120" w:before="260"/>
      </w:pPr>
      <w:r>
        <w:rPr>
          <w:b/>
          <w:bCs/>
          <w:color w:val="2E74B5"/>
          <w:sz w:val="25"/>
          <w:szCs w:val="25"/>
        </w:rPr>
        <w:t xml:space="preserve">5.7.7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SD-AST-ID</w:t>
            </w:r>
          </w:p>
        </w:tc>
        <w:tc>
          <w:tcPr>
            <w:tcW w:type="dxa" w:w="5055"/>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805"/>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SD-AST-CLASS</w:t>
            </w:r>
          </w:p>
        </w:tc>
        <w:tc>
          <w:tcPr>
            <w:tcW w:type="dxa" w:w="5055"/>
            <w:tcMar>
              <w:top w:type="dxa" w:w="60"/>
              <w:left w:type="dxa" w:w="100"/>
              <w:bottom w:type="dxa" w:w="60"/>
              <w:right w:type="dxa" w:w="100"/>
            </w:tcMar>
            <w:vAlign w:val="center"/>
          </w:tcPr>
          <w:p>
            <w:pPr>
              <w:spacing w:after="20" w:before="20"/>
            </w:pPr>
            <w:r>
              <w:rPr>
                <w:sz w:val="20"/>
                <w:szCs w:val="20"/>
              </w:rPr>
              <w:t xml:space="preserve">Classification</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SD-AST-REL</w:t>
            </w:r>
          </w:p>
        </w:tc>
        <w:tc>
          <w:tcPr>
            <w:tcW w:type="dxa" w:w="5055"/>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Asset Positioning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bl>
    <w:p>
      <w:pPr>
        <w:pStyle w:val="Heading2"/>
        <w:spacing w:after="120" w:before="260"/>
      </w:pPr>
      <w:r>
        <w:rPr>
          <w:b/>
          <w:bCs/>
          <w:color w:val="2E74B5"/>
          <w:sz w:val="25"/>
          <w:szCs w:val="25"/>
        </w:rPr>
        <w:t xml:space="preserve">5.7.8 Business Capabilities</w:t>
      </w:r>
    </w:p>
    <w:p>
      <w:pPr>
        <w:spacing w:after="120" w:before="0"/>
      </w:pPr>
      <w:r>
        <w:t xml:space="preserve">All 32 capabilities of this domain, with the permanent identifiers shared with PDS-02.</w:t>
      </w:r>
    </w:p>
    <w:p>
      <w:pPr>
        <w:pStyle w:val="Heading3"/>
        <w:spacing w:after="100" w:before="200"/>
      </w:pPr>
      <w:r>
        <w:rPr>
          <w:b/>
          <w:bCs/>
          <w:color w:val="404040"/>
          <w:sz w:val="22"/>
          <w:szCs w:val="22"/>
        </w:rPr>
        <w:t xml:space="preserve">SD-AST-ID · Identification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CAP-AST-001</w:t>
            </w:r>
          </w:p>
        </w:tc>
        <w:tc>
          <w:tcPr>
            <w:tcW w:type="dxa" w:w="7040"/>
            <w:tcMar>
              <w:top w:type="dxa" w:w="60"/>
              <w:left w:type="dxa" w:w="100"/>
              <w:bottom w:type="dxa" w:w="60"/>
              <w:right w:type="dxa" w:w="100"/>
            </w:tcMar>
            <w:vAlign w:val="center"/>
          </w:tcPr>
          <w:p>
            <w:pPr>
              <w:spacing w:after="20" w:before="20"/>
            </w:pPr>
            <w:r>
              <w:rPr>
                <w:sz w:val="20"/>
                <w:szCs w:val="20"/>
              </w:rPr>
              <w:t xml:space="preserve">Register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CAP-AST-003</w:t>
            </w:r>
          </w:p>
        </w:tc>
        <w:tc>
          <w:tcPr>
            <w:tcW w:type="dxa" w:w="7040"/>
            <w:tcMar>
              <w:top w:type="dxa" w:w="60"/>
              <w:left w:type="dxa" w:w="100"/>
              <w:bottom w:type="dxa" w:w="60"/>
              <w:right w:type="dxa" w:w="100"/>
            </w:tcMar>
            <w:vAlign w:val="center"/>
          </w:tcPr>
          <w:p>
            <w:pPr>
              <w:spacing w:after="20" w:before="20"/>
            </w:pPr>
            <w:r>
              <w:rPr>
                <w:sz w:val="20"/>
                <w:szCs w:val="20"/>
              </w:rPr>
              <w:t xml:space="preserve">Replace RFID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Barcode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CAP-AST-005</w:t>
            </w:r>
          </w:p>
        </w:tc>
        <w:tc>
          <w:tcPr>
            <w:tcW w:type="dxa" w:w="7040"/>
            <w:tcMar>
              <w:top w:type="dxa" w:w="60"/>
              <w:left w:type="dxa" w:w="100"/>
              <w:bottom w:type="dxa" w:w="60"/>
              <w:right w:type="dxa" w:w="100"/>
            </w:tcMar>
            <w:vAlign w:val="center"/>
          </w:tcPr>
          <w:p>
            <w:pPr>
              <w:spacing w:after="20" w:before="20"/>
            </w:pPr>
            <w:r>
              <w:rPr>
                <w:sz w:val="20"/>
                <w:szCs w:val="20"/>
              </w:rPr>
              <w:t xml:space="preserve">Replace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Validate Unique Identity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CAP-AST-007</w:t>
            </w:r>
          </w:p>
        </w:tc>
        <w:tc>
          <w:tcPr>
            <w:tcW w:type="dxa" w:w="7040"/>
            <w:tcMar>
              <w:top w:type="dxa" w:w="60"/>
              <w:left w:type="dxa" w:w="100"/>
              <w:bottom w:type="dxa" w:w="60"/>
              <w:right w:type="dxa" w:w="100"/>
            </w:tcMar>
            <w:vAlign w:val="center"/>
          </w:tcPr>
          <w:p>
            <w:pPr>
              <w:spacing w:after="20" w:before="20"/>
            </w:pPr>
            <w:r>
              <w:rPr>
                <w:sz w:val="20"/>
                <w:szCs w:val="20"/>
              </w:rPr>
              <w:t xml:space="preserve">Bulk Register Assets</w:t>
            </w:r>
          </w:p>
        </w:tc>
      </w:tr>
    </w:tbl>
    <w:p>
      <w:pPr>
        <w:pStyle w:val="Heading3"/>
        <w:spacing w:after="100" w:before="200"/>
      </w:pPr>
      <w:r>
        <w:rPr>
          <w:b/>
          <w:bCs/>
          <w:color w:val="404040"/>
          <w:sz w:val="22"/>
          <w:szCs w:val="22"/>
        </w:rPr>
        <w:t xml:space="preserve">SD-AST-LIFE ·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CAP-AST-008</w:t>
            </w:r>
          </w:p>
        </w:tc>
        <w:tc>
          <w:tcPr>
            <w:tcW w:type="dxa" w:w="7040"/>
            <w:tcMar>
              <w:top w:type="dxa" w:w="60"/>
              <w:left w:type="dxa" w:w="100"/>
              <w:bottom w:type="dxa" w:w="60"/>
              <w:right w:type="dxa" w:w="100"/>
            </w:tcMar>
            <w:vAlign w:val="center"/>
          </w:tcPr>
          <w:p>
            <w:pPr>
              <w:spacing w:after="20" w:before="20"/>
            </w:pPr>
            <w:r>
              <w:rPr>
                <w:sz w:val="20"/>
                <w:szCs w:val="20"/>
              </w:rPr>
              <w:t xml:space="preserve">Create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CAP-AST-010</w:t>
            </w:r>
          </w:p>
        </w:tc>
        <w:tc>
          <w:tcPr>
            <w:tcW w:type="dxa" w:w="7040"/>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CAP-AST-012</w:t>
            </w:r>
          </w:p>
        </w:tc>
        <w:tc>
          <w:tcPr>
            <w:tcW w:type="dxa" w:w="7040"/>
            <w:tcMar>
              <w:top w:type="dxa" w:w="60"/>
              <w:left w:type="dxa" w:w="100"/>
              <w:bottom w:type="dxa" w:w="60"/>
              <w:right w:type="dxa" w:w="100"/>
            </w:tcMar>
            <w:vAlign w:val="center"/>
          </w:tcPr>
          <w:p>
            <w:pPr>
              <w:spacing w:after="20" w:before="20"/>
            </w:pPr>
            <w:r>
              <w:rPr>
                <w:sz w:val="20"/>
                <w:szCs w:val="20"/>
              </w:rPr>
              <w:t xml:space="preserve">Dispose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r>
    </w:tbl>
    <w:p>
      <w:pPr>
        <w:pStyle w:val="Heading3"/>
        <w:spacing w:after="100" w:before="200"/>
      </w:pPr>
      <w:r>
        <w:rPr>
          <w:b/>
          <w:bCs/>
          <w:color w:val="404040"/>
          <w:sz w:val="22"/>
          <w:szCs w:val="22"/>
        </w:rPr>
        <w:t xml:space="preserve">SD-AST-CLASS · Classification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CAP-AST-014</w:t>
            </w:r>
          </w:p>
        </w:tc>
        <w:tc>
          <w:tcPr>
            <w:tcW w:type="dxa" w:w="7040"/>
            <w:tcMar>
              <w:top w:type="dxa" w:w="60"/>
              <w:left w:type="dxa" w:w="100"/>
              <w:bottom w:type="dxa" w:w="60"/>
              <w:right w:type="dxa" w:w="100"/>
            </w:tcMar>
            <w:vAlign w:val="center"/>
          </w:tcPr>
          <w:p>
            <w:pPr>
              <w:spacing w:after="20" w:before="20"/>
            </w:pPr>
            <w:r>
              <w:rPr>
                <w:sz w:val="20"/>
                <w:szCs w:val="20"/>
              </w:rPr>
              <w:t xml:space="preserve">Manage Asset Types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CAP-AST-016</w:t>
            </w:r>
          </w:p>
        </w:tc>
        <w:tc>
          <w:tcPr>
            <w:tcW w:type="dxa" w:w="7040"/>
            <w:tcMar>
              <w:top w:type="dxa" w:w="60"/>
              <w:left w:type="dxa" w:w="100"/>
              <w:bottom w:type="dxa" w:w="60"/>
              <w:right w:type="dxa" w:w="100"/>
            </w:tcMar>
            <w:vAlign w:val="center"/>
          </w:tcPr>
          <w:p>
            <w:pPr>
              <w:spacing w:after="20" w:before="20"/>
            </w:pPr>
            <w:r>
              <w:rPr>
                <w:sz w:val="20"/>
                <w:szCs w:val="20"/>
              </w:rPr>
              <w:t xml:space="preserve">Manage Manufacturers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CAP-AST-018</w:t>
            </w:r>
          </w:p>
        </w:tc>
        <w:tc>
          <w:tcPr>
            <w:tcW w:type="dxa" w:w="7040"/>
            <w:tcMar>
              <w:top w:type="dxa" w:w="60"/>
              <w:left w:type="dxa" w:w="100"/>
              <w:bottom w:type="dxa" w:w="60"/>
              <w:right w:type="dxa" w:w="100"/>
            </w:tcMar>
            <w:vAlign w:val="center"/>
          </w:tcPr>
          <w:p>
            <w:pPr>
              <w:spacing w:after="20" w:before="20"/>
            </w:pPr>
            <w:r>
              <w:rPr>
                <w:sz w:val="20"/>
                <w:szCs w:val="20"/>
              </w:rPr>
              <w:t xml:space="preserve">Manage Custom Attributes</w:t>
            </w:r>
          </w:p>
        </w:tc>
      </w:tr>
    </w:tbl>
    <w:p>
      <w:pPr>
        <w:pStyle w:val="Heading3"/>
        <w:spacing w:after="100" w:before="200"/>
      </w:pPr>
      <w:r>
        <w:rPr>
          <w:b/>
          <w:bCs/>
          <w:color w:val="404040"/>
          <w:sz w:val="22"/>
          <w:szCs w:val="22"/>
        </w:rPr>
        <w:t xml:space="preserve">SD-AST-CUST · Custody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CAP-AST-019</w:t>
            </w:r>
          </w:p>
        </w:tc>
        <w:tc>
          <w:tcPr>
            <w:tcW w:type="dxa" w:w="7040"/>
            <w:tcMar>
              <w:top w:type="dxa" w:w="60"/>
              <w:left w:type="dxa" w:w="100"/>
              <w:bottom w:type="dxa" w:w="60"/>
              <w:right w:type="dxa" w:w="100"/>
            </w:tcMar>
            <w:vAlign w:val="center"/>
          </w:tcPr>
          <w:p>
            <w:pPr>
              <w:spacing w:after="20" w:before="20"/>
            </w:pPr>
            <w:r>
              <w:rPr>
                <w:sz w:val="20"/>
                <w:szCs w:val="20"/>
              </w:rPr>
              <w:t xml:space="preserve">Assign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Custody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CAP-AST-021</w:t>
            </w:r>
          </w:p>
        </w:tc>
        <w:tc>
          <w:tcPr>
            <w:tcW w:type="dxa" w:w="7040"/>
            <w:tcMar>
              <w:top w:type="dxa" w:w="60"/>
              <w:left w:type="dxa" w:w="100"/>
              <w:bottom w:type="dxa" w:w="60"/>
              <w:right w:type="dxa" w:w="100"/>
            </w:tcMar>
            <w:vAlign w:val="center"/>
          </w:tcPr>
          <w:p>
            <w:pPr>
              <w:spacing w:after="20" w:before="20"/>
            </w:pPr>
            <w:r>
              <w:rPr>
                <w:sz w:val="20"/>
                <w:szCs w:val="20"/>
              </w:rPr>
              <w:t xml:space="preserve">Track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Asset to Department</w:t>
            </w:r>
          </w:p>
        </w:tc>
      </w:tr>
    </w:tbl>
    <w:p>
      <w:pPr>
        <w:pStyle w:val="Heading3"/>
        <w:spacing w:after="100" w:before="200"/>
      </w:pPr>
      <w:r>
        <w:rPr>
          <w:b/>
          <w:bCs/>
          <w:color w:val="404040"/>
          <w:sz w:val="22"/>
          <w:szCs w:val="22"/>
        </w:rPr>
        <w:t xml:space="preserve">SD-AST-LOC · Positioning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CAP-AST-023</w:t>
            </w:r>
          </w:p>
        </w:tc>
        <w:tc>
          <w:tcPr>
            <w:tcW w:type="dxa" w:w="7040"/>
            <w:tcMar>
              <w:top w:type="dxa" w:w="60"/>
              <w:left w:type="dxa" w:w="100"/>
              <w:bottom w:type="dxa" w:w="60"/>
              <w:right w:type="dxa" w:w="100"/>
            </w:tcMar>
            <w:vAlign w:val="center"/>
          </w:tcPr>
          <w:p>
            <w:pPr>
              <w:spacing w:after="20" w:before="20"/>
            </w:pPr>
            <w:r>
              <w:rPr>
                <w:sz w:val="20"/>
                <w:szCs w:val="20"/>
              </w:rPr>
              <w:t xml:space="preserve">Set Current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Historical Locations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CAP-AST-025</w:t>
            </w:r>
          </w:p>
        </w:tc>
        <w:tc>
          <w:tcPr>
            <w:tcW w:type="dxa" w:w="7040"/>
            <w:tcMar>
              <w:top w:type="dxa" w:w="60"/>
              <w:left w:type="dxa" w:w="100"/>
              <w:bottom w:type="dxa" w:w="60"/>
              <w:right w:type="dxa" w:w="100"/>
            </w:tcMar>
            <w:vAlign w:val="center"/>
          </w:tcPr>
          <w:p>
            <w:pPr>
              <w:spacing w:after="20" w:before="20"/>
            </w:pPr>
            <w:r>
              <w:rPr>
                <w:sz w:val="20"/>
                <w:szCs w:val="20"/>
              </w:rPr>
              <w:t xml:space="preserve">Assign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CAP-AST-027</w:t>
            </w:r>
          </w:p>
        </w:tc>
        <w:tc>
          <w:tcPr>
            <w:tcW w:type="dxa" w:w="7040"/>
            <w:tcMar>
              <w:top w:type="dxa" w:w="60"/>
              <w:left w:type="dxa" w:w="100"/>
              <w:bottom w:type="dxa" w:w="60"/>
              <w:right w:type="dxa" w:w="100"/>
            </w:tcMar>
            <w:vAlign w:val="center"/>
          </w:tcPr>
          <w:p>
            <w:pPr>
              <w:spacing w:after="20" w:before="20"/>
            </w:pPr>
            <w:r>
              <w:rPr>
                <w:sz w:val="20"/>
                <w:szCs w:val="20"/>
              </w:rPr>
              <w:t xml:space="preserve">Assign Warehouse</w:t>
            </w:r>
          </w:p>
        </w:tc>
      </w:tr>
    </w:tbl>
    <w:p>
      <w:pPr>
        <w:pStyle w:val="Heading3"/>
        <w:spacing w:after="100" w:before="200"/>
      </w:pPr>
      <w:r>
        <w:rPr>
          <w:b/>
          <w:bCs/>
          <w:color w:val="404040"/>
          <w:sz w:val="22"/>
          <w:szCs w:val="22"/>
        </w:rPr>
        <w:t xml:space="preserve">SD-AST-REL · Relationships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CAP-AST-028</w:t>
            </w:r>
          </w:p>
        </w:tc>
        <w:tc>
          <w:tcPr>
            <w:tcW w:type="dxa" w:w="7040"/>
            <w:tcMar>
              <w:top w:type="dxa" w:w="60"/>
              <w:left w:type="dxa" w:w="100"/>
              <w:bottom w:type="dxa" w:w="60"/>
              <w:right w:type="dxa" w:w="100"/>
            </w:tcMar>
            <w:vAlign w:val="center"/>
          </w:tcPr>
          <w:p>
            <w:pPr>
              <w:spacing w:after="20" w:before="20"/>
            </w:pPr>
            <w:r>
              <w:rPr>
                <w:sz w:val="20"/>
                <w:szCs w:val="20"/>
              </w:rPr>
              <w:t xml:space="preserve">Define Parent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CAP-AST-030</w:t>
            </w:r>
          </w:p>
        </w:tc>
        <w:tc>
          <w:tcPr>
            <w:tcW w:type="dxa" w:w="7040"/>
            <w:tcMar>
              <w:top w:type="dxa" w:w="60"/>
              <w:left w:type="dxa" w:w="100"/>
              <w:bottom w:type="dxa" w:w="60"/>
              <w:right w:type="dxa" w:w="100"/>
            </w:tcMar>
            <w:vAlign w:val="center"/>
          </w:tcPr>
          <w:p>
            <w:pPr>
              <w:spacing w:after="20" w:before="20"/>
            </w:pPr>
            <w:r>
              <w:rPr>
                <w:sz w:val="20"/>
                <w:szCs w:val="20"/>
              </w:rPr>
              <w:t xml:space="preserve">Define Attached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CAP-AST-032</w:t>
            </w:r>
          </w:p>
        </w:tc>
        <w:tc>
          <w:tcPr>
            <w:tcW w:type="dxa" w:w="7040"/>
            <w:tcMar>
              <w:top w:type="dxa" w:w="60"/>
              <w:left w:type="dxa" w:w="100"/>
              <w:bottom w:type="dxa" w:w="60"/>
              <w:right w:type="dxa" w:w="100"/>
            </w:tcMar>
            <w:vAlign w:val="center"/>
          </w:tcPr>
          <w:p>
            <w:pPr>
              <w:spacing w:after="20" w:before="20"/>
            </w:pPr>
            <w:r>
              <w:rPr>
                <w:sz w:val="20"/>
                <w:szCs w:val="20"/>
              </w:rPr>
              <w:t xml:space="preserve">Define Spare Association</w:t>
            </w:r>
          </w:p>
        </w:tc>
      </w:tr>
    </w:tbl>
    <w:p>
      <w:pPr>
        <w:pStyle w:val="Heading2"/>
        <w:spacing w:after="120" w:before="260"/>
      </w:pPr>
      <w:r>
        <w:rPr>
          <w:b/>
          <w:bCs/>
          <w:color w:val="2E74B5"/>
          <w:sz w:val="25"/>
          <w:szCs w:val="25"/>
        </w:rPr>
        <w:t xml:space="preserve">5.7.9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AssetTransferred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AssetLocationChanged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RFIDAssigned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BarcodeAssigned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CustodianChanged</w:t>
            </w:r>
          </w:p>
        </w:tc>
      </w:tr>
    </w:tbl>
    <w:p>
      <w:pPr>
        <w:pStyle w:val="Heading2"/>
        <w:spacing w:after="120" w:before="260"/>
      </w:pPr>
      <w:r>
        <w:rPr>
          <w:b/>
          <w:bCs/>
          <w:color w:val="2E74B5"/>
          <w:sz w:val="25"/>
          <w:szCs w:val="25"/>
        </w:rPr>
        <w:t xml:space="preserve">5.7.10 Consumed Events</w:t>
      </w:r>
    </w:p>
    <w:p>
      <w:pPr>
        <w:pStyle w:val="ListParagraph"/>
        <w:numPr>
          <w:ilvl w:val="0"/>
          <w:numId w:val="2"/>
        </w:numPr>
        <w:spacing w:after="60"/>
      </w:pPr>
      <w:r>
        <w:t xml:space="preserve">BuildingArchived</w:t>
      </w:r>
    </w:p>
    <w:p>
      <w:pPr>
        <w:pStyle w:val="ListParagraph"/>
        <w:numPr>
          <w:ilvl w:val="0"/>
          <w:numId w:val="2"/>
        </w:numPr>
        <w:spacing w:after="60"/>
      </w:pPr>
      <w:r>
        <w:t xml:space="preserve">RoomArchived</w:t>
      </w:r>
    </w:p>
    <w:p>
      <w:pPr>
        <w:pStyle w:val="ListParagraph"/>
        <w:numPr>
          <w:ilvl w:val="0"/>
          <w:numId w:val="2"/>
        </w:numPr>
        <w:spacing w:after="60"/>
      </w:pPr>
      <w:r>
        <w:t xml:space="preserve">WarehouseArchived</w:t>
      </w:r>
    </w:p>
    <w:p>
      <w:pPr>
        <w:pStyle w:val="ListParagraph"/>
        <w:numPr>
          <w:ilvl w:val="0"/>
          <w:numId w:val="2"/>
        </w:numPr>
        <w:spacing w:after="60"/>
      </w:pPr>
      <w:r>
        <w:t xml:space="preserve">EmployeeTransferred</w:t>
      </w:r>
    </w:p>
    <w:p>
      <w:pPr>
        <w:pStyle w:val="ListParagraph"/>
        <w:numPr>
          <w:ilvl w:val="0"/>
          <w:numId w:val="2"/>
        </w:numPr>
        <w:spacing w:after="60"/>
      </w:pPr>
      <w:r>
        <w:t xml:space="preserve">DepartmentChanged</w:t>
      </w:r>
    </w:p>
    <w:p>
      <w:pPr>
        <w:pStyle w:val="ListParagraph"/>
        <w:numPr>
          <w:ilvl w:val="0"/>
          <w:numId w:val="2"/>
        </w:numPr>
        <w:spacing w:after="60"/>
      </w:pPr>
      <w:r>
        <w:t xml:space="preserve">WorkflowCompleted</w:t>
      </w:r>
    </w:p>
    <w:p>
      <w:pPr>
        <w:pStyle w:val="Heading2"/>
        <w:spacing w:after="120" w:before="260"/>
      </w:pPr>
      <w:r>
        <w:rPr>
          <w:b/>
          <w:bCs/>
          <w:color w:val="2E74B5"/>
          <w:sz w:val="25"/>
          <w:szCs w:val="25"/>
        </w:rPr>
        <w:t xml:space="preserve">5.7.11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Search Service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Configuration Service</w:t>
      </w:r>
    </w:p>
    <w:p>
      <w:pPr>
        <w:pStyle w:val="Heading2"/>
        <w:spacing w:after="120" w:before="260"/>
      </w:pPr>
      <w:r>
        <w:rPr>
          <w:b/>
          <w:bCs/>
          <w:color w:val="2E74B5"/>
          <w:sz w:val="25"/>
          <w:szCs w:val="25"/>
        </w:rPr>
        <w:t xml:space="preserve">5.7.12 Public APIs</w:t>
      </w:r>
    </w:p>
    <w:p>
      <w:pPr>
        <w:pStyle w:val="ListParagraph"/>
        <w:numPr>
          <w:ilvl w:val="0"/>
          <w:numId w:val="2"/>
        </w:numPr>
        <w:spacing w:after="60"/>
      </w:pPr>
      <w:r>
        <w:t xml:space="preserve">Asset API</w:t>
      </w:r>
    </w:p>
    <w:p>
      <w:pPr>
        <w:pStyle w:val="ListParagraph"/>
        <w:numPr>
          <w:ilvl w:val="0"/>
          <w:numId w:val="2"/>
        </w:numPr>
        <w:spacing w:after="60"/>
      </w:pPr>
      <w:r>
        <w:t xml:space="preserve">RFID API</w:t>
      </w:r>
    </w:p>
    <w:p>
      <w:pPr>
        <w:pStyle w:val="ListParagraph"/>
        <w:numPr>
          <w:ilvl w:val="0"/>
          <w:numId w:val="2"/>
        </w:numPr>
        <w:spacing w:after="60"/>
      </w:pPr>
      <w:r>
        <w:t xml:space="preserve">Barcode API</w:t>
      </w:r>
    </w:p>
    <w:p>
      <w:pPr>
        <w:pStyle w:val="ListParagraph"/>
        <w:numPr>
          <w:ilvl w:val="0"/>
          <w:numId w:val="2"/>
        </w:numPr>
        <w:spacing w:after="60"/>
      </w:pPr>
      <w:r>
        <w:t xml:space="preserve">Asset Classification API</w:t>
      </w:r>
    </w:p>
    <w:p>
      <w:pPr>
        <w:pStyle w:val="ListParagraph"/>
        <w:numPr>
          <w:ilvl w:val="0"/>
          <w:numId w:val="2"/>
        </w:numPr>
        <w:spacing w:after="60"/>
      </w:pPr>
      <w:r>
        <w:t xml:space="preserve">Custody API</w:t>
      </w:r>
    </w:p>
    <w:p>
      <w:pPr>
        <w:pStyle w:val="ListParagraph"/>
        <w:numPr>
          <w:ilvl w:val="0"/>
          <w:numId w:val="2"/>
        </w:numPr>
        <w:spacing w:after="60"/>
      </w:pPr>
      <w:r>
        <w:t xml:space="preserve">Asset Relationship API</w:t>
      </w:r>
    </w:p>
    <w:p>
      <w:pPr>
        <w:pStyle w:val="Heading2"/>
        <w:spacing w:after="120" w:before="260"/>
      </w:pPr>
      <w:r>
        <w:rPr>
          <w:b/>
          <w:bCs/>
          <w:color w:val="2E74B5"/>
          <w:sz w:val="25"/>
          <w:szCs w:val="25"/>
        </w:rPr>
        <w:t xml:space="preserve">5.7.13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5.7.14 Security Responsibilities</w:t>
      </w:r>
    </w:p>
    <w:p>
      <w:pPr>
        <w:pStyle w:val="ListParagraph"/>
        <w:numPr>
          <w:ilvl w:val="0"/>
          <w:numId w:val="2"/>
        </w:numPr>
        <w:spacing w:after="60"/>
      </w:pPr>
      <w:r>
        <w:t xml:space="preserve">Asset identity uniqueness</w:t>
      </w:r>
    </w:p>
    <w:p>
      <w:pPr>
        <w:pStyle w:val="ListParagraph"/>
        <w:numPr>
          <w:ilvl w:val="0"/>
          <w:numId w:val="2"/>
        </w:numPr>
        <w:spacing w:after="60"/>
      </w:pPr>
      <w:r>
        <w:t xml:space="preserve">RFID uniqueness</w:t>
      </w:r>
    </w:p>
    <w:p>
      <w:pPr>
        <w:pStyle w:val="ListParagraph"/>
        <w:numPr>
          <w:ilvl w:val="0"/>
          <w:numId w:val="2"/>
        </w:numPr>
        <w:spacing w:after="60"/>
      </w:pPr>
      <w:r>
        <w:t xml:space="preserve">Barcode uniqueness</w:t>
      </w:r>
    </w:p>
    <w:p>
      <w:pPr>
        <w:pStyle w:val="ListParagraph"/>
        <w:numPr>
          <w:ilvl w:val="0"/>
          <w:numId w:val="2"/>
        </w:numPr>
        <w:spacing w:after="60"/>
      </w:pPr>
      <w:r>
        <w:t xml:space="preserve">Custody integrity</w:t>
      </w:r>
    </w:p>
    <w:p>
      <w:pPr>
        <w:pStyle w:val="ListParagraph"/>
        <w:numPr>
          <w:ilvl w:val="0"/>
          <w:numId w:val="2"/>
        </w:numPr>
        <w:spacing w:after="60"/>
      </w:pPr>
      <w:r>
        <w:t xml:space="preserve">Asset history immutability</w:t>
      </w:r>
    </w:p>
    <w:p>
      <w:pPr>
        <w:pStyle w:val="ListParagraph"/>
        <w:numPr>
          <w:ilvl w:val="0"/>
          <w:numId w:val="2"/>
        </w:numPr>
        <w:spacing w:after="60"/>
      </w:pPr>
      <w:r>
        <w:t xml:space="preserve">Location traceability</w:t>
      </w:r>
    </w:p>
    <w:p>
      <w:pPr>
        <w:pStyle w:val="Heading2"/>
        <w:spacing w:after="120" w:before="260"/>
      </w:pPr>
      <w:r>
        <w:rPr>
          <w:b/>
          <w:bCs/>
          <w:color w:val="2E74B5"/>
          <w:sz w:val="25"/>
          <w:szCs w:val="25"/>
        </w:rPr>
        <w:t xml:space="preserve">5.7.15 KPIs</w:t>
      </w:r>
    </w:p>
    <w:p>
      <w:pPr>
        <w:pStyle w:val="ListParagraph"/>
        <w:numPr>
          <w:ilvl w:val="0"/>
          <w:numId w:val="2"/>
        </w:numPr>
        <w:spacing w:after="60"/>
      </w:pPr>
      <w:r>
        <w:t xml:space="preserve">Total assets</w:t>
      </w:r>
    </w:p>
    <w:p>
      <w:pPr>
        <w:pStyle w:val="ListParagraph"/>
        <w:numPr>
          <w:ilvl w:val="0"/>
          <w:numId w:val="2"/>
        </w:numPr>
        <w:spacing w:after="60"/>
      </w:pPr>
      <w:r>
        <w:t xml:space="preserve">Active assets</w:t>
      </w:r>
    </w:p>
    <w:p>
      <w:pPr>
        <w:pStyle w:val="ListParagraph"/>
        <w:numPr>
          <w:ilvl w:val="0"/>
          <w:numId w:val="2"/>
        </w:numPr>
        <w:spacing w:after="60"/>
      </w:pPr>
      <w:r>
        <w:t xml:space="preserve">Assets by status</w:t>
      </w:r>
    </w:p>
    <w:p>
      <w:pPr>
        <w:pStyle w:val="ListParagraph"/>
        <w:numPr>
          <w:ilvl w:val="0"/>
          <w:numId w:val="2"/>
        </w:numPr>
        <w:spacing w:after="60"/>
      </w:pPr>
      <w:r>
        <w:t xml:space="preserve">Assets by location</w:t>
      </w:r>
    </w:p>
    <w:p>
      <w:pPr>
        <w:pStyle w:val="ListParagraph"/>
        <w:numPr>
          <w:ilvl w:val="0"/>
          <w:numId w:val="2"/>
        </w:numPr>
        <w:spacing w:after="60"/>
      </w:pPr>
      <w:r>
        <w:t xml:space="preserve">Assets by department</w:t>
      </w:r>
    </w:p>
    <w:p>
      <w:pPr>
        <w:pStyle w:val="ListParagraph"/>
        <w:numPr>
          <w:ilvl w:val="0"/>
          <w:numId w:val="2"/>
        </w:numPr>
        <w:spacing w:after="60"/>
      </w:pPr>
      <w:r>
        <w:t xml:space="preserve">Assets without custodian</w:t>
      </w:r>
    </w:p>
    <w:p>
      <w:pPr>
        <w:pStyle w:val="ListParagraph"/>
        <w:numPr>
          <w:ilvl w:val="0"/>
          <w:numId w:val="2"/>
        </w:numPr>
        <w:spacing w:after="60"/>
      </w:pPr>
      <w:r>
        <w:t xml:space="preserve">Assets without RFID</w:t>
      </w:r>
    </w:p>
    <w:p>
      <w:pPr>
        <w:pStyle w:val="ListParagraph"/>
        <w:numPr>
          <w:ilvl w:val="0"/>
          <w:numId w:val="2"/>
        </w:numPr>
        <w:spacing w:after="60"/>
      </w:pPr>
      <w:r>
        <w:t xml:space="preserve">Assets without barcode</w:t>
      </w:r>
    </w:p>
    <w:p>
      <w:pPr>
        <w:pStyle w:val="ListParagraph"/>
        <w:numPr>
          <w:ilvl w:val="0"/>
          <w:numId w:val="2"/>
        </w:numPr>
        <w:spacing w:after="60"/>
      </w:pPr>
      <w:r>
        <w:t xml:space="preserve">Duplicate identity violations</w:t>
      </w:r>
    </w:p>
    <w:p>
      <w:pPr>
        <w:pStyle w:val="ListParagraph"/>
        <w:numPr>
          <w:ilvl w:val="0"/>
          <w:numId w:val="2"/>
        </w:numPr>
        <w:spacing w:after="60"/>
      </w:pPr>
      <w:r>
        <w:t xml:space="preserve">Lifecycle distribution</w:t>
      </w:r>
    </w:p>
    <w:p>
      <w:pPr>
        <w:pStyle w:val="Heading2"/>
        <w:spacing w:after="120" w:before="260"/>
      </w:pPr>
      <w:r>
        <w:rPr>
          <w:b/>
          <w:bCs/>
          <w:color w:val="2E74B5"/>
          <w:sz w:val="25"/>
          <w:szCs w:val="25"/>
        </w:rPr>
        <w:t xml:space="preserve">5.7.16 Future Extension Points</w:t>
      </w:r>
    </w:p>
    <w:p>
      <w:pPr>
        <w:pStyle w:val="ListParagraph"/>
        <w:numPr>
          <w:ilvl w:val="0"/>
          <w:numId w:val="2"/>
        </w:numPr>
        <w:spacing w:after="60"/>
      </w:pPr>
      <w:r>
        <w:t xml:space="preserve">Maintenance History</w:t>
      </w:r>
    </w:p>
    <w:p>
      <w:pPr>
        <w:pStyle w:val="ListParagraph"/>
        <w:numPr>
          <w:ilvl w:val="0"/>
          <w:numId w:val="2"/>
        </w:numPr>
        <w:spacing w:after="60"/>
      </w:pPr>
      <w:r>
        <w:t xml:space="preserve">Asset Performance</w:t>
      </w:r>
    </w:p>
    <w:p>
      <w:pPr>
        <w:pStyle w:val="ListParagraph"/>
        <w:numPr>
          <w:ilvl w:val="0"/>
          <w:numId w:val="2"/>
        </w:numPr>
        <w:spacing w:after="60"/>
      </w:pPr>
      <w:r>
        <w:t xml:space="preserve">Predictive Health</w:t>
      </w:r>
    </w:p>
    <w:p>
      <w:pPr>
        <w:pStyle w:val="ListParagraph"/>
        <w:numPr>
          <w:ilvl w:val="0"/>
          <w:numId w:val="2"/>
        </w:numPr>
        <w:spacing w:after="60"/>
      </w:pPr>
      <w:r>
        <w:t xml:space="preserve">Digital Passport</w:t>
      </w:r>
    </w:p>
    <w:p>
      <w:pPr>
        <w:pStyle w:val="ListParagraph"/>
        <w:numPr>
          <w:ilvl w:val="0"/>
          <w:numId w:val="2"/>
        </w:numPr>
        <w:spacing w:after="60"/>
      </w:pPr>
      <w:r>
        <w:t xml:space="preserve">Carbon Footprint</w:t>
      </w:r>
    </w:p>
    <w:p>
      <w:pPr>
        <w:pStyle w:val="ListParagraph"/>
        <w:numPr>
          <w:ilvl w:val="0"/>
          <w:numId w:val="2"/>
        </w:numPr>
        <w:spacing w:after="60"/>
      </w:pPr>
      <w:r>
        <w:t xml:space="preserve">Warranty Intelligence</w:t>
      </w:r>
    </w:p>
    <w:p>
      <w:pPr>
        <w:pStyle w:val="ListParagraph"/>
        <w:numPr>
          <w:ilvl w:val="0"/>
          <w:numId w:val="2"/>
        </w:numPr>
        <w:spacing w:after="60"/>
      </w:pPr>
      <w:r>
        <w:t xml:space="preserve">Calibration Management</w:t>
      </w:r>
    </w:p>
    <w:p>
      <w:pPr>
        <w:pStyle w:val="ListParagraph"/>
        <w:numPr>
          <w:ilvl w:val="0"/>
          <w:numId w:val="2"/>
        </w:numPr>
        <w:spacing w:after="60"/>
      </w:pPr>
      <w:r>
        <w:t xml:space="preserve">Software License Association</w:t>
      </w:r>
    </w:p>
    <w:p>
      <w:pPr>
        <w:pStyle w:val="Heading2"/>
        <w:spacing w:after="120" w:before="260"/>
      </w:pPr>
      <w:r>
        <w:rPr>
          <w:b/>
          <w:bCs/>
          <w:color w:val="2E74B5"/>
          <w:sz w:val="25"/>
          <w:szCs w:val="25"/>
        </w:rPr>
        <w:t xml:space="preserve">5.7.17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DN-AST-1  </w:t>
      </w:r>
      <w:r>
        <w:rPr>
          <w:sz w:val="20"/>
          <w:szCs w:val="20"/>
        </w:rPr>
        <w:t xml:space="preserve">Only three attributes are Required on an asset — Name, Asset Type and Status (EP-001). RFID Tag, Barcode, coordinates, warranty, supplier and depreciation are all Optional or Capability-Dependent.</w:t>
      </w:r>
    </w:p>
    <w:p>
      <w:pPr>
        <w:pStyle w:val="Heading2"/>
        <w:spacing w:after="120" w:before="260"/>
      </w:pPr>
      <w:r>
        <w:rPr>
          <w:b/>
          <w:bCs/>
          <w:color w:val="2E74B5"/>
          <w:sz w:val="25"/>
          <w:szCs w:val="25"/>
        </w:rPr>
        <w:t xml:space="preserve">5.7.18 Review Notes — to be resolved in PDS-05</w:t>
      </w:r>
    </w:p>
    <w:p>
      <w:pPr>
        <w:pStyle w:val="ListParagraph"/>
        <w:numPr>
          <w:ilvl w:val="0"/>
          <w:numId w:val="2"/>
        </w:numPr>
        <w:spacing w:after="60"/>
      </w:pPr>
      <w:r>
        <w:t xml:space="preserve">Location vs Position — an asset's logical location (Building / Floor / Room) shall be distinguished from its visual position (X/Y coordinates on a floor plan). The visual position is used primarily by Visual Asset Intelligence and should be modeled as a separate object or extension rather than embedded in Asset (OI-04).</w:t>
      </w:r>
    </w:p>
    <w:p>
      <w:pPr>
        <w:pStyle w:val="ListParagraph"/>
        <w:numPr>
          <w:ilvl w:val="0"/>
          <w:numId w:val="2"/>
        </w:numPr>
        <w:spacing w:after="60"/>
      </w:pPr>
      <w:r>
        <w:t xml:space="preserve">Custody vs Ownership — these shall be modeled separately. Ownership is organizational and relatively stable; custody is operational and changes frequently (OI-05).</w:t>
      </w:r>
    </w:p>
    <w:p>
      <w:pPr>
        <w:pStyle w:val="ListParagraph"/>
        <w:numPr>
          <w:ilvl w:val="0"/>
          <w:numId w:val="2"/>
        </w:numPr>
        <w:spacing w:after="60"/>
      </w:pPr>
      <w:r>
        <w:t xml:space="preserve">Asset Relationships — rather than storing only parent/child, the SBOM should support typed relationships such as contains, connected to, mounted on, backup for and accessory of. This adds flexibility without changing the BDM (OI-06).</w:t>
      </w:r>
    </w:p>
    <w:p>
      <w:r>
        <w:br w:type="page"/>
      </w:r>
    </w:p>
    <w:p>
      <w:pPr>
        <w:pStyle w:val="Heading1"/>
        <w:spacing w:after="160" w:before="320"/>
      </w:pPr>
      <w:r>
        <w:rPr>
          <w:b/>
          <w:bCs/>
          <w:color w:val="1F4E79"/>
          <w:sz w:val="30"/>
          <w:szCs w:val="30"/>
        </w:rPr>
        <w:t xml:space="preserve">5.8 DOM-OPS — Operational Logistics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Operational Logistics</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Warehouse &amp; Operations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5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47</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18</w:t>
            </w:r>
          </w:p>
        </w:tc>
      </w:tr>
    </w:tbl>
    <w:p>
      <w:pPr>
        <w:pStyle w:val="Heading2"/>
        <w:spacing w:after="120" w:before="260"/>
      </w:pPr>
      <w:r>
        <w:rPr>
          <w:b/>
          <w:bCs/>
          <w:color w:val="2E74B5"/>
          <w:sz w:val="25"/>
          <w:szCs w:val="25"/>
        </w:rPr>
        <w:t xml:space="preserve">5.8.1 Purpose</w:t>
      </w:r>
    </w:p>
    <w:p>
      <w:pPr>
        <w:spacing w:after="120" w:before="0"/>
      </w:pPr>
      <w:r>
        <w:t xml:space="preserve">The Operational Logistics Domain governs the execution of physical work performed on assets and goods: receiving, storage, picking, loading, shipment and inventory counting. Where DOM-AST answers what an asset is and where it currently resides, DOM-OPS answers what is being done to it, by whom, under which operational document, and with what result.</w:t>
      </w:r>
    </w:p>
    <w:p>
      <w:pPr>
        <w:pStyle w:val="Heading2"/>
        <w:spacing w:after="120" w:before="260"/>
      </w:pPr>
      <w:r>
        <w:rPr>
          <w:b/>
          <w:bCs/>
          <w:color w:val="2E74B5"/>
          <w:sz w:val="25"/>
          <w:szCs w:val="25"/>
        </w:rPr>
        <w:t xml:space="preserve">5.8.2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auditable execution model for all physical operations performed on assets and goods, capable of running on handheld RFID and barcode devices, fixed portals or manual entry, without requiring the customer to adopt a full warehouse hierarchy.</w:t>
      </w:r>
    </w:p>
    <w:p>
      <w:pPr>
        <w:pStyle w:val="Heading2"/>
        <w:spacing w:after="120" w:before="260"/>
      </w:pPr>
      <w:r>
        <w:rPr>
          <w:b/>
          <w:bCs/>
          <w:color w:val="2E74B5"/>
          <w:sz w:val="25"/>
          <w:szCs w:val="25"/>
        </w:rPr>
        <w:t xml:space="preserve">5.8.3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Receiving and goods-in</w:t>
      </w:r>
    </w:p>
    <w:p>
      <w:pPr>
        <w:pStyle w:val="ListParagraph"/>
        <w:numPr>
          <w:ilvl w:val="0"/>
          <w:numId w:val="2"/>
        </w:numPr>
        <w:spacing w:after="60"/>
      </w:pPr>
      <w:r>
        <w:t xml:space="preserve">Put-away and relocation</w:t>
      </w:r>
    </w:p>
    <w:p>
      <w:pPr>
        <w:pStyle w:val="ListParagraph"/>
        <w:numPr>
          <w:ilvl w:val="0"/>
          <w:numId w:val="2"/>
        </w:numPr>
        <w:spacing w:after="60"/>
      </w:pPr>
      <w:r>
        <w:t xml:space="preserve">Picking and order fulfillment</w:t>
      </w:r>
    </w:p>
    <w:p>
      <w:pPr>
        <w:pStyle w:val="ListParagraph"/>
        <w:numPr>
          <w:ilvl w:val="0"/>
          <w:numId w:val="2"/>
        </w:numPr>
        <w:spacing w:after="60"/>
      </w:pPr>
      <w:r>
        <w:t xml:space="preserve">Loading, staging and dispatch</w:t>
      </w:r>
    </w:p>
    <w:p>
      <w:pPr>
        <w:pStyle w:val="ListParagraph"/>
        <w:numPr>
          <w:ilvl w:val="0"/>
          <w:numId w:val="2"/>
        </w:numPr>
        <w:spacing w:after="60"/>
      </w:pPr>
      <w:r>
        <w:t xml:space="preserve">Shipment operations and cross-docking</w:t>
      </w:r>
    </w:p>
    <w:p>
      <w:pPr>
        <w:pStyle w:val="ListParagraph"/>
        <w:numPr>
          <w:ilvl w:val="0"/>
          <w:numId w:val="2"/>
        </w:numPr>
        <w:spacing w:after="60"/>
      </w:pPr>
      <w:r>
        <w:t xml:space="preserve">Inventory sessions — planning, counting, reconciliation</w:t>
      </w:r>
    </w:p>
    <w:p>
      <w:pPr>
        <w:pStyle w:val="ListParagraph"/>
        <w:numPr>
          <w:ilvl w:val="0"/>
          <w:numId w:val="2"/>
        </w:numPr>
        <w:spacing w:after="60"/>
      </w:pPr>
      <w:r>
        <w:t xml:space="preserve">Vehicle and driver operational records</w:t>
      </w:r>
    </w:p>
    <w:p>
      <w:pPr>
        <w:pStyle w:val="ListParagraph"/>
        <w:numPr>
          <w:ilvl w:val="0"/>
          <w:numId w:val="2"/>
        </w:numPr>
        <w:spacing w:after="60"/>
      </w:pPr>
      <w:r>
        <w:t xml:space="preserve">Dock, bay and yard scheduling</w:t>
      </w:r>
    </w:p>
    <w:p>
      <w:pPr>
        <w:pStyle w:val="ListParagraph"/>
        <w:numPr>
          <w:ilvl w:val="0"/>
          <w:numId w:val="2"/>
        </w:numPr>
        <w:spacing w:after="60"/>
      </w:pPr>
      <w:r>
        <w:t xml:space="preserve">Operational discrepancy handling</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identity, classification and lifecycle (DOM-AST)</w:t>
      </w:r>
    </w:p>
    <w:p>
      <w:pPr>
        <w:pStyle w:val="ListParagraph"/>
        <w:numPr>
          <w:ilvl w:val="0"/>
          <w:numId w:val="2"/>
        </w:numPr>
        <w:spacing w:after="60"/>
      </w:pPr>
      <w:r>
        <w:t xml:space="preserve">Physical warehouse structure and storage location definition (DOM-LOC)</w:t>
      </w:r>
    </w:p>
    <w:p>
      <w:pPr>
        <w:pStyle w:val="ListParagraph"/>
        <w:numPr>
          <w:ilvl w:val="0"/>
          <w:numId w:val="2"/>
        </w:numPr>
        <w:spacing w:after="60"/>
      </w:pPr>
      <w:r>
        <w:t xml:space="preserve">Permit issue, gate verification and security adjudication (DOM-SEC)</w:t>
      </w:r>
    </w:p>
    <w:p>
      <w:pPr>
        <w:pStyle w:val="ListParagraph"/>
        <w:numPr>
          <w:ilvl w:val="0"/>
          <w:numId w:val="2"/>
        </w:numPr>
        <w:spacing w:after="60"/>
      </w:pPr>
      <w:r>
        <w:t xml:space="preserve">Reporting and analytics on operations (DOM-INT)</w:t>
      </w:r>
    </w:p>
    <w:p>
      <w:pPr>
        <w:pStyle w:val="ListParagraph"/>
        <w:numPr>
          <w:ilvl w:val="0"/>
          <w:numId w:val="2"/>
        </w:numPr>
        <w:spacing w:after="60"/>
      </w:pPr>
      <w:r>
        <w:t xml:space="preserve">Maintenance work orders — a future module scoped to this domain</w:t>
      </w:r>
    </w:p>
    <w:p>
      <w:pPr>
        <w:pStyle w:val="Heading2"/>
        <w:spacing w:after="120" w:before="260"/>
      </w:pPr>
      <w:r>
        <w:rPr>
          <w:b/>
          <w:bCs/>
          <w:color w:val="2E74B5"/>
          <w:sz w:val="25"/>
          <w:szCs w:val="25"/>
        </w:rPr>
        <w:t xml:space="preserve">5.8.4 Responsibilities</w:t>
      </w:r>
    </w:p>
    <w:p>
      <w:pPr>
        <w:pStyle w:val="ListParagraph"/>
        <w:numPr>
          <w:ilvl w:val="0"/>
          <w:numId w:val="3"/>
        </w:numPr>
        <w:spacing w:after="60"/>
      </w:pPr>
      <w:r>
        <w:t xml:space="preserve">Execute and record all goods movement operations</w:t>
      </w:r>
    </w:p>
    <w:p>
      <w:pPr>
        <w:pStyle w:val="ListParagraph"/>
        <w:numPr>
          <w:ilvl w:val="0"/>
          <w:numId w:val="3"/>
        </w:numPr>
        <w:spacing w:after="60"/>
      </w:pPr>
      <w:r>
        <w:t xml:space="preserve">Maintain operational documents (receiving, picking, loading, shipment)</w:t>
      </w:r>
    </w:p>
    <w:p>
      <w:pPr>
        <w:pStyle w:val="ListParagraph"/>
        <w:numPr>
          <w:ilvl w:val="0"/>
          <w:numId w:val="3"/>
        </w:numPr>
        <w:spacing w:after="60"/>
      </w:pPr>
      <w:r>
        <w:t xml:space="preserve">Plan, execute, reconcile and close inventory sessions</w:t>
      </w:r>
    </w:p>
    <w:p>
      <w:pPr>
        <w:pStyle w:val="ListParagraph"/>
        <w:numPr>
          <w:ilvl w:val="0"/>
          <w:numId w:val="3"/>
        </w:numPr>
        <w:spacing w:after="60"/>
      </w:pPr>
      <w:r>
        <w:t xml:space="preserve">Detect and record operational discrepancies</w:t>
      </w:r>
    </w:p>
    <w:p>
      <w:pPr>
        <w:pStyle w:val="ListParagraph"/>
        <w:numPr>
          <w:ilvl w:val="0"/>
          <w:numId w:val="3"/>
        </w:numPr>
        <w:spacing w:after="60"/>
      </w:pPr>
      <w:r>
        <w:t xml:space="preserve">Maintain vehicle and driver operational master data</w:t>
      </w:r>
    </w:p>
    <w:p>
      <w:pPr>
        <w:pStyle w:val="ListParagraph"/>
        <w:numPr>
          <w:ilvl w:val="0"/>
          <w:numId w:val="3"/>
        </w:numPr>
        <w:spacing w:after="60"/>
      </w:pPr>
      <w:r>
        <w:t xml:space="preserve">Schedule dock appointments and loading bays</w:t>
      </w:r>
    </w:p>
    <w:p>
      <w:pPr>
        <w:pStyle w:val="ListParagraph"/>
        <w:numPr>
          <w:ilvl w:val="0"/>
          <w:numId w:val="3"/>
        </w:numPr>
        <w:spacing w:after="60"/>
      </w:pPr>
      <w:r>
        <w:t xml:space="preserve">Publish operational events for security verification and analytics</w:t>
      </w:r>
    </w:p>
    <w:p>
      <w:pPr>
        <w:pStyle w:val="ListParagraph"/>
        <w:numPr>
          <w:ilvl w:val="0"/>
          <w:numId w:val="3"/>
        </w:numPr>
        <w:spacing w:after="60"/>
      </w:pPr>
      <w:r>
        <w:t xml:space="preserve">Guarantee that a closed operational document is immutable</w:t>
      </w:r>
    </w:p>
    <w:p>
      <w:pPr>
        <w:pStyle w:val="Heading2"/>
        <w:spacing w:after="120" w:before="260"/>
      </w:pPr>
      <w:r>
        <w:rPr>
          <w:b/>
          <w:bCs/>
          <w:color w:val="2E74B5"/>
          <w:sz w:val="25"/>
          <w:szCs w:val="25"/>
        </w:rPr>
        <w:t xml:space="preserve">5.8.5 Hosted Business Objects</w:t>
      </w:r>
    </w:p>
    <w:p>
      <w:pPr>
        <w:spacing w:after="120" w:before="0"/>
      </w:pPr>
      <w:r>
        <w:t xml:space="preserve">The following objects are hosted exclusively by DOM-OPS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Vehicle</w:t>
            </w:r>
          </w:p>
        </w:tc>
        <w:tc>
          <w:tcPr>
            <w:tcW w:type="dxa" w:w="6138"/>
            <w:tcMar>
              <w:top w:type="dxa" w:w="60"/>
              <w:left w:type="dxa" w:w="100"/>
              <w:bottom w:type="dxa" w:w="60"/>
              <w:right w:type="dxa" w:w="100"/>
            </w:tcMar>
            <w:vAlign w:val="center"/>
          </w:tcPr>
          <w:p>
            <w:pPr>
              <w:spacing w:after="20" w:before="20"/>
            </w:pPr>
            <w:r>
              <w:rPr>
                <w:sz w:val="20"/>
                <w:szCs w:val="20"/>
              </w:rPr>
              <w:t xml:space="preserve">Operational vehicle record — internal, external, contractor, supplier or visitor (hosting provisional, see OI-01)</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Person operating a vehicle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Receiving Order</w:t>
            </w:r>
          </w:p>
        </w:tc>
        <w:tc>
          <w:tcPr>
            <w:tcW w:type="dxa" w:w="6138"/>
            <w:tcMar>
              <w:top w:type="dxa" w:w="60"/>
              <w:left w:type="dxa" w:w="100"/>
              <w:bottom w:type="dxa" w:w="60"/>
              <w:right w:type="dxa" w:w="100"/>
            </w:tcMar>
            <w:vAlign w:val="center"/>
          </w:tcPr>
          <w:p>
            <w:pPr>
              <w:spacing w:after="20" w:before="20"/>
            </w:pPr>
            <w:r>
              <w:rPr>
                <w:sz w:val="20"/>
                <w:szCs w:val="20"/>
              </w:rPr>
              <w:t xml:space="preserve">Inbound goods document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Instruction to place received goods into a storage location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Picking Task</w:t>
            </w:r>
          </w:p>
        </w:tc>
        <w:tc>
          <w:tcPr>
            <w:tcW w:type="dxa" w:w="6138"/>
            <w:tcMar>
              <w:top w:type="dxa" w:w="60"/>
              <w:left w:type="dxa" w:w="100"/>
              <w:bottom w:type="dxa" w:w="60"/>
              <w:right w:type="dxa" w:w="100"/>
            </w:tcMar>
            <w:vAlign w:val="center"/>
          </w:tcPr>
          <w:p>
            <w:pPr>
              <w:spacing w:after="20" w:before="20"/>
            </w:pPr>
            <w:r>
              <w:rPr>
                <w:sz w:val="20"/>
                <w:szCs w:val="20"/>
              </w:rPr>
              <w:t xml:space="preserve">Instruction to retrieve specified assets or goods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Document authorizing physical loading of a vehicle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Shipment</w:t>
            </w:r>
          </w:p>
        </w:tc>
        <w:tc>
          <w:tcPr>
            <w:tcW w:type="dxa" w:w="6138"/>
            <w:tcMar>
              <w:top w:type="dxa" w:w="60"/>
              <w:left w:type="dxa" w:w="100"/>
              <w:bottom w:type="dxa" w:w="60"/>
              <w:right w:type="dxa" w:w="100"/>
            </w:tcMar>
            <w:vAlign w:val="center"/>
          </w:tcPr>
          <w:p>
            <w:pPr>
              <w:spacing w:after="20" w:before="20"/>
            </w:pPr>
            <w:r>
              <w:rPr>
                <w:sz w:val="20"/>
                <w:szCs w:val="20"/>
              </w:rPr>
              <w:t xml:space="preserve">Outbound consignment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planned or ad-hoc counting exercise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6138"/>
            <w:tcMar>
              <w:top w:type="dxa" w:w="60"/>
              <w:left w:type="dxa" w:w="100"/>
              <w:bottom w:type="dxa" w:w="60"/>
              <w:right w:type="dxa" w:w="100"/>
            </w:tcMar>
            <w:vAlign w:val="center"/>
          </w:tcPr>
          <w:p>
            <w:pPr>
              <w:spacing w:after="20" w:before="20"/>
            </w:pPr>
            <w:r>
              <w:rPr>
                <w:sz w:val="20"/>
                <w:szCs w:val="20"/>
              </w:rPr>
              <w:t xml:space="preserve">A single counted observation within a session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Inventory Plan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Schedule and scope definition for counting</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Discrepancy Record</w:t>
            </w:r>
          </w:p>
        </w:tc>
        <w:tc>
          <w:tcPr>
            <w:tcW w:type="dxa" w:w="6138"/>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Dock Appointment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Scheduled vehicle slot at a bay or dock</w:t>
            </w:r>
          </w:p>
        </w:tc>
      </w:tr>
    </w:tbl>
    <w:p>
      <w:pPr>
        <w:pStyle w:val="Heading2"/>
        <w:spacing w:after="120" w:before="260"/>
      </w:pPr>
      <w:r>
        <w:rPr>
          <w:b/>
          <w:bCs/>
          <w:color w:val="2E74B5"/>
          <w:sz w:val="25"/>
          <w:szCs w:val="25"/>
        </w:rPr>
        <w:t xml:space="preserve">5.8.6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Barcode, Asset Status, Custody 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Warehouse, Warehouse Area, Storage Location, Loading Bay, Gate, Zone,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Audit Log, Configuration, Scheduled Job</w:t>
            </w:r>
          </w:p>
        </w:tc>
      </w:tr>
    </w:tbl>
    <w:p>
      <w:pPr>
        <w:pStyle w:val="Heading2"/>
        <w:spacing w:after="120" w:before="260"/>
      </w:pPr>
      <w:r>
        <w:rPr>
          <w:b/>
          <w:bCs/>
          <w:color w:val="2E74B5"/>
          <w:sz w:val="25"/>
          <w:szCs w:val="25"/>
        </w:rPr>
        <w:t xml:space="preserve">5.8.7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SD-OPS-RCV</w:t>
            </w:r>
          </w:p>
        </w:tc>
        <w:tc>
          <w:tcPr>
            <w:tcW w:type="dxa" w:w="5055"/>
            <w:tcMar>
              <w:top w:type="dxa" w:w="60"/>
              <w:left w:type="dxa" w:w="100"/>
              <w:bottom w:type="dxa" w:w="60"/>
              <w:right w:type="dxa" w:w="100"/>
            </w:tcMar>
            <w:vAlign w:val="center"/>
          </w:tcPr>
          <w:p>
            <w:pPr>
              <w:spacing w:after="20" w:before="20"/>
            </w:pPr>
            <w:r>
              <w:rPr>
                <w:sz w:val="20"/>
                <w:szCs w:val="20"/>
              </w:rPr>
              <w:t xml:space="preserve">Receiving</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SD-OPS-PICK</w:t>
            </w:r>
          </w:p>
        </w:tc>
        <w:tc>
          <w:tcPr>
            <w:tcW w:type="dxa" w:w="5055"/>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SD-OPS-INV</w:t>
            </w:r>
          </w:p>
        </w:tc>
        <w:tc>
          <w:tcPr>
            <w:tcW w:type="dxa" w:w="5055"/>
            <w:tcMar>
              <w:top w:type="dxa" w:w="60"/>
              <w:left w:type="dxa" w:w="100"/>
              <w:bottom w:type="dxa" w:w="60"/>
              <w:right w:type="dxa" w:w="100"/>
            </w:tcMar>
            <w:vAlign w:val="center"/>
          </w:tcPr>
          <w:p>
            <w:pPr>
              <w:spacing w:after="20" w:before="20"/>
            </w:pPr>
            <w:r>
              <w:rPr>
                <w:sz w:val="20"/>
                <w:szCs w:val="20"/>
              </w:rPr>
              <w:t xml:space="preserve">Inventory Sessions</w:t>
            </w:r>
          </w:p>
        </w:tc>
        <w:tc>
          <w:tcPr>
            <w:tcW w:type="dxa" w:w="1805"/>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SD-OPS-DOCK</w:t>
            </w:r>
          </w:p>
        </w:tc>
        <w:tc>
          <w:tcPr>
            <w:tcW w:type="dxa" w:w="5055"/>
            <w:tcMar>
              <w:top w:type="dxa" w:w="60"/>
              <w:left w:type="dxa" w:w="100"/>
              <w:bottom w:type="dxa" w:w="60"/>
              <w:right w:type="dxa" w:w="100"/>
            </w:tcMar>
            <w:vAlign w:val="center"/>
          </w:tcPr>
          <w:p>
            <w:pPr>
              <w:spacing w:after="20" w:before="20"/>
            </w:pPr>
            <w:r>
              <w:rPr>
                <w:sz w:val="20"/>
                <w:szCs w:val="20"/>
              </w:rPr>
              <w:t xml:space="preserve">Dock &amp; Yard Management</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bl>
    <w:p>
      <w:pPr>
        <w:pStyle w:val="Heading2"/>
        <w:spacing w:after="120" w:before="260"/>
      </w:pPr>
      <w:r>
        <w:rPr>
          <w:b/>
          <w:bCs/>
          <w:color w:val="2E74B5"/>
          <w:sz w:val="25"/>
          <w:szCs w:val="25"/>
        </w:rPr>
        <w:t xml:space="preserve">5.8.8 Business Capabilities</w:t>
      </w:r>
    </w:p>
    <w:p>
      <w:pPr>
        <w:spacing w:after="120" w:before="0"/>
      </w:pPr>
      <w:r>
        <w:t xml:space="preserve">All 47 capabilities of this domain, with the permanent identifiers shared with PDS-02.</w:t>
      </w:r>
    </w:p>
    <w:p>
      <w:pPr>
        <w:pStyle w:val="Heading3"/>
        <w:spacing w:after="100" w:before="200"/>
      </w:pPr>
      <w:r>
        <w:rPr>
          <w:b/>
          <w:bCs/>
          <w:color w:val="404040"/>
          <w:sz w:val="22"/>
          <w:szCs w:val="22"/>
        </w:rPr>
        <w:t xml:space="preserve">SD-OPS-RCV · Receiving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CAP-OPS-001</w:t>
            </w:r>
          </w:p>
        </w:tc>
        <w:tc>
          <w:tcPr>
            <w:tcW w:type="dxa" w:w="7040"/>
            <w:tcMar>
              <w:top w:type="dxa" w:w="60"/>
              <w:left w:type="dxa" w:w="100"/>
              <w:bottom w:type="dxa" w:w="60"/>
              <w:right w:type="dxa" w:w="100"/>
            </w:tcMar>
            <w:vAlign w:val="center"/>
          </w:tcPr>
          <w:p>
            <w:pPr>
              <w:spacing w:after="20" w:before="20"/>
            </w:pPr>
            <w:r>
              <w:rPr>
                <w:sz w:val="20"/>
                <w:szCs w:val="20"/>
              </w:rPr>
              <w:t xml:space="preserve">Create Receiving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CAP-OPS-003</w:t>
            </w:r>
          </w:p>
        </w:tc>
        <w:tc>
          <w:tcPr>
            <w:tcW w:type="dxa" w:w="7040"/>
            <w:tcMar>
              <w:top w:type="dxa" w:w="60"/>
              <w:left w:type="dxa" w:w="100"/>
              <w:bottom w:type="dxa" w:w="60"/>
              <w:right w:type="dxa" w:w="100"/>
            </w:tcMar>
            <w:vAlign w:val="center"/>
          </w:tcPr>
          <w:p>
            <w:pPr>
              <w:spacing w:after="20" w:before="20"/>
            </w:pPr>
            <w:r>
              <w:rPr>
                <w:sz w:val="20"/>
                <w:szCs w:val="20"/>
              </w:rPr>
              <w:t xml:space="preserve">Receive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CAP-OPS-005</w:t>
            </w:r>
          </w:p>
        </w:tc>
        <w:tc>
          <w:tcPr>
            <w:tcW w:type="dxa" w:w="7040"/>
            <w:tcMar>
              <w:top w:type="dxa" w:w="60"/>
              <w:left w:type="dxa" w:w="100"/>
              <w:bottom w:type="dxa" w:w="60"/>
              <w:right w:type="dxa" w:w="100"/>
            </w:tcMar>
            <w:vAlign w:val="center"/>
          </w:tcPr>
          <w:p>
            <w:pPr>
              <w:spacing w:after="20" w:before="20"/>
            </w:pPr>
            <w:r>
              <w:rPr>
                <w:sz w:val="20"/>
                <w:szCs w:val="20"/>
              </w:rPr>
              <w:t xml:space="preserve">Verify Against Expected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CAP-OPS-007</w:t>
            </w:r>
          </w:p>
        </w:tc>
        <w:tc>
          <w:tcPr>
            <w:tcW w:type="dxa" w:w="7040"/>
            <w:tcMar>
              <w:top w:type="dxa" w:w="60"/>
              <w:left w:type="dxa" w:w="100"/>
              <w:bottom w:type="dxa" w:w="60"/>
              <w:right w:type="dxa" w:w="100"/>
            </w:tcMar>
            <w:vAlign w:val="center"/>
          </w:tcPr>
          <w:p>
            <w:pPr>
              <w:spacing w:after="20" w:before="20"/>
            </w:pPr>
            <w:r>
              <w:rPr>
                <w:sz w:val="20"/>
                <w:szCs w:val="20"/>
              </w:rPr>
              <w:t xml:space="preserve">Accept Receipt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r>
    </w:tbl>
    <w:p>
      <w:pPr>
        <w:pStyle w:val="Heading3"/>
        <w:spacing w:after="100" w:before="200"/>
      </w:pPr>
      <w:r>
        <w:rPr>
          <w:b/>
          <w:bCs/>
          <w:color w:val="404040"/>
          <w:sz w:val="22"/>
          <w:szCs w:val="22"/>
        </w:rPr>
        <w:t xml:space="preserve">SD-OPS-STO · Put-away &amp;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CAP-OPS-009</w:t>
            </w:r>
          </w:p>
        </w:tc>
        <w:tc>
          <w:tcPr>
            <w:tcW w:type="dxa" w:w="7040"/>
            <w:tcMar>
              <w:top w:type="dxa" w:w="60"/>
              <w:left w:type="dxa" w:w="100"/>
              <w:bottom w:type="dxa" w:w="60"/>
              <w:right w:type="dxa" w:w="100"/>
            </w:tcMar>
            <w:vAlign w:val="center"/>
          </w:tcPr>
          <w:p>
            <w:pPr>
              <w:spacing w:after="20" w:before="20"/>
            </w:pPr>
            <w:r>
              <w:rPr>
                <w:sz w:val="20"/>
                <w:szCs w:val="20"/>
              </w:rPr>
              <w:t xml:space="preserve">Generate Put-away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CAP-OPS-011</w:t>
            </w:r>
          </w:p>
        </w:tc>
        <w:tc>
          <w:tcPr>
            <w:tcW w:type="dxa" w:w="7040"/>
            <w:tcMar>
              <w:top w:type="dxa" w:w="60"/>
              <w:left w:type="dxa" w:w="100"/>
              <w:bottom w:type="dxa" w:w="60"/>
              <w:right w:type="dxa" w:w="100"/>
            </w:tcMar>
            <w:vAlign w:val="center"/>
          </w:tcPr>
          <w:p>
            <w:pPr>
              <w:spacing w:after="20" w:before="20"/>
            </w:pPr>
            <w:r>
              <w:rPr>
                <w:sz w:val="20"/>
                <w:szCs w:val="20"/>
              </w:rPr>
              <w:t xml:space="preserve">Confirm Put-away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CAP-OPS-013</w:t>
            </w:r>
          </w:p>
        </w:tc>
        <w:tc>
          <w:tcPr>
            <w:tcW w:type="dxa" w:w="7040"/>
            <w:tcMar>
              <w:top w:type="dxa" w:w="60"/>
              <w:left w:type="dxa" w:w="100"/>
              <w:bottom w:type="dxa" w:w="60"/>
              <w:right w:type="dxa" w:w="100"/>
            </w:tcMar>
            <w:vAlign w:val="center"/>
          </w:tcPr>
          <w:p>
            <w:pPr>
              <w:spacing w:after="20" w:before="20"/>
            </w:pPr>
            <w:r>
              <w:rPr>
                <w:sz w:val="20"/>
                <w:szCs w:val="20"/>
              </w:rPr>
              <w:t xml:space="preserve">Consolidate Stock</w:t>
            </w:r>
          </w:p>
        </w:tc>
      </w:tr>
    </w:tbl>
    <w:p>
      <w:pPr>
        <w:pStyle w:val="Heading3"/>
        <w:spacing w:after="100" w:before="200"/>
      </w:pPr>
      <w:r>
        <w:rPr>
          <w:b/>
          <w:bCs/>
          <w:color w:val="404040"/>
          <w:sz w:val="22"/>
          <w:szCs w:val="22"/>
        </w:rPr>
        <w:t xml:space="preserve">SD-OPS-PICK · Picking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CAP-OPS-014</w:t>
            </w:r>
          </w:p>
        </w:tc>
        <w:tc>
          <w:tcPr>
            <w:tcW w:type="dxa" w:w="7040"/>
            <w:tcMar>
              <w:top w:type="dxa" w:w="60"/>
              <w:left w:type="dxa" w:w="100"/>
              <w:bottom w:type="dxa" w:w="60"/>
              <w:right w:type="dxa" w:w="100"/>
            </w:tcMar>
            <w:vAlign w:val="center"/>
          </w:tcPr>
          <w:p>
            <w:pPr>
              <w:spacing w:after="20" w:before="20"/>
            </w:pPr>
            <w:r>
              <w:rPr>
                <w:sz w:val="20"/>
                <w:szCs w:val="20"/>
              </w:rPr>
              <w:t xml:space="preserve">Create Picking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Pick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CAP-OPS-016</w:t>
            </w:r>
          </w:p>
        </w:tc>
        <w:tc>
          <w:tcPr>
            <w:tcW w:type="dxa" w:w="7040"/>
            <w:tcMar>
              <w:top w:type="dxa" w:w="60"/>
              <w:left w:type="dxa" w:w="100"/>
              <w:bottom w:type="dxa" w:w="60"/>
              <w:right w:type="dxa" w:w="100"/>
            </w:tcMar>
            <w:vAlign w:val="center"/>
          </w:tcPr>
          <w:p>
            <w:pPr>
              <w:spacing w:after="20" w:before="20"/>
            </w:pPr>
            <w:r>
              <w:rPr>
                <w:sz w:val="20"/>
                <w:szCs w:val="20"/>
              </w:rPr>
              <w:t xml:space="preserve">Pick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Pick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CAP-OPS-018</w:t>
            </w:r>
          </w:p>
        </w:tc>
        <w:tc>
          <w:tcPr>
            <w:tcW w:type="dxa" w:w="7040"/>
            <w:tcMar>
              <w:top w:type="dxa" w:w="60"/>
              <w:left w:type="dxa" w:w="100"/>
              <w:bottom w:type="dxa" w:w="60"/>
              <w:right w:type="dxa" w:w="100"/>
            </w:tcMar>
            <w:vAlign w:val="center"/>
          </w:tcPr>
          <w:p>
            <w:pPr>
              <w:spacing w:after="20" w:before="20"/>
            </w:pPr>
            <w:r>
              <w:rPr>
                <w:sz w:val="20"/>
                <w:szCs w:val="20"/>
              </w:rPr>
              <w:t xml:space="preserve">Handle Short Pick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Cancel Picking Task</w:t>
            </w:r>
          </w:p>
        </w:tc>
      </w:tr>
    </w:tbl>
    <w:p>
      <w:pPr>
        <w:pStyle w:val="Heading3"/>
        <w:spacing w:after="100" w:before="200"/>
      </w:pPr>
      <w:r>
        <w:rPr>
          <w:b/>
          <w:bCs/>
          <w:color w:val="404040"/>
          <w:sz w:val="22"/>
          <w:szCs w:val="22"/>
        </w:rPr>
        <w:t xml:space="preserve">SD-OPS-LOAD · Loading &amp; Shipment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CAP-OPS-020</w:t>
            </w:r>
          </w:p>
        </w:tc>
        <w:tc>
          <w:tcPr>
            <w:tcW w:type="dxa" w:w="7040"/>
            <w:tcMar>
              <w:top w:type="dxa" w:w="60"/>
              <w:left w:type="dxa" w:w="100"/>
              <w:bottom w:type="dxa" w:w="60"/>
              <w:right w:type="dxa" w:w="100"/>
            </w:tcMar>
            <w:vAlign w:val="center"/>
          </w:tcPr>
          <w:p>
            <w:pPr>
              <w:spacing w:after="20" w:before="20"/>
            </w:pPr>
            <w:r>
              <w:rPr>
                <w:sz w:val="20"/>
                <w:szCs w:val="20"/>
              </w:rPr>
              <w:t xml:space="preserve">Create Loading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Stage Shipment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CAP-OPS-022</w:t>
            </w:r>
          </w:p>
        </w:tc>
        <w:tc>
          <w:tcPr>
            <w:tcW w:type="dxa" w:w="7040"/>
            <w:tcMar>
              <w:top w:type="dxa" w:w="60"/>
              <w:left w:type="dxa" w:w="100"/>
              <w:bottom w:type="dxa" w:w="60"/>
              <w:right w:type="dxa" w:w="100"/>
            </w:tcMar>
            <w:vAlign w:val="center"/>
          </w:tcPr>
          <w:p>
            <w:pPr>
              <w:spacing w:after="20" w:before="20"/>
            </w:pPr>
            <w:r>
              <w:rPr>
                <w:sz w:val="20"/>
                <w:szCs w:val="20"/>
              </w:rPr>
              <w:t xml:space="preserve">Verify Loading Contents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Dispatch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CAP-OPS-024</w:t>
            </w:r>
          </w:p>
        </w:tc>
        <w:tc>
          <w:tcPr>
            <w:tcW w:type="dxa" w:w="7040"/>
            <w:tcMar>
              <w:top w:type="dxa" w:w="60"/>
              <w:left w:type="dxa" w:w="100"/>
              <w:bottom w:type="dxa" w:w="60"/>
              <w:right w:type="dxa" w:w="100"/>
            </w:tcMar>
            <w:vAlign w:val="center"/>
          </w:tcPr>
          <w:p>
            <w:pPr>
              <w:spacing w:after="20" w:before="20"/>
            </w:pPr>
            <w:r>
              <w:rPr>
                <w:sz w:val="20"/>
                <w:szCs w:val="20"/>
              </w:rPr>
              <w:t xml:space="preserve">Cross-dock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Loading Discrepancy</w:t>
            </w:r>
          </w:p>
        </w:tc>
      </w:tr>
    </w:tbl>
    <w:p>
      <w:pPr>
        <w:pStyle w:val="Heading3"/>
        <w:spacing w:after="100" w:before="200"/>
      </w:pPr>
      <w:r>
        <w:rPr>
          <w:b/>
          <w:bCs/>
          <w:color w:val="404040"/>
          <w:sz w:val="22"/>
          <w:szCs w:val="22"/>
        </w:rPr>
        <w:t xml:space="preserve">SD-OPS-INV · Inventory Sessions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CAP-OPS-026</w:t>
            </w:r>
          </w:p>
        </w:tc>
        <w:tc>
          <w:tcPr>
            <w:tcW w:type="dxa" w:w="7040"/>
            <w:tcMar>
              <w:top w:type="dxa" w:w="60"/>
              <w:left w:type="dxa" w:w="100"/>
              <w:bottom w:type="dxa" w:w="60"/>
              <w:right w:type="dxa" w:w="100"/>
            </w:tcMar>
            <w:vAlign w:val="center"/>
          </w:tcPr>
          <w:p>
            <w:pPr>
              <w:spacing w:after="20" w:before="20"/>
            </w:pPr>
            <w:r>
              <w:rPr>
                <w:sz w:val="20"/>
                <w:szCs w:val="20"/>
              </w:rPr>
              <w:t xml:space="preserve">Create Inventory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Inventory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CAP-OPS-028</w:t>
            </w:r>
          </w:p>
        </w:tc>
        <w:tc>
          <w:tcPr>
            <w:tcW w:type="dxa" w:w="7040"/>
            <w:tcMar>
              <w:top w:type="dxa" w:w="60"/>
              <w:left w:type="dxa" w:w="100"/>
              <w:bottom w:type="dxa" w:w="60"/>
              <w:right w:type="dxa" w:w="100"/>
            </w:tcMar>
            <w:vAlign w:val="center"/>
          </w:tcPr>
          <w:p>
            <w:pPr>
              <w:spacing w:after="20" w:before="20"/>
            </w:pPr>
            <w:r>
              <w:rPr>
                <w:sz w:val="20"/>
                <w:szCs w:val="20"/>
              </w:rPr>
              <w:t xml:space="preserve">Perform Blind Count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Cycle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CAP-OPS-030</w:t>
            </w:r>
          </w:p>
        </w:tc>
        <w:tc>
          <w:tcPr>
            <w:tcW w:type="dxa" w:w="7040"/>
            <w:tcMar>
              <w:top w:type="dxa" w:w="60"/>
              <w:left w:type="dxa" w:w="100"/>
              <w:bottom w:type="dxa" w:w="60"/>
              <w:right w:type="dxa" w:w="100"/>
            </w:tcMar>
            <w:vAlign w:val="center"/>
          </w:tcPr>
          <w:p>
            <w:pPr>
              <w:spacing w:after="20" w:before="20"/>
            </w:pPr>
            <w:r>
              <w:rPr>
                <w:sz w:val="20"/>
                <w:szCs w:val="20"/>
              </w:rPr>
              <w:t xml:space="preserve">Perform Annual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Mixed RFID/Barcode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CAP-OPS-032</w:t>
            </w:r>
          </w:p>
        </w:tc>
        <w:tc>
          <w:tcPr>
            <w:tcW w:type="dxa" w:w="7040"/>
            <w:tcMar>
              <w:top w:type="dxa" w:w="60"/>
              <w:left w:type="dxa" w:w="100"/>
              <w:bottom w:type="dxa" w:w="60"/>
              <w:right w:type="dxa" w:w="100"/>
            </w:tcMar>
            <w:vAlign w:val="center"/>
          </w:tcPr>
          <w:p>
            <w:pPr>
              <w:spacing w:after="20" w:before="20"/>
            </w:pPr>
            <w:r>
              <w:rPr>
                <w:sz w:val="20"/>
                <w:szCs w:val="20"/>
              </w:rPr>
              <w:t xml:space="preserve">Reconcile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Missing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CAP-OPS-034</w:t>
            </w:r>
          </w:p>
        </w:tc>
        <w:tc>
          <w:tcPr>
            <w:tcW w:type="dxa" w:w="7040"/>
            <w:tcMar>
              <w:top w:type="dxa" w:w="60"/>
              <w:left w:type="dxa" w:w="100"/>
              <w:bottom w:type="dxa" w:w="60"/>
              <w:right w:type="dxa" w:w="100"/>
            </w:tcMar>
            <w:vAlign w:val="center"/>
          </w:tcPr>
          <w:p>
            <w:pPr>
              <w:spacing w:after="20" w:before="20"/>
            </w:pPr>
            <w:r>
              <w:rPr>
                <w:sz w:val="20"/>
                <w:szCs w:val="20"/>
              </w:rPr>
              <w:t xml:space="preserve">Resolve Misplaced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Duplicate Detection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CAP-OPS-036</w:t>
            </w:r>
          </w:p>
        </w:tc>
        <w:tc>
          <w:tcPr>
            <w:tcW w:type="dxa" w:w="7040"/>
            <w:tcMar>
              <w:top w:type="dxa" w:w="60"/>
              <w:left w:type="dxa" w:w="100"/>
              <w:bottom w:type="dxa" w:w="60"/>
              <w:right w:type="dxa" w:w="100"/>
            </w:tcMar>
            <w:vAlign w:val="center"/>
          </w:tcPr>
          <w:p>
            <w:pPr>
              <w:spacing w:after="20" w:before="20"/>
            </w:pPr>
            <w:r>
              <w:rPr>
                <w:sz w:val="20"/>
                <w:szCs w:val="20"/>
              </w:rPr>
              <w:t xml:space="preserve">Generate Exception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Inventory Session</w:t>
            </w:r>
          </w:p>
        </w:tc>
      </w:tr>
    </w:tbl>
    <w:p>
      <w:pPr>
        <w:pStyle w:val="Heading3"/>
        <w:spacing w:after="100" w:before="200"/>
      </w:pPr>
      <w:r>
        <w:rPr>
          <w:b/>
          <w:bCs/>
          <w:color w:val="404040"/>
          <w:sz w:val="22"/>
          <w:szCs w:val="22"/>
        </w:rPr>
        <w:t xml:space="preserve">SD-OPS-VEH · Vehicle &amp; Driver 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CAP-OPS-038</w:t>
            </w:r>
          </w:p>
        </w:tc>
        <w:tc>
          <w:tcPr>
            <w:tcW w:type="dxa" w:w="7040"/>
            <w:tcMar>
              <w:top w:type="dxa" w:w="60"/>
              <w:left w:type="dxa" w:w="100"/>
              <w:bottom w:type="dxa" w:w="60"/>
              <w:right w:type="dxa" w:w="100"/>
            </w:tcMar>
            <w:vAlign w:val="center"/>
          </w:tcPr>
          <w:p>
            <w:pPr>
              <w:spacing w:after="20" w:before="20"/>
            </w:pPr>
            <w:r>
              <w:rPr>
                <w:sz w:val="20"/>
                <w:szCs w:val="20"/>
              </w:rPr>
              <w:t xml:space="preserve">Register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CAP-OPS-040</w:t>
            </w:r>
          </w:p>
        </w:tc>
        <w:tc>
          <w:tcPr>
            <w:tcW w:type="dxa" w:w="7040"/>
            <w:tcMar>
              <w:top w:type="dxa" w:w="60"/>
              <w:left w:type="dxa" w:w="100"/>
              <w:bottom w:type="dxa" w:w="60"/>
              <w:right w:type="dxa" w:w="100"/>
            </w:tcMar>
            <w:vAlign w:val="center"/>
          </w:tcPr>
          <w:p>
            <w:pPr>
              <w:spacing w:after="20" w:before="20"/>
            </w:pPr>
            <w:r>
              <w:rPr>
                <w:sz w:val="20"/>
                <w:szCs w:val="20"/>
              </w:rPr>
              <w:t xml:space="preserve">Register Driver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Driver to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CAP-OPS-042</w:t>
            </w:r>
          </w:p>
        </w:tc>
        <w:tc>
          <w:tcPr>
            <w:tcW w:type="dxa" w:w="7040"/>
            <w:tcMar>
              <w:top w:type="dxa" w:w="60"/>
              <w:left w:type="dxa" w:w="100"/>
              <w:bottom w:type="dxa" w:w="60"/>
              <w:right w:type="dxa" w:w="100"/>
            </w:tcMar>
            <w:vAlign w:val="center"/>
          </w:tcPr>
          <w:p>
            <w:pPr>
              <w:spacing w:after="20" w:before="20"/>
            </w:pPr>
            <w:r>
              <w:rPr>
                <w:sz w:val="20"/>
                <w:szCs w:val="20"/>
              </w:rPr>
              <w:t xml:space="preserve">Assign Vehicle to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Trip</w:t>
            </w:r>
          </w:p>
        </w:tc>
      </w:tr>
    </w:tbl>
    <w:p>
      <w:pPr>
        <w:pStyle w:val="Heading3"/>
        <w:spacing w:after="100" w:before="200"/>
      </w:pPr>
      <w:r>
        <w:rPr>
          <w:b/>
          <w:bCs/>
          <w:color w:val="404040"/>
          <w:sz w:val="22"/>
          <w:szCs w:val="22"/>
        </w:rPr>
        <w:t xml:space="preserve">SD-OPS-DOCK · Dock &amp; Yard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CAP-OPS-044</w:t>
            </w:r>
          </w:p>
        </w:tc>
        <w:tc>
          <w:tcPr>
            <w:tcW w:type="dxa" w:w="7040"/>
            <w:tcMar>
              <w:top w:type="dxa" w:w="60"/>
              <w:left w:type="dxa" w:w="100"/>
              <w:bottom w:type="dxa" w:w="60"/>
              <w:right w:type="dxa" w:w="100"/>
            </w:tcMar>
            <w:vAlign w:val="center"/>
          </w:tcPr>
          <w:p>
            <w:pPr>
              <w:spacing w:after="20" w:before="20"/>
            </w:pPr>
            <w:r>
              <w:rPr>
                <w:sz w:val="20"/>
                <w:szCs w:val="20"/>
              </w:rPr>
              <w:t xml:space="preserve">Create Dock Appointment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Loading Bay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CAP-OPS-046</w:t>
            </w:r>
          </w:p>
        </w:tc>
        <w:tc>
          <w:tcPr>
            <w:tcW w:type="dxa" w:w="7040"/>
            <w:tcMar>
              <w:top w:type="dxa" w:w="60"/>
              <w:left w:type="dxa" w:w="100"/>
              <w:bottom w:type="dxa" w:w="60"/>
              <w:right w:type="dxa" w:w="100"/>
            </w:tcMar>
            <w:vAlign w:val="center"/>
          </w:tcPr>
          <w:p>
            <w:pPr>
              <w:spacing w:after="20" w:before="20"/>
            </w:pPr>
            <w:r>
              <w:rPr>
                <w:sz w:val="20"/>
                <w:szCs w:val="20"/>
              </w:rPr>
              <w:t xml:space="preserve">Manage Vehicle Queue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Bay Occupancy</w:t>
            </w:r>
          </w:p>
        </w:tc>
      </w:tr>
    </w:tbl>
    <w:p>
      <w:pPr>
        <w:pStyle w:val="Heading2"/>
        <w:spacing w:after="120" w:before="260"/>
      </w:pPr>
      <w:r>
        <w:rPr>
          <w:b/>
          <w:bCs/>
          <w:color w:val="2E74B5"/>
          <w:sz w:val="25"/>
          <w:szCs w:val="25"/>
        </w:rPr>
        <w:t xml:space="preserve">5.8.9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ReceivingOrderCreated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GoodsReceived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ReceivingDiscrepancyRecorded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PutAwayCompleted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StockRelocated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PickingTaskCreated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PickingCompleted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LoadingOrderCreated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ShipmentStaged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ShipmentDispatched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InventorySessionOpened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InventoryCountRecorded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InventoryDiscrepancyDetected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InventorySessionClosed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DriverAssigned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DockAppointmentScheduled</w:t>
            </w:r>
          </w:p>
        </w:tc>
      </w:tr>
    </w:tbl>
    <w:p>
      <w:pPr>
        <w:pStyle w:val="Heading2"/>
        <w:spacing w:after="120" w:before="260"/>
      </w:pPr>
      <w:r>
        <w:rPr>
          <w:b/>
          <w:bCs/>
          <w:color w:val="2E74B5"/>
          <w:sz w:val="25"/>
          <w:szCs w:val="25"/>
        </w:rPr>
        <w:t xml:space="preserve">5.8.10 Consumed Events</w:t>
      </w:r>
    </w:p>
    <w:p>
      <w:pPr>
        <w:pStyle w:val="ListParagraph"/>
        <w:numPr>
          <w:ilvl w:val="0"/>
          <w:numId w:val="2"/>
        </w:numPr>
        <w:spacing w:after="60"/>
      </w:pPr>
      <w:r>
        <w:t xml:space="preserve">AssetCreated</w:t>
      </w:r>
    </w:p>
    <w:p>
      <w:pPr>
        <w:pStyle w:val="ListParagraph"/>
        <w:numPr>
          <w:ilvl w:val="0"/>
          <w:numId w:val="2"/>
        </w:numPr>
        <w:spacing w:after="60"/>
      </w:pPr>
      <w:r>
        <w:t xml:space="preserve">AssetStatusChanged</w:t>
      </w:r>
    </w:p>
    <w:p>
      <w:pPr>
        <w:pStyle w:val="ListParagraph"/>
        <w:numPr>
          <w:ilvl w:val="0"/>
          <w:numId w:val="2"/>
        </w:numPr>
        <w:spacing w:after="60"/>
      </w:pPr>
      <w:r>
        <w:t xml:space="preserve">AssetLocationChanged</w:t>
      </w:r>
    </w:p>
    <w:p>
      <w:pPr>
        <w:pStyle w:val="ListParagraph"/>
        <w:numPr>
          <w:ilvl w:val="0"/>
          <w:numId w:val="2"/>
        </w:numPr>
        <w:spacing w:after="60"/>
      </w:pPr>
      <w:r>
        <w:t xml:space="preserve">AssetDisposed</w:t>
      </w:r>
    </w:p>
    <w:p>
      <w:pPr>
        <w:pStyle w:val="ListParagraph"/>
        <w:numPr>
          <w:ilvl w:val="0"/>
          <w:numId w:val="2"/>
        </w:numPr>
        <w:spacing w:after="60"/>
      </w:pPr>
      <w:r>
        <w:t xml:space="preserve">WarehouseCreated</w:t>
      </w:r>
    </w:p>
    <w:p>
      <w:pPr>
        <w:pStyle w:val="ListParagraph"/>
        <w:numPr>
          <w:ilvl w:val="0"/>
          <w:numId w:val="2"/>
        </w:numPr>
        <w:spacing w:after="60"/>
      </w:pPr>
      <w:r>
        <w:t xml:space="preserve">ZoneCreated</w:t>
      </w:r>
    </w:p>
    <w:p>
      <w:pPr>
        <w:pStyle w:val="ListParagraph"/>
        <w:numPr>
          <w:ilvl w:val="0"/>
          <w:numId w:val="2"/>
        </w:numPr>
        <w:spacing w:after="60"/>
      </w:pPr>
      <w:r>
        <w:t xml:space="preserve">GateCreated</w:t>
      </w:r>
    </w:p>
    <w:p>
      <w:pPr>
        <w:pStyle w:val="ListParagraph"/>
        <w:numPr>
          <w:ilvl w:val="0"/>
          <w:numId w:val="2"/>
        </w:numPr>
        <w:spacing w:after="60"/>
      </w:pPr>
      <w:r>
        <w:t xml:space="preserve">EmployeeTransferred</w:t>
      </w:r>
    </w:p>
    <w:p>
      <w:pPr>
        <w:pStyle w:val="ListParagraph"/>
        <w:numPr>
          <w:ilvl w:val="0"/>
          <w:numId w:val="2"/>
        </w:numPr>
        <w:spacing w:after="60"/>
      </w:pPr>
      <w:r>
        <w:t xml:space="preserve">WorkflowCompleted</w:t>
      </w:r>
    </w:p>
    <w:p>
      <w:pPr>
        <w:pStyle w:val="ListParagraph"/>
        <w:numPr>
          <w:ilvl w:val="0"/>
          <w:numId w:val="2"/>
        </w:numPr>
        <w:spacing w:after="60"/>
      </w:pPr>
      <w:r>
        <w:t xml:space="preserve">PermitApproved</w:t>
      </w:r>
    </w:p>
    <w:p>
      <w:pPr>
        <w:pStyle w:val="ListParagraph"/>
        <w:numPr>
          <w:ilvl w:val="0"/>
          <w:numId w:val="2"/>
        </w:numPr>
        <w:spacing w:after="60"/>
      </w:pPr>
      <w:r>
        <w:t xml:space="preserve">LoadingVerificationPassed</w:t>
      </w:r>
    </w:p>
    <w:p>
      <w:pPr>
        <w:pStyle w:val="ListParagraph"/>
        <w:numPr>
          <w:ilvl w:val="0"/>
          <w:numId w:val="2"/>
        </w:numPr>
        <w:spacing w:after="60"/>
      </w:pPr>
      <w:r>
        <w:t xml:space="preserve">LoadingVerificationFailed</w:t>
      </w:r>
    </w:p>
    <w:p>
      <w:pPr>
        <w:pStyle w:val="Heading2"/>
        <w:spacing w:after="120" w:before="260"/>
      </w:pPr>
      <w:r>
        <w:rPr>
          <w:b/>
          <w:bCs/>
          <w:color w:val="2E74B5"/>
          <w:sz w:val="25"/>
          <w:szCs w:val="25"/>
        </w:rPr>
        <w:t xml:space="preserve">5.8.11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Search Service</w:t>
      </w:r>
    </w:p>
    <w:p>
      <w:pPr>
        <w:pStyle w:val="ListParagraph"/>
        <w:numPr>
          <w:ilvl w:val="0"/>
          <w:numId w:val="2"/>
        </w:numPr>
        <w:spacing w:after="60"/>
      </w:pPr>
      <w:r>
        <w:t xml:space="preserve">Configuration Service</w:t>
      </w:r>
    </w:p>
    <w:p>
      <w:pPr>
        <w:pStyle w:val="ListParagraph"/>
        <w:numPr>
          <w:ilvl w:val="0"/>
          <w:numId w:val="2"/>
        </w:numPr>
        <w:spacing w:after="60"/>
      </w:pPr>
      <w:r>
        <w:t xml:space="preserve">Job Scheduler</w:t>
      </w:r>
    </w:p>
    <w:p>
      <w:pPr>
        <w:pStyle w:val="ListParagraph"/>
        <w:numPr>
          <w:ilvl w:val="0"/>
          <w:numId w:val="2"/>
        </w:numPr>
        <w:spacing w:after="60"/>
      </w:pPr>
      <w:r>
        <w:t xml:space="preserve">Reporting Framework</w:t>
      </w:r>
    </w:p>
    <w:p>
      <w:pPr>
        <w:pStyle w:val="Heading2"/>
        <w:spacing w:after="120" w:before="260"/>
      </w:pPr>
      <w:r>
        <w:rPr>
          <w:b/>
          <w:bCs/>
          <w:color w:val="2E74B5"/>
          <w:sz w:val="25"/>
          <w:szCs w:val="25"/>
        </w:rPr>
        <w:t xml:space="preserve">5.8.12 Public APIs</w:t>
      </w:r>
    </w:p>
    <w:p>
      <w:pPr>
        <w:pStyle w:val="ListParagraph"/>
        <w:numPr>
          <w:ilvl w:val="0"/>
          <w:numId w:val="2"/>
        </w:numPr>
        <w:spacing w:after="60"/>
      </w:pPr>
      <w:r>
        <w:t xml:space="preserve">Receiving API</w:t>
      </w:r>
    </w:p>
    <w:p>
      <w:pPr>
        <w:pStyle w:val="ListParagraph"/>
        <w:numPr>
          <w:ilvl w:val="0"/>
          <w:numId w:val="2"/>
        </w:numPr>
        <w:spacing w:after="60"/>
      </w:pPr>
      <w:r>
        <w:t xml:space="preserve">Put-away API</w:t>
      </w:r>
    </w:p>
    <w:p>
      <w:pPr>
        <w:pStyle w:val="ListParagraph"/>
        <w:numPr>
          <w:ilvl w:val="0"/>
          <w:numId w:val="2"/>
        </w:numPr>
        <w:spacing w:after="60"/>
      </w:pPr>
      <w:r>
        <w:t xml:space="preserve">Picking API</w:t>
      </w:r>
    </w:p>
    <w:p>
      <w:pPr>
        <w:pStyle w:val="ListParagraph"/>
        <w:numPr>
          <w:ilvl w:val="0"/>
          <w:numId w:val="2"/>
        </w:numPr>
        <w:spacing w:after="60"/>
      </w:pPr>
      <w:r>
        <w:t xml:space="preserve">Loading API</w:t>
      </w:r>
    </w:p>
    <w:p>
      <w:pPr>
        <w:pStyle w:val="ListParagraph"/>
        <w:numPr>
          <w:ilvl w:val="0"/>
          <w:numId w:val="2"/>
        </w:numPr>
        <w:spacing w:after="60"/>
      </w:pPr>
      <w:r>
        <w:t xml:space="preserve">Shipment API</w:t>
      </w:r>
    </w:p>
    <w:p>
      <w:pPr>
        <w:pStyle w:val="ListParagraph"/>
        <w:numPr>
          <w:ilvl w:val="0"/>
          <w:numId w:val="2"/>
        </w:numPr>
        <w:spacing w:after="60"/>
      </w:pPr>
      <w:r>
        <w:t xml:space="preserve">Inventory Session API</w:t>
      </w:r>
    </w:p>
    <w:p>
      <w:pPr>
        <w:pStyle w:val="ListParagraph"/>
        <w:numPr>
          <w:ilvl w:val="0"/>
          <w:numId w:val="2"/>
        </w:numPr>
        <w:spacing w:after="60"/>
      </w:pPr>
      <w:r>
        <w:t xml:space="preserve">Vehicle API</w:t>
      </w:r>
    </w:p>
    <w:p>
      <w:pPr>
        <w:pStyle w:val="ListParagraph"/>
        <w:numPr>
          <w:ilvl w:val="0"/>
          <w:numId w:val="2"/>
        </w:numPr>
        <w:spacing w:after="60"/>
      </w:pPr>
      <w:r>
        <w:t xml:space="preserve">Driver API</w:t>
      </w:r>
    </w:p>
    <w:p>
      <w:pPr>
        <w:pStyle w:val="ListParagraph"/>
        <w:numPr>
          <w:ilvl w:val="0"/>
          <w:numId w:val="2"/>
        </w:numPr>
        <w:spacing w:after="60"/>
      </w:pPr>
      <w:r>
        <w:t xml:space="preserve">Dock API</w:t>
      </w:r>
    </w:p>
    <w:p>
      <w:pPr>
        <w:pStyle w:val="Heading2"/>
        <w:spacing w:after="120" w:before="260"/>
      </w:pPr>
      <w:r>
        <w:rPr>
          <w:b/>
          <w:bCs/>
          <w:color w:val="2E74B5"/>
          <w:sz w:val="25"/>
          <w:szCs w:val="25"/>
        </w:rPr>
        <w:t xml:space="preserve">5.8.13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DOM-SEC</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5.8.14 Security Responsibilities</w:t>
      </w:r>
    </w:p>
    <w:p>
      <w:pPr>
        <w:pStyle w:val="ListParagraph"/>
        <w:numPr>
          <w:ilvl w:val="0"/>
          <w:numId w:val="2"/>
        </w:numPr>
        <w:spacing w:after="60"/>
      </w:pPr>
      <w:r>
        <w:t xml:space="preserve">Inventory session integrity — counts shall be immutable once the session is closed</w:t>
      </w:r>
    </w:p>
    <w:p>
      <w:pPr>
        <w:pStyle w:val="ListParagraph"/>
        <w:numPr>
          <w:ilvl w:val="0"/>
          <w:numId w:val="2"/>
        </w:numPr>
        <w:spacing w:after="60"/>
      </w:pPr>
      <w:r>
        <w:t xml:space="preserve">Segregation of duties between the counting operator and the reconciliation approver</w:t>
      </w:r>
    </w:p>
    <w:p>
      <w:pPr>
        <w:pStyle w:val="ListParagraph"/>
        <w:numPr>
          <w:ilvl w:val="0"/>
          <w:numId w:val="2"/>
        </w:numPr>
        <w:spacing w:after="60"/>
      </w:pPr>
      <w:r>
        <w:t xml:space="preserve">Operational document traceability from creation to closure</w:t>
      </w:r>
    </w:p>
    <w:p>
      <w:pPr>
        <w:pStyle w:val="ListParagraph"/>
        <w:numPr>
          <w:ilvl w:val="0"/>
          <w:numId w:val="2"/>
        </w:numPr>
        <w:spacing w:after="60"/>
      </w:pPr>
      <w:r>
        <w:t xml:space="preserve">Discrepancy non-repudiation — every discrepancy records device, operator, timestamp and read source</w:t>
      </w:r>
    </w:p>
    <w:p>
      <w:pPr>
        <w:pStyle w:val="ListParagraph"/>
        <w:numPr>
          <w:ilvl w:val="0"/>
          <w:numId w:val="2"/>
        </w:numPr>
        <w:spacing w:after="60"/>
      </w:pPr>
      <w:r>
        <w:t xml:space="preserve">Handheld device authentication before any count or pick is accepted</w:t>
      </w:r>
    </w:p>
    <w:p>
      <w:pPr>
        <w:pStyle w:val="ListParagraph"/>
        <w:numPr>
          <w:ilvl w:val="0"/>
          <w:numId w:val="2"/>
        </w:numPr>
        <w:spacing w:after="60"/>
      </w:pPr>
      <w:r>
        <w:t xml:space="preserve">Prevention of retrospective edits to dispatched shipments</w:t>
      </w:r>
    </w:p>
    <w:p>
      <w:pPr>
        <w:pStyle w:val="Heading2"/>
        <w:spacing w:after="120" w:before="260"/>
      </w:pPr>
      <w:r>
        <w:rPr>
          <w:b/>
          <w:bCs/>
          <w:color w:val="2E74B5"/>
          <w:sz w:val="25"/>
          <w:szCs w:val="25"/>
        </w:rPr>
        <w:t xml:space="preserve">5.8.15 KPIs</w:t>
      </w:r>
    </w:p>
    <w:p>
      <w:pPr>
        <w:pStyle w:val="ListParagraph"/>
        <w:numPr>
          <w:ilvl w:val="0"/>
          <w:numId w:val="2"/>
        </w:numPr>
        <w:spacing w:after="60"/>
      </w:pPr>
      <w:r>
        <w:t xml:space="preserve">Receiving cycle time</w:t>
      </w:r>
    </w:p>
    <w:p>
      <w:pPr>
        <w:pStyle w:val="ListParagraph"/>
        <w:numPr>
          <w:ilvl w:val="0"/>
          <w:numId w:val="2"/>
        </w:numPr>
        <w:spacing w:after="60"/>
      </w:pPr>
      <w:r>
        <w:t xml:space="preserve">Put-away accuracy</w:t>
      </w:r>
    </w:p>
    <w:p>
      <w:pPr>
        <w:pStyle w:val="ListParagraph"/>
        <w:numPr>
          <w:ilvl w:val="0"/>
          <w:numId w:val="2"/>
        </w:numPr>
        <w:spacing w:after="60"/>
      </w:pPr>
      <w:r>
        <w:t xml:space="preserve">Picking accuracy</w:t>
      </w:r>
    </w:p>
    <w:p>
      <w:pPr>
        <w:pStyle w:val="ListParagraph"/>
        <w:numPr>
          <w:ilvl w:val="0"/>
          <w:numId w:val="2"/>
        </w:numPr>
        <w:spacing w:after="60"/>
      </w:pPr>
      <w:r>
        <w:t xml:space="preserve">Loading verification pass rate</w:t>
      </w:r>
    </w:p>
    <w:p>
      <w:pPr>
        <w:pStyle w:val="ListParagraph"/>
        <w:numPr>
          <w:ilvl w:val="0"/>
          <w:numId w:val="2"/>
        </w:numPr>
        <w:spacing w:after="60"/>
      </w:pPr>
      <w:r>
        <w:t xml:space="preserve">Inventory completion percentage</w:t>
      </w:r>
    </w:p>
    <w:p>
      <w:pPr>
        <w:pStyle w:val="ListParagraph"/>
        <w:numPr>
          <w:ilvl w:val="0"/>
          <w:numId w:val="2"/>
        </w:numPr>
        <w:spacing w:after="60"/>
      </w:pPr>
      <w:r>
        <w:t xml:space="preserve">Discrepancy rate per session</w:t>
      </w:r>
    </w:p>
    <w:p>
      <w:pPr>
        <w:pStyle w:val="ListParagraph"/>
        <w:numPr>
          <w:ilvl w:val="0"/>
          <w:numId w:val="2"/>
        </w:numPr>
        <w:spacing w:after="60"/>
      </w:pPr>
      <w:r>
        <w:t xml:space="preserve">Shrinkage rate</w:t>
      </w:r>
    </w:p>
    <w:p>
      <w:pPr>
        <w:pStyle w:val="ListParagraph"/>
        <w:numPr>
          <w:ilvl w:val="0"/>
          <w:numId w:val="2"/>
        </w:numPr>
        <w:spacing w:after="60"/>
      </w:pPr>
      <w:r>
        <w:t xml:space="preserve">Dock turnaround time</w:t>
      </w:r>
    </w:p>
    <w:p>
      <w:pPr>
        <w:pStyle w:val="ListParagraph"/>
        <w:numPr>
          <w:ilvl w:val="0"/>
          <w:numId w:val="2"/>
        </w:numPr>
        <w:spacing w:after="60"/>
      </w:pPr>
      <w:r>
        <w:t xml:space="preserve">Counts per handheld per hour</w:t>
      </w:r>
    </w:p>
    <w:p>
      <w:pPr>
        <w:pStyle w:val="ListParagraph"/>
        <w:numPr>
          <w:ilvl w:val="0"/>
          <w:numId w:val="2"/>
        </w:numPr>
        <w:spacing w:after="60"/>
      </w:pPr>
      <w:r>
        <w:t xml:space="preserve">Sessions closed without reconciliation</w:t>
      </w:r>
    </w:p>
    <w:p>
      <w:pPr>
        <w:pStyle w:val="Heading2"/>
        <w:spacing w:after="120" w:before="260"/>
      </w:pPr>
      <w:r>
        <w:rPr>
          <w:b/>
          <w:bCs/>
          <w:color w:val="2E74B5"/>
          <w:sz w:val="25"/>
          <w:szCs w:val="25"/>
        </w:rPr>
        <w:t xml:space="preserve">5.8.16 Future Extension Points</w:t>
      </w:r>
    </w:p>
    <w:p>
      <w:pPr>
        <w:pStyle w:val="ListParagraph"/>
        <w:numPr>
          <w:ilvl w:val="0"/>
          <w:numId w:val="2"/>
        </w:numPr>
        <w:spacing w:after="60"/>
      </w:pPr>
      <w:r>
        <w:t xml:space="preserve">Fleet Management</w:t>
      </w:r>
    </w:p>
    <w:p>
      <w:pPr>
        <w:pStyle w:val="ListParagraph"/>
        <w:numPr>
          <w:ilvl w:val="0"/>
          <w:numId w:val="2"/>
        </w:numPr>
        <w:spacing w:after="60"/>
      </w:pPr>
      <w:r>
        <w:t xml:space="preserve">Maintenance Work Orders</w:t>
      </w:r>
    </w:p>
    <w:p>
      <w:pPr>
        <w:pStyle w:val="ListParagraph"/>
        <w:numPr>
          <w:ilvl w:val="0"/>
          <w:numId w:val="2"/>
        </w:numPr>
        <w:spacing w:after="60"/>
      </w:pPr>
      <w:r>
        <w:t xml:space="preserve">Wave and batch picking</w:t>
      </w:r>
    </w:p>
    <w:p>
      <w:pPr>
        <w:pStyle w:val="ListParagraph"/>
        <w:numPr>
          <w:ilvl w:val="0"/>
          <w:numId w:val="2"/>
        </w:numPr>
        <w:spacing w:after="60"/>
      </w:pPr>
      <w:r>
        <w:t xml:space="preserve">AI-driven slotting and put-away optimization</w:t>
      </w:r>
    </w:p>
    <w:p>
      <w:pPr>
        <w:pStyle w:val="ListParagraph"/>
        <w:numPr>
          <w:ilvl w:val="0"/>
          <w:numId w:val="2"/>
        </w:numPr>
        <w:spacing w:after="60"/>
      </w:pPr>
      <w:r>
        <w:t xml:space="preserve">Autonomous forklift and AGV integration</w:t>
      </w:r>
    </w:p>
    <w:p>
      <w:pPr>
        <w:pStyle w:val="ListParagraph"/>
        <w:numPr>
          <w:ilvl w:val="0"/>
          <w:numId w:val="2"/>
        </w:numPr>
        <w:spacing w:after="60"/>
      </w:pPr>
      <w:r>
        <w:t xml:space="preserve">Cold chain operations</w:t>
      </w:r>
    </w:p>
    <w:p>
      <w:pPr>
        <w:pStyle w:val="ListParagraph"/>
        <w:numPr>
          <w:ilvl w:val="0"/>
          <w:numId w:val="2"/>
        </w:numPr>
        <w:spacing w:after="60"/>
      </w:pPr>
      <w:r>
        <w:t xml:space="preserve">Weighbridge-integrated loading</w:t>
      </w:r>
    </w:p>
    <w:p>
      <w:pPr>
        <w:pStyle w:val="ListParagraph"/>
        <w:numPr>
          <w:ilvl w:val="0"/>
          <w:numId w:val="2"/>
        </w:numPr>
        <w:spacing w:after="60"/>
      </w:pPr>
      <w:r>
        <w:t xml:space="preserve">Yard management optimization</w:t>
      </w:r>
    </w:p>
    <w:p>
      <w:pPr>
        <w:pStyle w:val="Heading2"/>
        <w:spacing w:after="120" w:before="260"/>
      </w:pPr>
      <w:r>
        <w:rPr>
          <w:b/>
          <w:bCs/>
          <w:color w:val="2E74B5"/>
          <w:sz w:val="25"/>
          <w:szCs w:val="25"/>
        </w:rPr>
        <w:t xml:space="preserve">5.8.17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DN-OPS-1  </w:t>
      </w:r>
      <w:r>
        <w:rPr>
          <w:sz w:val="20"/>
          <w:szCs w:val="20"/>
        </w:rPr>
        <w:t xml:space="preserve">Inventory Session is hosted here rather than in DOM-AST. Counting is an operation performed on assets; DOM-AST hosts the asset and its current state, DOM-OPS hosts the record of the exercise that observed it. This preserves GR-001 while allowing both domains to evolve independently.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DN-OPS-2  </w:t>
      </w:r>
      <w:r>
        <w:rPr>
          <w:sz w:val="20"/>
          <w:szCs w:val="20"/>
        </w:rPr>
        <w:t xml:space="preserve">Vehicle is hosted here provisionally. If vehicle identity is determined in PDS-05 to be primarily a security concept, hosting moves to DOM-SEC. The decision is recorded as OI-01 and shall be made explicitly, not by default.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DN-OPS-3  </w:t>
      </w:r>
      <w:r>
        <w:rPr>
          <w:sz w:val="20"/>
          <w:szCs w:val="20"/>
        </w:rPr>
        <w:t xml:space="preserve">A customer may run receiving, picking and loading with only Warehouse Name and Code defined. Storage Location, Bin and Area are Capability-Dependent per EP-002 and are absent from the operator interface when the Warehouse structure capability is not enabled.</w:t>
      </w:r>
    </w:p>
    <w:p>
      <w:pPr>
        <w:pStyle w:val="Heading2"/>
        <w:spacing w:after="120" w:before="260"/>
      </w:pPr>
      <w:r>
        <w:rPr>
          <w:b/>
          <w:bCs/>
          <w:color w:val="2E74B5"/>
          <w:sz w:val="25"/>
          <w:szCs w:val="25"/>
        </w:rPr>
        <w:t xml:space="preserve">5.8.18 Review Notes — to be resolved in PDS-05</w:t>
      </w:r>
    </w:p>
    <w:p>
      <w:pPr>
        <w:pStyle w:val="ListParagraph"/>
        <w:numPr>
          <w:ilvl w:val="0"/>
          <w:numId w:val="2"/>
        </w:numPr>
        <w:spacing w:after="60"/>
      </w:pPr>
      <w:r>
        <w:t xml:space="preserve">PDS-05 shall determine whether Inventory Count Line is a first-class business object or a child collection of Inventory Session, and whether Discrepancy Record is shared with DOM-SEC or duplicated by classification.</w:t>
      </w:r>
    </w:p>
    <w:p>
      <w:r>
        <w:br w:type="page"/>
      </w:r>
    </w:p>
    <w:p>
      <w:pPr>
        <w:pStyle w:val="Heading1"/>
        <w:spacing w:after="160" w:before="320"/>
      </w:pPr>
      <w:r>
        <w:rPr>
          <w:b/>
          <w:bCs/>
          <w:color w:val="1F4E79"/>
          <w:sz w:val="30"/>
          <w:szCs w:val="30"/>
        </w:rPr>
        <w:t xml:space="preserve">5.9 DOM-SEC — Physical Security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Security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6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27</w:t>
            </w:r>
          </w:p>
        </w:tc>
      </w:tr>
    </w:tbl>
    <w:p>
      <w:pPr>
        <w:pStyle w:val="Heading2"/>
        <w:spacing w:after="120" w:before="260"/>
      </w:pPr>
      <w:r>
        <w:rPr>
          <w:b/>
          <w:bCs/>
          <w:color w:val="2E74B5"/>
          <w:sz w:val="25"/>
          <w:szCs w:val="25"/>
        </w:rPr>
        <w:t xml:space="preserve">5.9.1 Purpose</w:t>
      </w:r>
    </w:p>
    <w:p>
      <w:pPr>
        <w:spacing w:after="120" w:before="0"/>
      </w:pPr>
      <w:r>
        <w:t xml:space="preserve">The Physical Security Domain governs authorization, verification, detection, evidence and adjudication for the physical movement of assets, vehicles and people across controlled boundaries. It is the domain in which TEAIP's primary commercial differentiator — vehicle loading verification through ANPR, RFID tunnel reading and permit comparison — is defined.</w:t>
      </w:r>
    </w:p>
    <w:p>
      <w:pPr>
        <w:pStyle w:val="Heading2"/>
        <w:spacing w:after="120" w:before="260"/>
      </w:pPr>
      <w:r>
        <w:rPr>
          <w:b/>
          <w:bCs/>
          <w:color w:val="2E74B5"/>
          <w:sz w:val="25"/>
          <w:szCs w:val="25"/>
        </w:rPr>
        <w:t xml:space="preserve">5.9.2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Ensure that nothing of value leaves or enters a controlled boundary without authorization, automated verification, and a durable evidentiary record.</w:t>
      </w:r>
    </w:p>
    <w:p>
      <w:pPr>
        <w:pStyle w:val="Heading2"/>
        <w:spacing w:after="120" w:before="260"/>
      </w:pPr>
      <w:r>
        <w:rPr>
          <w:b/>
          <w:bCs/>
          <w:color w:val="2E74B5"/>
          <w:sz w:val="25"/>
          <w:szCs w:val="25"/>
        </w:rPr>
        <w:t xml:space="preserve">5.9.3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Permit issue, approval, suspension and revocation</w:t>
      </w:r>
    </w:p>
    <w:p>
      <w:pPr>
        <w:pStyle w:val="ListParagraph"/>
        <w:numPr>
          <w:ilvl w:val="0"/>
          <w:numId w:val="2"/>
        </w:numPr>
        <w:spacing w:after="60"/>
      </w:pPr>
      <w:r>
        <w:t xml:space="preserve">Asset exit authorization</w:t>
      </w:r>
    </w:p>
    <w:p>
      <w:pPr>
        <w:pStyle w:val="ListParagraph"/>
        <w:numPr>
          <w:ilvl w:val="0"/>
          <w:numId w:val="2"/>
        </w:numPr>
        <w:spacing w:after="60"/>
      </w:pPr>
      <w:r>
        <w:t xml:space="preserve">Gate control and automated verification</w:t>
      </w:r>
    </w:p>
    <w:p>
      <w:pPr>
        <w:pStyle w:val="ListParagraph"/>
        <w:numPr>
          <w:ilvl w:val="0"/>
          <w:numId w:val="2"/>
        </w:numPr>
        <w:spacing w:after="60"/>
      </w:pPr>
      <w:r>
        <w:t xml:space="preserve">License plate recognition and vehicle identification at boundaries</w:t>
      </w:r>
    </w:p>
    <w:p>
      <w:pPr>
        <w:pStyle w:val="ListParagraph"/>
        <w:numPr>
          <w:ilvl w:val="0"/>
          <w:numId w:val="2"/>
        </w:numPr>
        <w:spacing w:after="60"/>
      </w:pPr>
      <w:r>
        <w:t xml:space="preserve">Driver verification at boundaries</w:t>
      </w:r>
    </w:p>
    <w:p>
      <w:pPr>
        <w:pStyle w:val="ListParagraph"/>
        <w:numPr>
          <w:ilvl w:val="0"/>
          <w:numId w:val="2"/>
        </w:numPr>
        <w:spacing w:after="60"/>
      </w:pPr>
      <w:r>
        <w:t xml:space="preserve">RFID tunnel comparison of detected tags against authorized permits</w:t>
      </w:r>
    </w:p>
    <w:p>
      <w:pPr>
        <w:pStyle w:val="ListParagraph"/>
        <w:numPr>
          <w:ilvl w:val="0"/>
          <w:numId w:val="2"/>
        </w:numPr>
        <w:spacing w:after="60"/>
      </w:pPr>
      <w:r>
        <w:t xml:space="preserve">Security device registration and health — readers, portals, cameras, sensors</w:t>
      </w:r>
    </w:p>
    <w:p>
      <w:pPr>
        <w:pStyle w:val="ListParagraph"/>
        <w:numPr>
          <w:ilvl w:val="0"/>
          <w:numId w:val="2"/>
        </w:numPr>
        <w:spacing w:after="60"/>
      </w:pPr>
      <w:r>
        <w:t xml:space="preserve">Unauthorized movement and geofence violation detection</w:t>
      </w:r>
    </w:p>
    <w:p>
      <w:pPr>
        <w:pStyle w:val="ListParagraph"/>
        <w:numPr>
          <w:ilvl w:val="0"/>
          <w:numId w:val="2"/>
        </w:numPr>
        <w:spacing w:after="60"/>
      </w:pPr>
      <w:r>
        <w:t xml:space="preserve">Alarms, incidents and escalation</w:t>
      </w:r>
    </w:p>
    <w:p>
      <w:pPr>
        <w:pStyle w:val="ListParagraph"/>
        <w:numPr>
          <w:ilvl w:val="0"/>
          <w:numId w:val="2"/>
        </w:numPr>
        <w:spacing w:after="60"/>
      </w:pPr>
      <w:r>
        <w:t xml:space="preserve">Investigations, last-seen timelines and asset recovery</w:t>
      </w:r>
    </w:p>
    <w:p>
      <w:pPr>
        <w:pStyle w:val="ListParagraph"/>
        <w:numPr>
          <w:ilvl w:val="0"/>
          <w:numId w:val="2"/>
        </w:numPr>
        <w:spacing w:after="60"/>
      </w:pPr>
      <w:r>
        <w:t xml:space="preserve">Digital evidence capture and sealing</w:t>
      </w:r>
    </w:p>
    <w:p>
      <w:pPr>
        <w:pStyle w:val="ListParagraph"/>
        <w:numPr>
          <w:ilvl w:val="0"/>
          <w:numId w:val="2"/>
        </w:numPr>
        <w:spacing w:after="60"/>
      </w:pPr>
      <w:r>
        <w:t xml:space="preserve">Risk scoring of vehicles, drivers, suppliers and warehouses</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Asset identity and lifecycle (DOM-AST)</w:t>
      </w:r>
    </w:p>
    <w:p>
      <w:pPr>
        <w:pStyle w:val="ListParagraph"/>
        <w:numPr>
          <w:ilvl w:val="0"/>
          <w:numId w:val="2"/>
        </w:numPr>
        <w:spacing w:after="60"/>
      </w:pPr>
      <w:r>
        <w:t xml:space="preserve">Physical gate and zone definition (DOM-LOC)</w:t>
      </w:r>
    </w:p>
    <w:p>
      <w:pPr>
        <w:pStyle w:val="ListParagraph"/>
        <w:numPr>
          <w:ilvl w:val="0"/>
          <w:numId w:val="2"/>
        </w:numPr>
        <w:spacing w:after="60"/>
      </w:pPr>
      <w:r>
        <w:t xml:space="preserve">Shipment, loading and inventory execution (DOM-OPS)</w:t>
      </w:r>
    </w:p>
    <w:p>
      <w:pPr>
        <w:pStyle w:val="ListParagraph"/>
        <w:numPr>
          <w:ilvl w:val="0"/>
          <w:numId w:val="2"/>
        </w:numPr>
        <w:spacing w:after="60"/>
      </w:pPr>
      <w:r>
        <w:t xml:space="preserve">User accounts, roles and system permissions (DOM-IAM)</w:t>
      </w:r>
    </w:p>
    <w:p>
      <w:pPr>
        <w:pStyle w:val="ListParagraph"/>
        <w:numPr>
          <w:ilvl w:val="0"/>
          <w:numId w:val="2"/>
        </w:numPr>
        <w:spacing w:after="60"/>
      </w:pPr>
      <w:r>
        <w:t xml:space="preserve">Security reporting and dashboards (DOM-INT)</w:t>
      </w:r>
    </w:p>
    <w:p>
      <w:pPr>
        <w:pStyle w:val="Heading2"/>
        <w:spacing w:after="120" w:before="260"/>
      </w:pPr>
      <w:r>
        <w:rPr>
          <w:b/>
          <w:bCs/>
          <w:color w:val="2E74B5"/>
          <w:sz w:val="25"/>
          <w:szCs w:val="25"/>
        </w:rPr>
        <w:t xml:space="preserve">5.9.4 Responsibilities</w:t>
      </w:r>
    </w:p>
    <w:p>
      <w:pPr>
        <w:pStyle w:val="ListParagraph"/>
        <w:numPr>
          <w:ilvl w:val="0"/>
          <w:numId w:val="3"/>
        </w:numPr>
        <w:spacing w:after="60"/>
      </w:pPr>
      <w:r>
        <w:t xml:space="preserve">Issue and adjudicate permits</w:t>
      </w:r>
    </w:p>
    <w:p>
      <w:pPr>
        <w:pStyle w:val="ListParagraph"/>
        <w:numPr>
          <w:ilvl w:val="0"/>
          <w:numId w:val="3"/>
        </w:numPr>
        <w:spacing w:after="60"/>
      </w:pPr>
      <w:r>
        <w:t xml:space="preserve">Enforce approval chains before any authorized movement</w:t>
      </w:r>
    </w:p>
    <w:p>
      <w:pPr>
        <w:pStyle w:val="ListParagraph"/>
        <w:numPr>
          <w:ilvl w:val="0"/>
          <w:numId w:val="3"/>
        </w:numPr>
        <w:spacing w:after="60"/>
      </w:pPr>
      <w:r>
        <w:t xml:space="preserve">Verify identity of vehicles, drivers and assets at every controlled boundary</w:t>
      </w:r>
    </w:p>
    <w:p>
      <w:pPr>
        <w:pStyle w:val="ListParagraph"/>
        <w:numPr>
          <w:ilvl w:val="0"/>
          <w:numId w:val="3"/>
        </w:numPr>
        <w:spacing w:after="60"/>
      </w:pPr>
      <w:r>
        <w:t xml:space="preserve">Compare observed reality against authorized expectation and act on the difference</w:t>
      </w:r>
    </w:p>
    <w:p>
      <w:pPr>
        <w:pStyle w:val="ListParagraph"/>
        <w:numPr>
          <w:ilvl w:val="0"/>
          <w:numId w:val="3"/>
        </w:numPr>
        <w:spacing w:after="60"/>
      </w:pPr>
      <w:r>
        <w:t xml:space="preserve">Detect movement that no authorization covers</w:t>
      </w:r>
    </w:p>
    <w:p>
      <w:pPr>
        <w:pStyle w:val="ListParagraph"/>
        <w:numPr>
          <w:ilvl w:val="0"/>
          <w:numId w:val="3"/>
        </w:numPr>
        <w:spacing w:after="60"/>
      </w:pPr>
      <w:r>
        <w:t xml:space="preserve">Raise, route and resolve alarms and incidents</w:t>
      </w:r>
    </w:p>
    <w:p>
      <w:pPr>
        <w:pStyle w:val="ListParagraph"/>
        <w:numPr>
          <w:ilvl w:val="0"/>
          <w:numId w:val="3"/>
        </w:numPr>
        <w:spacing w:after="60"/>
      </w:pPr>
      <w:r>
        <w:t xml:space="preserve">Capture and preserve evidence with an unbroken chain of custody</w:t>
      </w:r>
    </w:p>
    <w:p>
      <w:pPr>
        <w:pStyle w:val="ListParagraph"/>
        <w:numPr>
          <w:ilvl w:val="0"/>
          <w:numId w:val="3"/>
        </w:numPr>
        <w:spacing w:after="60"/>
      </w:pPr>
      <w:r>
        <w:t xml:space="preserve">Maintain and publish risk scores</w:t>
      </w:r>
    </w:p>
    <w:p>
      <w:pPr>
        <w:pStyle w:val="Heading2"/>
        <w:spacing w:after="120" w:before="260"/>
      </w:pPr>
      <w:r>
        <w:rPr>
          <w:b/>
          <w:bCs/>
          <w:color w:val="2E74B5"/>
          <w:sz w:val="25"/>
          <w:szCs w:val="25"/>
        </w:rPr>
        <w:t xml:space="preserve">5.9.5 Hosted Business Objects</w:t>
      </w:r>
    </w:p>
    <w:p>
      <w:pPr>
        <w:spacing w:after="120" w:before="0"/>
      </w:pPr>
      <w:r>
        <w:t xml:space="preserve">The following objects are hosted exclusively by DOM-SEC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Permit</w:t>
            </w:r>
          </w:p>
        </w:tc>
        <w:tc>
          <w:tcPr>
            <w:tcW w:type="dxa" w:w="6138"/>
            <w:tcMar>
              <w:top w:type="dxa" w:w="60"/>
              <w:left w:type="dxa" w:w="100"/>
              <w:bottom w:type="dxa" w:w="60"/>
              <w:right w:type="dxa" w:w="100"/>
            </w:tcMar>
            <w:vAlign w:val="center"/>
          </w:tcPr>
          <w:p>
            <w:pPr>
              <w:spacing w:after="20" w:before="20"/>
            </w:pPr>
            <w:r>
              <w:rPr>
                <w:sz w:val="20"/>
                <w:szCs w:val="20"/>
              </w:rPr>
              <w:t xml:space="preserve">Authorization document — entry, exit, delivery or temporary</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Permit Line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single authorized item, quantity or asset class within a permit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Exit Authorization</w:t>
            </w:r>
          </w:p>
        </w:tc>
        <w:tc>
          <w:tcPr>
            <w:tcW w:type="dxa" w:w="6138"/>
            <w:tcMar>
              <w:top w:type="dxa" w:w="60"/>
              <w:left w:type="dxa" w:w="100"/>
              <w:bottom w:type="dxa" w:w="60"/>
              <w:right w:type="dxa" w:w="100"/>
            </w:tcMar>
            <w:vAlign w:val="center"/>
          </w:tcPr>
          <w:p>
            <w:pPr>
              <w:spacing w:after="20" w:before="20"/>
            </w:pPr>
            <w:r>
              <w:rPr>
                <w:sz w:val="20"/>
                <w:szCs w:val="20"/>
              </w:rPr>
              <w:t xml:space="preserve">Approval chain instance for an asset leaving a site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single recorded passage or attempted passage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Plate Read</w:t>
            </w:r>
          </w:p>
        </w:tc>
        <w:tc>
          <w:tcPr>
            <w:tcW w:type="dxa" w:w="6138"/>
            <w:tcMar>
              <w:top w:type="dxa" w:w="60"/>
              <w:left w:type="dxa" w:w="100"/>
              <w:bottom w:type="dxa" w:w="60"/>
              <w:right w:type="dxa" w:w="100"/>
            </w:tcMar>
            <w:vAlign w:val="center"/>
          </w:tcPr>
          <w:p>
            <w:pPr>
              <w:spacing w:after="20" w:before="20"/>
            </w:pPr>
            <w:r>
              <w:rPr>
                <w:sz w:val="20"/>
                <w:szCs w:val="20"/>
              </w:rPr>
              <w:t xml:space="preserve">ANPR observation of a license plate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Outcome of comparing observed reality to authorization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Reader</w:t>
            </w:r>
          </w:p>
        </w:tc>
        <w:tc>
          <w:tcPr>
            <w:tcW w:type="dxa" w:w="6138"/>
            <w:tcMar>
              <w:top w:type="dxa" w:w="60"/>
              <w:left w:type="dxa" w:w="100"/>
              <w:bottom w:type="dxa" w:w="60"/>
              <w:right w:type="dxa" w:w="100"/>
            </w:tcMar>
            <w:vAlign w:val="center"/>
          </w:tcPr>
          <w:p>
            <w:pPr>
              <w:spacing w:after="20" w:before="20"/>
            </w:pPr>
            <w:r>
              <w:rPr>
                <w:sz w:val="20"/>
                <w:szCs w:val="20"/>
              </w:rPr>
              <w:t xml:space="preserve">Fixed or handheld RFID reader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Gate or tunnel reader assembly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Camera</w:t>
            </w:r>
          </w:p>
        </w:tc>
        <w:tc>
          <w:tcPr>
            <w:tcW w:type="dxa" w:w="6138"/>
            <w:tcMar>
              <w:top w:type="dxa" w:w="60"/>
              <w:left w:type="dxa" w:w="100"/>
              <w:bottom w:type="dxa" w:w="60"/>
              <w:right w:type="dxa" w:w="100"/>
            </w:tcMar>
            <w:vAlign w:val="center"/>
          </w:tcPr>
          <w:p>
            <w:pPr>
              <w:spacing w:after="20" w:before="20"/>
            </w:pPr>
            <w:r>
              <w:rPr>
                <w:sz w:val="20"/>
                <w:szCs w:val="20"/>
              </w:rPr>
              <w:t xml:space="preserve">ANPR or surveillance camera</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Sensor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Environmental or tamper sensor</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Device</w:t>
            </w:r>
          </w:p>
        </w:tc>
        <w:tc>
          <w:tcPr>
            <w:tcW w:type="dxa" w:w="6138"/>
            <w:tcMar>
              <w:top w:type="dxa" w:w="60"/>
              <w:left w:type="dxa" w:w="100"/>
              <w:bottom w:type="dxa" w:w="60"/>
              <w:right w:type="dxa" w:w="100"/>
            </w:tcMar>
            <w:vAlign w:val="center"/>
          </w:tcPr>
          <w:p>
            <w:pPr>
              <w:spacing w:after="20" w:before="20"/>
            </w:pPr>
            <w:r>
              <w:rPr>
                <w:sz w:val="20"/>
                <w:szCs w:val="20"/>
              </w:rPr>
              <w:t xml:space="preserve">Generic security device registration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Geofence Rule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Permitted spatial boundary for an asset or class of asset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Alarm</w:t>
            </w:r>
          </w:p>
        </w:tc>
        <w:tc>
          <w:tcPr>
            <w:tcW w:type="dxa" w:w="6138"/>
            <w:tcMar>
              <w:top w:type="dxa" w:w="60"/>
              <w:left w:type="dxa" w:w="100"/>
              <w:bottom w:type="dxa" w:w="60"/>
              <w:right w:type="dxa" w:w="100"/>
            </w:tcMar>
            <w:vAlign w:val="center"/>
          </w:tcPr>
          <w:p>
            <w:pPr>
              <w:spacing w:after="20" w:before="20"/>
            </w:pPr>
            <w:r>
              <w:rPr>
                <w:sz w:val="20"/>
                <w:szCs w:val="20"/>
              </w:rPr>
              <w:t xml:space="preserve">A raised security condition requiring response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Incident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classified security occurrence under management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Investigation</w:t>
            </w:r>
          </w:p>
        </w:tc>
        <w:tc>
          <w:tcPr>
            <w:tcW w:type="dxa" w:w="6138"/>
            <w:tcMar>
              <w:top w:type="dxa" w:w="60"/>
              <w:left w:type="dxa" w:w="100"/>
              <w:bottom w:type="dxa" w:w="60"/>
              <w:right w:type="dxa" w:w="100"/>
            </w:tcMar>
            <w:vAlign w:val="center"/>
          </w:tcPr>
          <w:p>
            <w:pPr>
              <w:spacing w:after="20" w:before="20"/>
            </w:pPr>
            <w:r>
              <w:rPr>
                <w:sz w:val="20"/>
                <w:szCs w:val="20"/>
              </w:rPr>
              <w:t xml:space="preserve">A managed enquiry into a loss or violation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Sealed evidentiary artifact set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Risk Score</w:t>
            </w:r>
          </w:p>
        </w:tc>
        <w:tc>
          <w:tcPr>
            <w:tcW w:type="dxa" w:w="6138"/>
            <w:tcMar>
              <w:top w:type="dxa" w:w="60"/>
              <w:left w:type="dxa" w:w="100"/>
              <w:bottom w:type="dxa" w:w="60"/>
              <w:right w:type="dxa" w:w="100"/>
            </w:tcMar>
            <w:vAlign w:val="center"/>
          </w:tcPr>
          <w:p>
            <w:pPr>
              <w:spacing w:after="20" w:before="20"/>
            </w:pPr>
            <w:r>
              <w:rPr>
                <w:sz w:val="20"/>
                <w:szCs w:val="20"/>
              </w:rPr>
              <w:t xml:space="preserve">Computed risk level for a subject</w:t>
            </w:r>
          </w:p>
        </w:tc>
      </w:tr>
    </w:tbl>
    <w:p>
      <w:pPr>
        <w:pStyle w:val="Heading2"/>
        <w:spacing w:after="120" w:before="260"/>
      </w:pPr>
      <w:r>
        <w:rPr>
          <w:b/>
          <w:bCs/>
          <w:color w:val="2E74B5"/>
          <w:sz w:val="25"/>
          <w:szCs w:val="25"/>
        </w:rPr>
        <w:t xml:space="preserve">5.9.6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DOM-AST</w:t>
            </w:r>
          </w:p>
        </w:tc>
        <w:tc>
          <w:tcPr>
            <w:tcW w:type="dxa" w:w="7040"/>
            <w:tcMar>
              <w:top w:type="dxa" w:w="60"/>
              <w:left w:type="dxa" w:w="100"/>
              <w:bottom w:type="dxa" w:w="60"/>
              <w:right w:type="dxa" w:w="100"/>
            </w:tcMar>
            <w:vAlign w:val="center"/>
          </w:tcPr>
          <w:p>
            <w:pPr>
              <w:spacing w:after="20" w:before="20"/>
            </w:pPr>
            <w:r>
              <w:rPr>
                <w:sz w:val="20"/>
                <w:szCs w:val="20"/>
              </w:rPr>
              <w:t xml:space="preserve">Asset, Asset Type, RFID Tag, Asset Status, Custody Assignment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Gate, Zone, Building, Warehouse, Loading Bay, Parking Area, Site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7040"/>
            <w:tcMar>
              <w:top w:type="dxa" w:w="60"/>
              <w:left w:type="dxa" w:w="100"/>
              <w:bottom w:type="dxa" w:w="60"/>
              <w:right w:type="dxa" w:w="100"/>
            </w:tcMar>
            <w:vAlign w:val="center"/>
          </w:tcPr>
          <w:p>
            <w:pPr>
              <w:spacing w:after="20" w:before="20"/>
            </w:pPr>
            <w:r>
              <w:rPr>
                <w:sz w:val="20"/>
                <w:szCs w:val="20"/>
              </w:rPr>
              <w:t xml:space="preserve">Vehicle, Driver, Shipment, Loading Order, Inventory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Employee, Contractor, Department,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DOM-IAM</w:t>
            </w:r>
          </w:p>
        </w:tc>
        <w:tc>
          <w:tcPr>
            <w:tcW w:type="dxa" w:w="7040"/>
            <w:tcMar>
              <w:top w:type="dxa" w:w="60"/>
              <w:left w:type="dxa" w:w="100"/>
              <w:bottom w:type="dxa" w:w="60"/>
              <w:right w:type="dxa" w:w="100"/>
            </w:tcMar>
            <w:vAlign w:val="center"/>
          </w:tcPr>
          <w:p>
            <w:pPr>
              <w:spacing w:after="20" w:before="20"/>
            </w:pPr>
            <w:r>
              <w:rPr>
                <w:sz w:val="20"/>
                <w:szCs w:val="20"/>
              </w:rPr>
              <w:t xml:space="preserve">User (for approver and operator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Workflow, Notification, Document, Attachment, Audit Log, Configuration</w:t>
            </w:r>
          </w:p>
        </w:tc>
      </w:tr>
    </w:tbl>
    <w:p>
      <w:pPr>
        <w:pStyle w:val="Heading2"/>
        <w:spacing w:after="120" w:before="260"/>
      </w:pPr>
      <w:r>
        <w:rPr>
          <w:b/>
          <w:bCs/>
          <w:color w:val="2E74B5"/>
          <w:sz w:val="25"/>
          <w:szCs w:val="25"/>
        </w:rPr>
        <w:t xml:space="preserve">5.9.7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SD-SEC-PRM</w:t>
            </w:r>
          </w:p>
        </w:tc>
        <w:tc>
          <w:tcPr>
            <w:tcW w:type="dxa" w:w="5055"/>
            <w:tcMar>
              <w:top w:type="dxa" w:w="60"/>
              <w:left w:type="dxa" w:w="100"/>
              <w:bottom w:type="dxa" w:w="60"/>
              <w:right w:type="dxa" w:w="100"/>
            </w:tcMar>
            <w:vAlign w:val="center"/>
          </w:tcPr>
          <w:p>
            <w:pPr>
              <w:spacing w:after="20" w:before="20"/>
            </w:pPr>
            <w:r>
              <w:rPr>
                <w:sz w:val="20"/>
                <w:szCs w:val="20"/>
              </w:rPr>
              <w:t xml:space="preserve">Permit Management</w:t>
            </w:r>
          </w:p>
        </w:tc>
        <w:tc>
          <w:tcPr>
            <w:tcW w:type="dxa" w:w="1805"/>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SD-SEC-DEV</w:t>
            </w:r>
          </w:p>
        </w:tc>
        <w:tc>
          <w:tcPr>
            <w:tcW w:type="dxa" w:w="5055"/>
            <w:tcMar>
              <w:top w:type="dxa" w:w="60"/>
              <w:left w:type="dxa" w:w="100"/>
              <w:bottom w:type="dxa" w:w="60"/>
              <w:right w:type="dxa" w:w="100"/>
            </w:tcMar>
            <w:vAlign w:val="center"/>
          </w:tcPr>
          <w:p>
            <w:pPr>
              <w:spacing w:after="20" w:before="20"/>
            </w:pPr>
            <w:r>
              <w:rPr>
                <w:sz w:val="20"/>
                <w:szCs w:val="20"/>
              </w:rPr>
              <w:t xml:space="preserve">Security Devices</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SD-SEC-ALM</w:t>
            </w:r>
          </w:p>
        </w:tc>
        <w:tc>
          <w:tcPr>
            <w:tcW w:type="dxa" w:w="5055"/>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805"/>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SD-SEC-RISK</w:t>
            </w:r>
          </w:p>
        </w:tc>
        <w:tc>
          <w:tcPr>
            <w:tcW w:type="dxa" w:w="5055"/>
            <w:tcMar>
              <w:top w:type="dxa" w:w="60"/>
              <w:left w:type="dxa" w:w="100"/>
              <w:bottom w:type="dxa" w:w="60"/>
              <w:right w:type="dxa" w:w="100"/>
            </w:tcMar>
            <w:vAlign w:val="center"/>
          </w:tcPr>
          <w:p>
            <w:pPr>
              <w:spacing w:after="20" w:before="20"/>
            </w:pPr>
            <w:r>
              <w:rPr>
                <w:sz w:val="20"/>
                <w:szCs w:val="20"/>
              </w:rPr>
              <w:t xml:space="preserve">Risk Scoring</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bl>
    <w:p>
      <w:pPr>
        <w:pStyle w:val="Heading2"/>
        <w:spacing w:after="120" w:before="260"/>
      </w:pPr>
      <w:r>
        <w:rPr>
          <w:b/>
          <w:bCs/>
          <w:color w:val="2E74B5"/>
          <w:sz w:val="25"/>
          <w:szCs w:val="25"/>
        </w:rPr>
        <w:t xml:space="preserve">5.9.8 Business Capabilities</w:t>
      </w:r>
    </w:p>
    <w:p>
      <w:pPr>
        <w:spacing w:after="120" w:before="0"/>
      </w:pPr>
      <w:r>
        <w:t xml:space="preserve">All 61 capabilities of this domain, with the permanent identifiers shared with PDS-02.</w:t>
      </w:r>
    </w:p>
    <w:p>
      <w:pPr>
        <w:pStyle w:val="Heading3"/>
        <w:spacing w:after="100" w:before="200"/>
      </w:pPr>
      <w:r>
        <w:rPr>
          <w:b/>
          <w:bCs/>
          <w:color w:val="404040"/>
          <w:sz w:val="22"/>
          <w:szCs w:val="22"/>
        </w:rPr>
        <w:t xml:space="preserve">SD-SEC-PRM · Permit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CAP-SEC-001</w:t>
            </w:r>
          </w:p>
        </w:tc>
        <w:tc>
          <w:tcPr>
            <w:tcW w:type="dxa" w:w="7040"/>
            <w:tcMar>
              <w:top w:type="dxa" w:w="60"/>
              <w:left w:type="dxa" w:w="100"/>
              <w:bottom w:type="dxa" w:w="60"/>
              <w:right w:type="dxa" w:w="100"/>
            </w:tcMar>
            <w:vAlign w:val="center"/>
          </w:tcPr>
          <w:p>
            <w:pPr>
              <w:spacing w:after="20" w:before="20"/>
            </w:pPr>
            <w:r>
              <w:rPr>
                <w:sz w:val="20"/>
                <w:szCs w:val="20"/>
              </w:rPr>
              <w:t xml:space="preserve">Issue Entry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Exit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CAP-SEC-003</w:t>
            </w:r>
          </w:p>
        </w:tc>
        <w:tc>
          <w:tcPr>
            <w:tcW w:type="dxa" w:w="7040"/>
            <w:tcMar>
              <w:top w:type="dxa" w:w="60"/>
              <w:left w:type="dxa" w:w="100"/>
              <w:bottom w:type="dxa" w:w="60"/>
              <w:right w:type="dxa" w:w="100"/>
            </w:tcMar>
            <w:vAlign w:val="center"/>
          </w:tcPr>
          <w:p>
            <w:pPr>
              <w:spacing w:after="20" w:before="20"/>
            </w:pPr>
            <w:r>
              <w:rPr>
                <w:sz w:val="20"/>
                <w:szCs w:val="20"/>
              </w:rPr>
              <w:t xml:space="preserve">Issue Delivery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Temporary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CAP-SEC-005</w:t>
            </w:r>
          </w:p>
        </w:tc>
        <w:tc>
          <w:tcPr>
            <w:tcW w:type="dxa" w:w="7040"/>
            <w:tcMar>
              <w:top w:type="dxa" w:w="60"/>
              <w:left w:type="dxa" w:w="100"/>
              <w:bottom w:type="dxa" w:w="60"/>
              <w:right w:type="dxa" w:w="100"/>
            </w:tcMar>
            <w:vAlign w:val="center"/>
          </w:tcPr>
          <w:p>
            <w:pPr>
              <w:spacing w:after="20" w:before="20"/>
            </w:pPr>
            <w:r>
              <w:rPr>
                <w:sz w:val="20"/>
                <w:szCs w:val="20"/>
              </w:rPr>
              <w:t xml:space="preserve">Define Authorized Item List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Route Permit for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CAP-SEC-007</w:t>
            </w:r>
          </w:p>
        </w:tc>
        <w:tc>
          <w:tcPr>
            <w:tcW w:type="dxa" w:w="7040"/>
            <w:tcMar>
              <w:top w:type="dxa" w:w="60"/>
              <w:left w:type="dxa" w:w="100"/>
              <w:bottom w:type="dxa" w:w="60"/>
              <w:right w:type="dxa" w:w="100"/>
            </w:tcMar>
            <w:vAlign w:val="center"/>
          </w:tcPr>
          <w:p>
            <w:pPr>
              <w:spacing w:after="20" w:before="20"/>
            </w:pPr>
            <w:r>
              <w:rPr>
                <w:sz w:val="20"/>
                <w:szCs w:val="20"/>
              </w:rPr>
              <w:t xml:space="preserve">Approve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CAP-SEC-009</w:t>
            </w:r>
          </w:p>
        </w:tc>
        <w:tc>
          <w:tcPr>
            <w:tcW w:type="dxa" w:w="7040"/>
            <w:tcMar>
              <w:top w:type="dxa" w:w="60"/>
              <w:left w:type="dxa" w:w="100"/>
              <w:bottom w:type="dxa" w:w="60"/>
              <w:right w:type="dxa" w:w="100"/>
            </w:tcMar>
            <w:vAlign w:val="center"/>
          </w:tcPr>
          <w:p>
            <w:pPr>
              <w:spacing w:after="20" w:before="20"/>
            </w:pPr>
            <w:r>
              <w:rPr>
                <w:sz w:val="20"/>
                <w:szCs w:val="20"/>
              </w:rPr>
              <w:t xml:space="preserve">Suspend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Expire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CAP-SEC-011</w:t>
            </w:r>
          </w:p>
        </w:tc>
        <w:tc>
          <w:tcPr>
            <w:tcW w:type="dxa" w:w="7040"/>
            <w:tcMar>
              <w:top w:type="dxa" w:w="60"/>
              <w:left w:type="dxa" w:w="100"/>
              <w:bottom w:type="dxa" w:w="60"/>
              <w:right w:type="dxa" w:w="100"/>
            </w:tcMar>
            <w:vAlign w:val="center"/>
          </w:tcPr>
          <w:p>
            <w:pPr>
              <w:spacing w:after="20" w:before="20"/>
            </w:pPr>
            <w:r>
              <w:rPr>
                <w:sz w:val="20"/>
                <w:szCs w:val="20"/>
              </w:rPr>
              <w:t xml:space="preserve">Revoke Permit</w:t>
            </w:r>
          </w:p>
        </w:tc>
      </w:tr>
    </w:tbl>
    <w:p>
      <w:pPr>
        <w:pStyle w:val="Heading3"/>
        <w:spacing w:after="100" w:before="200"/>
      </w:pPr>
      <w:r>
        <w:rPr>
          <w:b/>
          <w:bCs/>
          <w:color w:val="404040"/>
          <w:sz w:val="22"/>
          <w:szCs w:val="22"/>
        </w:rPr>
        <w:t xml:space="preserve">SD-SEC-PRM · Asset Exit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CAP-SEC-012</w:t>
            </w:r>
          </w:p>
        </w:tc>
        <w:tc>
          <w:tcPr>
            <w:tcW w:type="dxa" w:w="7040"/>
            <w:tcMar>
              <w:top w:type="dxa" w:w="60"/>
              <w:left w:type="dxa" w:w="100"/>
              <w:bottom w:type="dxa" w:w="60"/>
              <w:right w:type="dxa" w:w="100"/>
            </w:tcMar>
            <w:vAlign w:val="center"/>
          </w:tcPr>
          <w:p>
            <w:pPr>
              <w:spacing w:after="20" w:before="20"/>
            </w:pPr>
            <w:r>
              <w:rPr>
                <w:sz w:val="20"/>
                <w:szCs w:val="20"/>
              </w:rPr>
              <w:t xml:space="preserve">Request Asset Exit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CAP-SEC-014</w:t>
            </w:r>
          </w:p>
        </w:tc>
        <w:tc>
          <w:tcPr>
            <w:tcW w:type="dxa" w:w="7040"/>
            <w:tcMar>
              <w:top w:type="dxa" w:w="60"/>
              <w:left w:type="dxa" w:w="100"/>
              <w:bottom w:type="dxa" w:w="60"/>
              <w:right w:type="dxa" w:w="100"/>
            </w:tcMar>
            <w:vAlign w:val="center"/>
          </w:tcPr>
          <w:p>
            <w:pPr>
              <w:spacing w:after="20" w:before="20"/>
            </w:pPr>
            <w:r>
              <w:rPr>
                <w:sz w:val="20"/>
                <w:szCs w:val="20"/>
              </w:rPr>
              <w:t xml:space="preserve">Obtain Manager Approval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CAP-SEC-016</w:t>
            </w:r>
          </w:p>
        </w:tc>
        <w:tc>
          <w:tcPr>
            <w:tcW w:type="dxa" w:w="7040"/>
            <w:tcMar>
              <w:top w:type="dxa" w:w="60"/>
              <w:left w:type="dxa" w:w="100"/>
              <w:bottom w:type="dxa" w:w="60"/>
              <w:right w:type="dxa" w:w="100"/>
            </w:tcMar>
            <w:vAlign w:val="center"/>
          </w:tcPr>
          <w:p>
            <w:pPr>
              <w:spacing w:after="20" w:before="20"/>
            </w:pPr>
            <w:r>
              <w:rPr>
                <w:sz w:val="20"/>
                <w:szCs w:val="20"/>
              </w:rPr>
              <w:t xml:space="preserve">Verify Exit Automatically at Reader</w:t>
            </w:r>
          </w:p>
        </w:tc>
      </w:tr>
    </w:tbl>
    <w:p>
      <w:pPr>
        <w:pStyle w:val="Heading3"/>
        <w:spacing w:after="100" w:before="200"/>
      </w:pPr>
      <w:r>
        <w:rPr>
          <w:b/>
          <w:bCs/>
          <w:color w:val="404040"/>
          <w:sz w:val="22"/>
          <w:szCs w:val="22"/>
        </w:rPr>
        <w:t xml:space="preserve">SD-SEC-GATE · Gate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CAP-SEC-017</w:t>
            </w:r>
          </w:p>
        </w:tc>
        <w:tc>
          <w:tcPr>
            <w:tcW w:type="dxa" w:w="7040"/>
            <w:tcMar>
              <w:top w:type="dxa" w:w="60"/>
              <w:left w:type="dxa" w:w="100"/>
              <w:bottom w:type="dxa" w:w="60"/>
              <w:right w:type="dxa" w:w="100"/>
            </w:tcMar>
            <w:vAlign w:val="center"/>
          </w:tcPr>
          <w:p>
            <w:pPr>
              <w:spacing w:after="20" w:before="20"/>
            </w:pPr>
            <w:r>
              <w:rPr>
                <w:sz w:val="20"/>
                <w:szCs w:val="20"/>
              </w:rPr>
              <w:t xml:space="preserve">Read License Plate (ANPR)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CAP-SEC-019</w:t>
            </w:r>
          </w:p>
        </w:tc>
        <w:tc>
          <w:tcPr>
            <w:tcW w:type="dxa" w:w="7040"/>
            <w:tcMar>
              <w:top w:type="dxa" w:w="60"/>
              <w:left w:type="dxa" w:w="100"/>
              <w:bottom w:type="dxa" w:w="60"/>
              <w:right w:type="dxa" w:w="100"/>
            </w:tcMar>
            <w:vAlign w:val="center"/>
          </w:tcPr>
          <w:p>
            <w:pPr>
              <w:spacing w:after="20" w:before="20"/>
            </w:pPr>
            <w:r>
              <w:rPr>
                <w:sz w:val="20"/>
                <w:szCs w:val="20"/>
              </w:rPr>
              <w:t xml:space="preserve">Verify Driver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Permit Validity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CAP-SEC-021</w:t>
            </w:r>
          </w:p>
        </w:tc>
        <w:tc>
          <w:tcPr>
            <w:tcW w:type="dxa" w:w="7040"/>
            <w:tcMar>
              <w:top w:type="dxa" w:w="60"/>
              <w:left w:type="dxa" w:w="100"/>
              <w:bottom w:type="dxa" w:w="60"/>
              <w:right w:type="dxa" w:w="100"/>
            </w:tcMar>
            <w:vAlign w:val="center"/>
          </w:tcPr>
          <w:p>
            <w:pPr>
              <w:spacing w:after="20" w:before="20"/>
            </w:pPr>
            <w:r>
              <w:rPr>
                <w:sz w:val="20"/>
                <w:szCs w:val="20"/>
              </w:rPr>
              <w:t xml:space="preserve">Compare RFID Tunnel Read to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Detect Unauthorized Item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CAP-SEC-023</w:t>
            </w:r>
          </w:p>
        </w:tc>
        <w:tc>
          <w:tcPr>
            <w:tcW w:type="dxa" w:w="7040"/>
            <w:tcMar>
              <w:top w:type="dxa" w:w="60"/>
              <w:left w:type="dxa" w:w="100"/>
              <w:bottom w:type="dxa" w:w="60"/>
              <w:right w:type="dxa" w:w="100"/>
            </w:tcMar>
            <w:vAlign w:val="center"/>
          </w:tcPr>
          <w:p>
            <w:pPr>
              <w:spacing w:after="20" w:before="20"/>
            </w:pPr>
            <w:r>
              <w:rPr>
                <w:sz w:val="20"/>
                <w:szCs w:val="20"/>
              </w:rPr>
              <w:t xml:space="preserve">Detect Missing Item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CAP-SEC-025</w:t>
            </w:r>
          </w:p>
        </w:tc>
        <w:tc>
          <w:tcPr>
            <w:tcW w:type="dxa" w:w="7040"/>
            <w:tcMar>
              <w:top w:type="dxa" w:w="60"/>
              <w:left w:type="dxa" w:w="100"/>
              <w:bottom w:type="dxa" w:w="60"/>
              <w:right w:type="dxa" w:w="100"/>
            </w:tcMar>
            <w:vAlign w:val="center"/>
          </w:tcPr>
          <w:p>
            <w:pPr>
              <w:spacing w:after="20" w:before="20"/>
            </w:pPr>
            <w:r>
              <w:rPr>
                <w:sz w:val="20"/>
                <w:szCs w:val="20"/>
              </w:rPr>
              <w:t xml:space="preserve">Hold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Gate Event</w:t>
            </w:r>
          </w:p>
        </w:tc>
      </w:tr>
    </w:tbl>
    <w:p>
      <w:pPr>
        <w:pStyle w:val="Heading3"/>
        <w:spacing w:after="100" w:before="200"/>
      </w:pPr>
      <w:r>
        <w:rPr>
          <w:b/>
          <w:bCs/>
          <w:color w:val="404040"/>
          <w:sz w:val="22"/>
          <w:szCs w:val="22"/>
        </w:rPr>
        <w:t xml:space="preserve">SD-SEC-DEV · Device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CAP-SEC-027</w:t>
            </w:r>
          </w:p>
        </w:tc>
        <w:tc>
          <w:tcPr>
            <w:tcW w:type="dxa" w:w="7040"/>
            <w:tcMar>
              <w:top w:type="dxa" w:w="60"/>
              <w:left w:type="dxa" w:w="100"/>
              <w:bottom w:type="dxa" w:w="60"/>
              <w:right w:type="dxa" w:w="100"/>
            </w:tcMar>
            <w:vAlign w:val="center"/>
          </w:tcPr>
          <w:p>
            <w:pPr>
              <w:spacing w:after="20" w:before="20"/>
            </w:pPr>
            <w:r>
              <w:rPr>
                <w:sz w:val="20"/>
                <w:szCs w:val="20"/>
              </w:rPr>
              <w:t xml:space="preserve">Register Reader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Portal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CAP-SEC-029</w:t>
            </w:r>
          </w:p>
        </w:tc>
        <w:tc>
          <w:tcPr>
            <w:tcW w:type="dxa" w:w="7040"/>
            <w:tcMar>
              <w:top w:type="dxa" w:w="60"/>
              <w:left w:type="dxa" w:w="100"/>
              <w:bottom w:type="dxa" w:w="60"/>
              <w:right w:type="dxa" w:w="100"/>
            </w:tcMar>
            <w:vAlign w:val="center"/>
          </w:tcPr>
          <w:p>
            <w:pPr>
              <w:spacing w:after="20" w:before="20"/>
            </w:pPr>
            <w:r>
              <w:rPr>
                <w:sz w:val="20"/>
                <w:szCs w:val="20"/>
              </w:rPr>
              <w:t xml:space="preserve">Register Camera</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Sensor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CAP-SEC-031</w:t>
            </w:r>
          </w:p>
        </w:tc>
        <w:tc>
          <w:tcPr>
            <w:tcW w:type="dxa" w:w="7040"/>
            <w:tcMar>
              <w:top w:type="dxa" w:w="60"/>
              <w:left w:type="dxa" w:w="100"/>
              <w:bottom w:type="dxa" w:w="60"/>
              <w:right w:type="dxa" w:w="100"/>
            </w:tcMar>
            <w:vAlign w:val="center"/>
          </w:tcPr>
          <w:p>
            <w:pPr>
              <w:spacing w:after="20" w:before="20"/>
            </w:pPr>
            <w:r>
              <w:rPr>
                <w:sz w:val="20"/>
                <w:szCs w:val="20"/>
              </w:rPr>
              <w:t xml:space="preserve">Assign Device to Gate or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Monitor Device Health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CAP-SEC-033</w:t>
            </w:r>
          </w:p>
        </w:tc>
        <w:tc>
          <w:tcPr>
            <w:tcW w:type="dxa" w:w="7040"/>
            <w:tcMar>
              <w:top w:type="dxa" w:w="60"/>
              <w:left w:type="dxa" w:w="100"/>
              <w:bottom w:type="dxa" w:w="60"/>
              <w:right w:type="dxa" w:w="100"/>
            </w:tcMar>
            <w:vAlign w:val="center"/>
          </w:tcPr>
          <w:p>
            <w:pPr>
              <w:spacing w:after="20" w:before="20"/>
            </w:pPr>
            <w:r>
              <w:rPr>
                <w:sz w:val="20"/>
                <w:szCs w:val="20"/>
              </w:rPr>
              <w:t xml:space="preserve">Calibrate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Decommission Device</w:t>
            </w:r>
          </w:p>
        </w:tc>
      </w:tr>
    </w:tbl>
    <w:p>
      <w:pPr>
        <w:pStyle w:val="Heading3"/>
        <w:spacing w:after="100" w:before="200"/>
      </w:pPr>
      <w:r>
        <w:rPr>
          <w:b/>
          <w:bCs/>
          <w:color w:val="404040"/>
          <w:sz w:val="22"/>
          <w:szCs w:val="22"/>
        </w:rPr>
        <w:t xml:space="preserve">SD-SEC-MOV · Movement Monitoring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CAP-SEC-035</w:t>
            </w:r>
          </w:p>
        </w:tc>
        <w:tc>
          <w:tcPr>
            <w:tcW w:type="dxa" w:w="7040"/>
            <w:tcMar>
              <w:top w:type="dxa" w:w="60"/>
              <w:left w:type="dxa" w:w="100"/>
              <w:bottom w:type="dxa" w:w="60"/>
              <w:right w:type="dxa" w:w="100"/>
            </w:tcMar>
            <w:vAlign w:val="center"/>
          </w:tcPr>
          <w:p>
            <w:pPr>
              <w:spacing w:after="20" w:before="20"/>
            </w:pPr>
            <w:r>
              <w:rPr>
                <w:sz w:val="20"/>
                <w:szCs w:val="20"/>
              </w:rPr>
              <w:t xml:space="preserve">Detect Unauthorized Movement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Evaluate Geofence Rule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CAP-SEC-037</w:t>
            </w:r>
          </w:p>
        </w:tc>
        <w:tc>
          <w:tcPr>
            <w:tcW w:type="dxa" w:w="7040"/>
            <w:tcMar>
              <w:top w:type="dxa" w:w="60"/>
              <w:left w:type="dxa" w:w="100"/>
              <w:bottom w:type="dxa" w:w="60"/>
              <w:right w:type="dxa" w:w="100"/>
            </w:tcMar>
            <w:vAlign w:val="center"/>
          </w:tcPr>
          <w:p>
            <w:pPr>
              <w:spacing w:after="20" w:before="20"/>
            </w:pPr>
            <w:r>
              <w:rPr>
                <w:sz w:val="20"/>
                <w:szCs w:val="20"/>
              </w:rPr>
              <w:t xml:space="preserve">Detect Abnormal Movement Pattern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Last-Seen Record</w:t>
            </w:r>
          </w:p>
        </w:tc>
      </w:tr>
    </w:tbl>
    <w:p>
      <w:pPr>
        <w:pStyle w:val="Heading3"/>
        <w:spacing w:after="100" w:before="200"/>
      </w:pPr>
      <w:r>
        <w:rPr>
          <w:b/>
          <w:bCs/>
          <w:color w:val="404040"/>
          <w:sz w:val="22"/>
          <w:szCs w:val="22"/>
        </w:rPr>
        <w:t xml:space="preserve">SD-SEC-ALM · Alarms &amp; Incidents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CAP-SEC-039</w:t>
            </w:r>
          </w:p>
        </w:tc>
        <w:tc>
          <w:tcPr>
            <w:tcW w:type="dxa" w:w="7040"/>
            <w:tcMar>
              <w:top w:type="dxa" w:w="60"/>
              <w:left w:type="dxa" w:w="100"/>
              <w:bottom w:type="dxa" w:w="60"/>
              <w:right w:type="dxa" w:w="100"/>
            </w:tcMar>
            <w:vAlign w:val="center"/>
          </w:tcPr>
          <w:p>
            <w:pPr>
              <w:spacing w:after="20" w:before="20"/>
            </w:pPr>
            <w:r>
              <w:rPr>
                <w:sz w:val="20"/>
                <w:szCs w:val="20"/>
              </w:rPr>
              <w:t xml:space="preserve">Raise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CAP-SEC-041</w:t>
            </w:r>
          </w:p>
        </w:tc>
        <w:tc>
          <w:tcPr>
            <w:tcW w:type="dxa" w:w="7040"/>
            <w:tcMar>
              <w:top w:type="dxa" w:w="60"/>
              <w:left w:type="dxa" w:w="100"/>
              <w:bottom w:type="dxa" w:w="60"/>
              <w:right w:type="dxa" w:w="100"/>
            </w:tcMar>
            <w:vAlign w:val="center"/>
          </w:tcPr>
          <w:p>
            <w:pPr>
              <w:spacing w:after="20" w:before="20"/>
            </w:pPr>
            <w:r>
              <w:rPr>
                <w:sz w:val="20"/>
                <w:szCs w:val="20"/>
              </w:rPr>
              <w:t xml:space="preserve">Acknowledge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Escalate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CAP-SEC-043</w:t>
            </w:r>
          </w:p>
        </w:tc>
        <w:tc>
          <w:tcPr>
            <w:tcW w:type="dxa" w:w="7040"/>
            <w:tcMar>
              <w:top w:type="dxa" w:w="60"/>
              <w:left w:type="dxa" w:w="100"/>
              <w:bottom w:type="dxa" w:w="60"/>
              <w:right w:type="dxa" w:w="100"/>
            </w:tcMar>
            <w:vAlign w:val="center"/>
          </w:tcPr>
          <w:p>
            <w:pPr>
              <w:spacing w:after="20" w:before="20"/>
            </w:pPr>
            <w:r>
              <w:rPr>
                <w:sz w:val="20"/>
                <w:szCs w:val="20"/>
              </w:rPr>
              <w:t xml:space="preserve">Resolve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Incident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CAP-SEC-045</w:t>
            </w:r>
          </w:p>
        </w:tc>
        <w:tc>
          <w:tcPr>
            <w:tcW w:type="dxa" w:w="7040"/>
            <w:tcMar>
              <w:top w:type="dxa" w:w="60"/>
              <w:left w:type="dxa" w:w="100"/>
              <w:bottom w:type="dxa" w:w="60"/>
              <w:right w:type="dxa" w:w="100"/>
            </w:tcMar>
            <w:vAlign w:val="center"/>
          </w:tcPr>
          <w:p>
            <w:pPr>
              <w:spacing w:after="20" w:before="20"/>
            </w:pPr>
            <w:r>
              <w:rPr>
                <w:sz w:val="20"/>
                <w:szCs w:val="20"/>
              </w:rPr>
              <w:t xml:space="preserve">Link Evidence to Incident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Incident</w:t>
            </w:r>
          </w:p>
        </w:tc>
      </w:tr>
    </w:tbl>
    <w:p>
      <w:pPr>
        <w:pStyle w:val="Heading3"/>
        <w:spacing w:after="100" w:before="200"/>
      </w:pPr>
      <w:r>
        <w:rPr>
          <w:b/>
          <w:bCs/>
          <w:color w:val="404040"/>
          <w:sz w:val="22"/>
          <w:szCs w:val="22"/>
        </w:rPr>
        <w:t xml:space="preserve">SD-SEC-INV · Investigation &amp; Evidence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CAP-SEC-047</w:t>
            </w:r>
          </w:p>
        </w:tc>
        <w:tc>
          <w:tcPr>
            <w:tcW w:type="dxa" w:w="7040"/>
            <w:tcMar>
              <w:top w:type="dxa" w:w="60"/>
              <w:left w:type="dxa" w:w="100"/>
              <w:bottom w:type="dxa" w:w="60"/>
              <w:right w:type="dxa" w:w="100"/>
            </w:tcMar>
            <w:vAlign w:val="center"/>
          </w:tcPr>
          <w:p>
            <w:pPr>
              <w:spacing w:after="20" w:before="20"/>
            </w:pPr>
            <w:r>
              <w:rPr>
                <w:sz w:val="20"/>
                <w:szCs w:val="20"/>
              </w:rPr>
              <w:t xml:space="preserve">Open Investigation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Last-Seen Timeline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CAP-SEC-049</w:t>
            </w:r>
          </w:p>
        </w:tc>
        <w:tc>
          <w:tcPr>
            <w:tcW w:type="dxa" w:w="7040"/>
            <w:tcMar>
              <w:top w:type="dxa" w:w="60"/>
              <w:left w:type="dxa" w:w="100"/>
              <w:bottom w:type="dxa" w:w="60"/>
              <w:right w:type="dxa" w:w="100"/>
            </w:tcMar>
            <w:vAlign w:val="center"/>
          </w:tcPr>
          <w:p>
            <w:pPr>
              <w:spacing w:after="20" w:before="20"/>
            </w:pPr>
            <w:r>
              <w:rPr>
                <w:sz w:val="20"/>
                <w:szCs w:val="20"/>
              </w:rPr>
              <w:t xml:space="preserve">Identify Responsible Person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Involved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CAP-SEC-051</w:t>
            </w:r>
          </w:p>
        </w:tc>
        <w:tc>
          <w:tcPr>
            <w:tcW w:type="dxa" w:w="7040"/>
            <w:tcMar>
              <w:top w:type="dxa" w:w="60"/>
              <w:left w:type="dxa" w:w="100"/>
              <w:bottom w:type="dxa" w:w="60"/>
              <w:right w:type="dxa" w:w="100"/>
            </w:tcMar>
            <w:vAlign w:val="center"/>
          </w:tcPr>
          <w:p>
            <w:pPr>
              <w:spacing w:after="20" w:before="20"/>
            </w:pPr>
            <w:r>
              <w:rPr>
                <w:sz w:val="20"/>
                <w:szCs w:val="20"/>
              </w:rPr>
              <w:t xml:space="preserve">Record Findings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Asset Recovery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CAP-SEC-053</w:t>
            </w:r>
          </w:p>
        </w:tc>
        <w:tc>
          <w:tcPr>
            <w:tcW w:type="dxa" w:w="7040"/>
            <w:tcMar>
              <w:top w:type="dxa" w:w="60"/>
              <w:left w:type="dxa" w:w="100"/>
              <w:bottom w:type="dxa" w:w="60"/>
              <w:right w:type="dxa" w:w="100"/>
            </w:tcMar>
            <w:vAlign w:val="center"/>
          </w:tcPr>
          <w:p>
            <w:pPr>
              <w:spacing w:after="20" w:before="20"/>
            </w:pPr>
            <w:r>
              <w:rPr>
                <w:sz w:val="20"/>
                <w:szCs w:val="20"/>
              </w:rPr>
              <w:t xml:space="preserve">Capture Digital Evidence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Seal Evidence Record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CAP-SEC-055</w:t>
            </w:r>
          </w:p>
        </w:tc>
        <w:tc>
          <w:tcPr>
            <w:tcW w:type="dxa" w:w="7040"/>
            <w:tcMar>
              <w:top w:type="dxa" w:w="60"/>
              <w:left w:type="dxa" w:w="100"/>
              <w:bottom w:type="dxa" w:w="60"/>
              <w:right w:type="dxa" w:w="100"/>
            </w:tcMar>
            <w:vAlign w:val="center"/>
          </w:tcPr>
          <w:p>
            <w:pPr>
              <w:spacing w:after="20" w:before="20"/>
            </w:pPr>
            <w:r>
              <w:rPr>
                <w:sz w:val="20"/>
                <w:szCs w:val="20"/>
              </w:rPr>
              <w:t xml:space="preserve">Close Investigation</w:t>
            </w:r>
          </w:p>
        </w:tc>
      </w:tr>
    </w:tbl>
    <w:p>
      <w:pPr>
        <w:pStyle w:val="Heading3"/>
        <w:spacing w:after="100" w:before="200"/>
      </w:pPr>
      <w:r>
        <w:rPr>
          <w:b/>
          <w:bCs/>
          <w:color w:val="404040"/>
          <w:sz w:val="22"/>
          <w:szCs w:val="22"/>
        </w:rPr>
        <w:t xml:space="preserve">SD-SEC-RISK · Risk Scoring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CAP-SEC-056</w:t>
            </w:r>
          </w:p>
        </w:tc>
        <w:tc>
          <w:tcPr>
            <w:tcW w:type="dxa" w:w="7040"/>
            <w:tcMar>
              <w:top w:type="dxa" w:w="60"/>
              <w:left w:type="dxa" w:w="100"/>
              <w:bottom w:type="dxa" w:w="60"/>
              <w:right w:type="dxa" w:w="100"/>
            </w:tcMar>
            <w:vAlign w:val="center"/>
          </w:tcPr>
          <w:p>
            <w:pPr>
              <w:spacing w:after="20" w:before="20"/>
            </w:pPr>
            <w:r>
              <w:rPr>
                <w:sz w:val="20"/>
                <w:szCs w:val="20"/>
              </w:rPr>
              <w:t xml:space="preserve">Score Vehicle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CAP-SEC-058</w:t>
            </w:r>
          </w:p>
        </w:tc>
        <w:tc>
          <w:tcPr>
            <w:tcW w:type="dxa" w:w="7040"/>
            <w:tcMar>
              <w:top w:type="dxa" w:w="60"/>
              <w:left w:type="dxa" w:w="100"/>
              <w:bottom w:type="dxa" w:w="60"/>
              <w:right w:type="dxa" w:w="100"/>
            </w:tcMar>
            <w:vAlign w:val="center"/>
          </w:tcPr>
          <w:p>
            <w:pPr>
              <w:spacing w:after="20" w:before="20"/>
            </w:pPr>
            <w:r>
              <w:rPr>
                <w:sz w:val="20"/>
                <w:szCs w:val="20"/>
              </w:rPr>
              <w:t xml:space="preserve">Score Supplier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CAP-SEC-060</w:t>
            </w:r>
          </w:p>
        </w:tc>
        <w:tc>
          <w:tcPr>
            <w:tcW w:type="dxa" w:w="7040"/>
            <w:tcMar>
              <w:top w:type="dxa" w:w="60"/>
              <w:left w:type="dxa" w:w="100"/>
              <w:bottom w:type="dxa" w:w="60"/>
              <w:right w:type="dxa" w:w="100"/>
            </w:tcMar>
            <w:vAlign w:val="center"/>
          </w:tcPr>
          <w:p>
            <w:pPr>
              <w:spacing w:after="20" w:before="20"/>
            </w:pPr>
            <w:r>
              <w:rPr>
                <w:sz w:val="20"/>
                <w:szCs w:val="20"/>
              </w:rPr>
              <w:t xml:space="preserve">Aggregate Repeated Violations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r>
    </w:tbl>
    <w:p>
      <w:pPr>
        <w:pStyle w:val="Heading2"/>
        <w:spacing w:after="120" w:before="260"/>
      </w:pPr>
      <w:r>
        <w:rPr>
          <w:b/>
          <w:bCs/>
          <w:color w:val="2E74B5"/>
          <w:sz w:val="25"/>
          <w:szCs w:val="25"/>
        </w:rPr>
        <w:t xml:space="preserve">5.9.9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PermitIssued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PermitRejected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PermitExpired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PermitRevoked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ExitAuthorizationApproved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PlateRead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VehicleIdentified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DriverVerified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LoadingVerificationPassed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UnauthorizedItemDetected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MissingItemDetected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UnauthorizedMovementDetected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AlarmRaised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AlarmResolved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IncidentOpened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IncidentClosed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InvestigationOpened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InvestigationClosed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AssetRecovered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EvidenceCaptured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RiskScoreChanged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DeviceHealthDegraded</w:t>
            </w:r>
          </w:p>
        </w:tc>
      </w:tr>
    </w:tbl>
    <w:p>
      <w:pPr>
        <w:pStyle w:val="Heading2"/>
        <w:spacing w:after="120" w:before="260"/>
      </w:pPr>
      <w:r>
        <w:rPr>
          <w:b/>
          <w:bCs/>
          <w:color w:val="2E74B5"/>
          <w:sz w:val="25"/>
          <w:szCs w:val="25"/>
        </w:rPr>
        <w:t xml:space="preserve">5.9.10 Consumed Events</w:t>
      </w:r>
    </w:p>
    <w:p>
      <w:pPr>
        <w:pStyle w:val="ListParagraph"/>
        <w:numPr>
          <w:ilvl w:val="0"/>
          <w:numId w:val="2"/>
        </w:numPr>
        <w:spacing w:after="60"/>
      </w:pPr>
      <w:r>
        <w:t xml:space="preserve">AssetLocationChanged</w:t>
      </w:r>
    </w:p>
    <w:p>
      <w:pPr>
        <w:pStyle w:val="ListParagraph"/>
        <w:numPr>
          <w:ilvl w:val="0"/>
          <w:numId w:val="2"/>
        </w:numPr>
        <w:spacing w:after="60"/>
      </w:pPr>
      <w:r>
        <w:t xml:space="preserve">AssetStatusChanged</w:t>
      </w:r>
    </w:p>
    <w:p>
      <w:pPr>
        <w:pStyle w:val="ListParagraph"/>
        <w:numPr>
          <w:ilvl w:val="0"/>
          <w:numId w:val="2"/>
        </w:numPr>
        <w:spacing w:after="60"/>
      </w:pPr>
      <w:r>
        <w:t xml:space="preserve">AssetTransferred</w:t>
      </w:r>
    </w:p>
    <w:p>
      <w:pPr>
        <w:pStyle w:val="ListParagraph"/>
        <w:numPr>
          <w:ilvl w:val="0"/>
          <w:numId w:val="2"/>
        </w:numPr>
        <w:spacing w:after="60"/>
      </w:pPr>
      <w:r>
        <w:t xml:space="preserve">ShipmentStaged</w:t>
      </w:r>
    </w:p>
    <w:p>
      <w:pPr>
        <w:pStyle w:val="ListParagraph"/>
        <w:numPr>
          <w:ilvl w:val="0"/>
          <w:numId w:val="2"/>
        </w:numPr>
        <w:spacing w:after="60"/>
      </w:pPr>
      <w:r>
        <w:t xml:space="preserve">LoadingOrderCreated</w:t>
      </w:r>
    </w:p>
    <w:p>
      <w:pPr>
        <w:pStyle w:val="ListParagraph"/>
        <w:numPr>
          <w:ilvl w:val="0"/>
          <w:numId w:val="2"/>
        </w:numPr>
        <w:spacing w:after="60"/>
      </w:pPr>
      <w:r>
        <w:t xml:space="preserve">LoadingContentsSubmitted</w:t>
      </w:r>
    </w:p>
    <w:p>
      <w:pPr>
        <w:pStyle w:val="ListParagraph"/>
        <w:numPr>
          <w:ilvl w:val="0"/>
          <w:numId w:val="2"/>
        </w:numPr>
        <w:spacing w:after="60"/>
      </w:pPr>
      <w:r>
        <w:t xml:space="preserve">ShipmentDispatched</w:t>
      </w:r>
    </w:p>
    <w:p>
      <w:pPr>
        <w:pStyle w:val="ListParagraph"/>
        <w:numPr>
          <w:ilvl w:val="0"/>
          <w:numId w:val="2"/>
        </w:numPr>
        <w:spacing w:after="60"/>
      </w:pPr>
      <w:r>
        <w:t xml:space="preserve">GateCreated</w:t>
      </w:r>
    </w:p>
    <w:p>
      <w:pPr>
        <w:pStyle w:val="ListParagraph"/>
        <w:numPr>
          <w:ilvl w:val="0"/>
          <w:numId w:val="2"/>
        </w:numPr>
        <w:spacing w:after="60"/>
      </w:pPr>
      <w:r>
        <w:t xml:space="preserve">ZoneCreated</w:t>
      </w:r>
    </w:p>
    <w:p>
      <w:pPr>
        <w:pStyle w:val="ListParagraph"/>
        <w:numPr>
          <w:ilvl w:val="0"/>
          <w:numId w:val="2"/>
        </w:numPr>
        <w:spacing w:after="60"/>
      </w:pPr>
      <w:r>
        <w:t xml:space="preserve">EmployeeTransferred</w:t>
      </w:r>
    </w:p>
    <w:p>
      <w:pPr>
        <w:pStyle w:val="ListParagraph"/>
        <w:numPr>
          <w:ilvl w:val="0"/>
          <w:numId w:val="2"/>
        </w:numPr>
        <w:spacing w:after="60"/>
      </w:pPr>
      <w:r>
        <w:t xml:space="preserve">ContractorRegistered</w:t>
      </w:r>
    </w:p>
    <w:p>
      <w:pPr>
        <w:pStyle w:val="ListParagraph"/>
        <w:numPr>
          <w:ilvl w:val="0"/>
          <w:numId w:val="2"/>
        </w:numPr>
        <w:spacing w:after="60"/>
      </w:pPr>
      <w:r>
        <w:t xml:space="preserve">WorkflowCompleted</w:t>
      </w:r>
    </w:p>
    <w:p>
      <w:pPr>
        <w:pStyle w:val="ListParagraph"/>
        <w:numPr>
          <w:ilvl w:val="0"/>
          <w:numId w:val="2"/>
        </w:numPr>
        <w:spacing w:after="60"/>
      </w:pPr>
      <w:r>
        <w:t xml:space="preserve">InventoryDiscrepancyDetected</w:t>
      </w:r>
    </w:p>
    <w:p>
      <w:pPr>
        <w:pStyle w:val="Heading2"/>
        <w:spacing w:after="120" w:before="260"/>
      </w:pPr>
      <w:r>
        <w:rPr>
          <w:b/>
          <w:bCs/>
          <w:color w:val="2E74B5"/>
          <w:sz w:val="25"/>
          <w:szCs w:val="25"/>
        </w:rPr>
        <w:t xml:space="preserve">5.9.11 Platform Services Consumed</w:t>
      </w:r>
    </w:p>
    <w:p>
      <w:pPr>
        <w:pStyle w:val="ListParagraph"/>
        <w:numPr>
          <w:ilvl w:val="0"/>
          <w:numId w:val="2"/>
        </w:numPr>
        <w:spacing w:after="60"/>
      </w:pPr>
      <w:r>
        <w:t xml:space="preserve">Workflow Engine</w:t>
      </w:r>
    </w:p>
    <w:p>
      <w:pPr>
        <w:pStyle w:val="ListParagraph"/>
        <w:numPr>
          <w:ilvl w:val="0"/>
          <w:numId w:val="2"/>
        </w:numPr>
        <w:spacing w:after="60"/>
      </w:pPr>
      <w:r>
        <w:t xml:space="preserve">Notification Engine</w:t>
      </w:r>
    </w:p>
    <w:p>
      <w:pPr>
        <w:pStyle w:val="ListParagraph"/>
        <w:numPr>
          <w:ilvl w:val="0"/>
          <w:numId w:val="2"/>
        </w:numPr>
        <w:spacing w:after="60"/>
      </w:pPr>
      <w:r>
        <w:t xml:space="preserve">Audit Service</w:t>
      </w:r>
    </w:p>
    <w:p>
      <w:pPr>
        <w:pStyle w:val="ListParagraph"/>
        <w:numPr>
          <w:ilvl w:val="0"/>
          <w:numId w:val="2"/>
        </w:numPr>
        <w:spacing w:after="60"/>
      </w:pPr>
      <w:r>
        <w:t xml:space="preserve">Document Service</w:t>
      </w:r>
    </w:p>
    <w:p>
      <w:pPr>
        <w:pStyle w:val="ListParagraph"/>
        <w:numPr>
          <w:ilvl w:val="0"/>
          <w:numId w:val="2"/>
        </w:numPr>
        <w:spacing w:after="60"/>
      </w:pPr>
      <w:r>
        <w:t xml:space="preserve">File Storage</w:t>
      </w:r>
    </w:p>
    <w:p>
      <w:pPr>
        <w:pStyle w:val="ListParagraph"/>
        <w:numPr>
          <w:ilvl w:val="0"/>
          <w:numId w:val="2"/>
        </w:numPr>
        <w:spacing w:after="60"/>
      </w:pPr>
      <w:r>
        <w:t xml:space="preserve">Configuration Service</w:t>
      </w:r>
    </w:p>
    <w:p>
      <w:pPr>
        <w:pStyle w:val="ListParagraph"/>
        <w:numPr>
          <w:ilvl w:val="0"/>
          <w:numId w:val="2"/>
        </w:numPr>
        <w:spacing w:after="60"/>
      </w:pPr>
      <w:r>
        <w:t xml:space="preserve">Search Service</w:t>
      </w:r>
    </w:p>
    <w:p>
      <w:pPr>
        <w:pStyle w:val="ListParagraph"/>
        <w:numPr>
          <w:ilvl w:val="0"/>
          <w:numId w:val="2"/>
        </w:numPr>
        <w:spacing w:after="60"/>
      </w:pPr>
      <w:r>
        <w:t xml:space="preserve">Integration Framework</w:t>
      </w:r>
    </w:p>
    <w:p>
      <w:pPr>
        <w:pStyle w:val="Heading2"/>
        <w:spacing w:after="120" w:before="260"/>
      </w:pPr>
      <w:r>
        <w:rPr>
          <w:b/>
          <w:bCs/>
          <w:color w:val="2E74B5"/>
          <w:sz w:val="25"/>
          <w:szCs w:val="25"/>
        </w:rPr>
        <w:t xml:space="preserve">5.9.12 Public APIs</w:t>
      </w:r>
    </w:p>
    <w:p>
      <w:pPr>
        <w:pStyle w:val="ListParagraph"/>
        <w:numPr>
          <w:ilvl w:val="0"/>
          <w:numId w:val="2"/>
        </w:numPr>
        <w:spacing w:after="60"/>
      </w:pPr>
      <w:r>
        <w:t xml:space="preserve">Permit API</w:t>
      </w:r>
    </w:p>
    <w:p>
      <w:pPr>
        <w:pStyle w:val="ListParagraph"/>
        <w:numPr>
          <w:ilvl w:val="0"/>
          <w:numId w:val="2"/>
        </w:numPr>
        <w:spacing w:after="60"/>
      </w:pPr>
      <w:r>
        <w:t xml:space="preserve">Exit Authorization API</w:t>
      </w:r>
    </w:p>
    <w:p>
      <w:pPr>
        <w:pStyle w:val="ListParagraph"/>
        <w:numPr>
          <w:ilvl w:val="0"/>
          <w:numId w:val="2"/>
        </w:numPr>
        <w:spacing w:after="60"/>
      </w:pPr>
      <w:r>
        <w:t xml:space="preserve">Gate API</w:t>
      </w:r>
    </w:p>
    <w:p>
      <w:pPr>
        <w:pStyle w:val="ListParagraph"/>
        <w:numPr>
          <w:ilvl w:val="0"/>
          <w:numId w:val="2"/>
        </w:numPr>
        <w:spacing w:after="60"/>
      </w:pPr>
      <w:r>
        <w:t xml:space="preserve">Verification API</w:t>
      </w:r>
    </w:p>
    <w:p>
      <w:pPr>
        <w:pStyle w:val="ListParagraph"/>
        <w:numPr>
          <w:ilvl w:val="0"/>
          <w:numId w:val="2"/>
        </w:numPr>
        <w:spacing w:after="60"/>
      </w:pPr>
      <w:r>
        <w:t xml:space="preserve">Device API</w:t>
      </w:r>
    </w:p>
    <w:p>
      <w:pPr>
        <w:pStyle w:val="ListParagraph"/>
        <w:numPr>
          <w:ilvl w:val="0"/>
          <w:numId w:val="2"/>
        </w:numPr>
        <w:spacing w:after="60"/>
      </w:pPr>
      <w:r>
        <w:t xml:space="preserve">Alarm API</w:t>
      </w:r>
    </w:p>
    <w:p>
      <w:pPr>
        <w:pStyle w:val="ListParagraph"/>
        <w:numPr>
          <w:ilvl w:val="0"/>
          <w:numId w:val="2"/>
        </w:numPr>
        <w:spacing w:after="60"/>
      </w:pPr>
      <w:r>
        <w:t xml:space="preserve">Incident API</w:t>
      </w:r>
    </w:p>
    <w:p>
      <w:pPr>
        <w:pStyle w:val="ListParagraph"/>
        <w:numPr>
          <w:ilvl w:val="0"/>
          <w:numId w:val="2"/>
        </w:numPr>
        <w:spacing w:after="60"/>
      </w:pPr>
      <w:r>
        <w:t xml:space="preserve">Investigation API</w:t>
      </w:r>
    </w:p>
    <w:p>
      <w:pPr>
        <w:pStyle w:val="ListParagraph"/>
        <w:numPr>
          <w:ilvl w:val="0"/>
          <w:numId w:val="2"/>
        </w:numPr>
        <w:spacing w:after="60"/>
      </w:pPr>
      <w:r>
        <w:t xml:space="preserve">Evidence API</w:t>
      </w:r>
    </w:p>
    <w:p>
      <w:pPr>
        <w:pStyle w:val="ListParagraph"/>
        <w:numPr>
          <w:ilvl w:val="0"/>
          <w:numId w:val="2"/>
        </w:numPr>
        <w:spacing w:after="60"/>
      </w:pPr>
      <w:r>
        <w:t xml:space="preserve">Risk API</w:t>
      </w:r>
    </w:p>
    <w:p>
      <w:pPr>
        <w:pStyle w:val="Heading2"/>
        <w:spacing w:after="120" w:before="260"/>
      </w:pPr>
      <w:r>
        <w:rPr>
          <w:b/>
          <w:bCs/>
          <w:color w:val="2E74B5"/>
          <w:sz w:val="25"/>
          <w:szCs w:val="25"/>
        </w:rPr>
        <w:t xml:space="preserve">5.9.13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DOM-INT</w:t>
      </w:r>
    </w:p>
    <w:p>
      <w:pPr>
        <w:pStyle w:val="ListParagraph"/>
        <w:numPr>
          <w:ilvl w:val="0"/>
          <w:numId w:val="2"/>
        </w:numPr>
        <w:spacing w:after="60"/>
      </w:pPr>
      <w:r>
        <w:t xml:space="preserve">DOM-IAM</w:t>
      </w:r>
    </w:p>
    <w:p>
      <w:pPr>
        <w:pStyle w:val="Heading2"/>
        <w:spacing w:after="120" w:before="260"/>
      </w:pPr>
      <w:r>
        <w:rPr>
          <w:b/>
          <w:bCs/>
          <w:color w:val="2E74B5"/>
          <w:sz w:val="25"/>
          <w:szCs w:val="25"/>
        </w:rPr>
        <w:t xml:space="preserve">5.9.14 Security Responsibilities</w:t>
      </w:r>
    </w:p>
    <w:p>
      <w:pPr>
        <w:pStyle w:val="ListParagraph"/>
        <w:numPr>
          <w:ilvl w:val="0"/>
          <w:numId w:val="2"/>
        </w:numPr>
        <w:spacing w:after="60"/>
      </w:pPr>
      <w:r>
        <w:t xml:space="preserve">Evidence immutability and unbroken chain of custody</w:t>
      </w:r>
    </w:p>
    <w:p>
      <w:pPr>
        <w:pStyle w:val="ListParagraph"/>
        <w:numPr>
          <w:ilvl w:val="0"/>
          <w:numId w:val="2"/>
        </w:numPr>
        <w:spacing w:after="60"/>
      </w:pPr>
      <w:r>
        <w:t xml:space="preserve">Permit non-repudiation — approver identity, time and content are sealed</w:t>
      </w:r>
    </w:p>
    <w:p>
      <w:pPr>
        <w:pStyle w:val="ListParagraph"/>
        <w:numPr>
          <w:ilvl w:val="0"/>
          <w:numId w:val="2"/>
        </w:numPr>
        <w:spacing w:after="60"/>
      </w:pPr>
      <w:r>
        <w:t xml:space="preserve">Segregation of duties across the owner, manager and security approval steps</w:t>
      </w:r>
    </w:p>
    <w:p>
      <w:pPr>
        <w:pStyle w:val="ListParagraph"/>
        <w:numPr>
          <w:ilvl w:val="0"/>
          <w:numId w:val="2"/>
        </w:numPr>
        <w:spacing w:after="60"/>
      </w:pPr>
      <w:r>
        <w:t xml:space="preserve">Device authentication and trust — an unregistered reader shall never influence a verification result</w:t>
      </w:r>
    </w:p>
    <w:p>
      <w:pPr>
        <w:pStyle w:val="ListParagraph"/>
        <w:numPr>
          <w:ilvl w:val="0"/>
          <w:numId w:val="2"/>
        </w:numPr>
        <w:spacing w:after="60"/>
      </w:pPr>
      <w:r>
        <w:t xml:space="preserve">Guaranteed alarm delivery with escalation on non-acknowledgment</w:t>
      </w:r>
    </w:p>
    <w:p>
      <w:pPr>
        <w:pStyle w:val="ListParagraph"/>
        <w:numPr>
          <w:ilvl w:val="0"/>
          <w:numId w:val="2"/>
        </w:numPr>
        <w:spacing w:after="60"/>
      </w:pPr>
      <w:r>
        <w:t xml:space="preserve">Tamper detection on readers, portals and cameras</w:t>
      </w:r>
    </w:p>
    <w:p>
      <w:pPr>
        <w:pStyle w:val="ListParagraph"/>
        <w:numPr>
          <w:ilvl w:val="0"/>
          <w:numId w:val="2"/>
        </w:numPr>
        <w:spacing w:after="60"/>
      </w:pPr>
      <w:r>
        <w:t xml:space="preserve">Defined evidence retention and lawful disposal policy</w:t>
      </w:r>
    </w:p>
    <w:p>
      <w:pPr>
        <w:pStyle w:val="ListParagraph"/>
        <w:numPr>
          <w:ilvl w:val="0"/>
          <w:numId w:val="2"/>
        </w:numPr>
        <w:spacing w:after="60"/>
      </w:pPr>
      <w:r>
        <w:t xml:space="preserve">Verification decisions shall be reproducible from the stored evidence alone</w:t>
      </w:r>
    </w:p>
    <w:p>
      <w:pPr>
        <w:pStyle w:val="Heading2"/>
        <w:spacing w:after="120" w:before="260"/>
      </w:pPr>
      <w:r>
        <w:rPr>
          <w:b/>
          <w:bCs/>
          <w:color w:val="2E74B5"/>
          <w:sz w:val="25"/>
          <w:szCs w:val="25"/>
        </w:rPr>
        <w:t xml:space="preserve">5.9.15 KPIs</w:t>
      </w:r>
    </w:p>
    <w:p>
      <w:pPr>
        <w:pStyle w:val="ListParagraph"/>
        <w:numPr>
          <w:ilvl w:val="0"/>
          <w:numId w:val="2"/>
        </w:numPr>
        <w:spacing w:after="60"/>
      </w:pPr>
      <w:r>
        <w:t xml:space="preserve">Unauthorized exit attempts per period</w:t>
      </w:r>
    </w:p>
    <w:p>
      <w:pPr>
        <w:pStyle w:val="ListParagraph"/>
        <w:numPr>
          <w:ilvl w:val="0"/>
          <w:numId w:val="2"/>
        </w:numPr>
        <w:spacing w:after="60"/>
      </w:pPr>
      <w:r>
        <w:t xml:space="preserve">Loading verification pass rate</w:t>
      </w:r>
    </w:p>
    <w:p>
      <w:pPr>
        <w:pStyle w:val="ListParagraph"/>
        <w:numPr>
          <w:ilvl w:val="0"/>
          <w:numId w:val="2"/>
        </w:numPr>
        <w:spacing w:after="60"/>
      </w:pPr>
      <w:r>
        <w:t xml:space="preserve">Unauthorized item detection rate</w:t>
      </w:r>
    </w:p>
    <w:p>
      <w:pPr>
        <w:pStyle w:val="ListParagraph"/>
        <w:numPr>
          <w:ilvl w:val="0"/>
          <w:numId w:val="2"/>
        </w:numPr>
        <w:spacing w:after="60"/>
      </w:pPr>
      <w:r>
        <w:t xml:space="preserve">False alarm rate</w:t>
      </w:r>
    </w:p>
    <w:p>
      <w:pPr>
        <w:pStyle w:val="ListParagraph"/>
        <w:numPr>
          <w:ilvl w:val="0"/>
          <w:numId w:val="2"/>
        </w:numPr>
        <w:spacing w:after="60"/>
      </w:pPr>
      <w:r>
        <w:t xml:space="preserve">Mean time to acknowledge an alarm</w:t>
      </w:r>
    </w:p>
    <w:p>
      <w:pPr>
        <w:pStyle w:val="ListParagraph"/>
        <w:numPr>
          <w:ilvl w:val="0"/>
          <w:numId w:val="2"/>
        </w:numPr>
        <w:spacing w:after="60"/>
      </w:pPr>
      <w:r>
        <w:t xml:space="preserve">Mean time to resolve an incident</w:t>
      </w:r>
    </w:p>
    <w:p>
      <w:pPr>
        <w:pStyle w:val="ListParagraph"/>
        <w:numPr>
          <w:ilvl w:val="0"/>
          <w:numId w:val="2"/>
        </w:numPr>
        <w:spacing w:after="60"/>
      </w:pPr>
      <w:r>
        <w:t xml:space="preserve">Permit approval cycle time</w:t>
      </w:r>
    </w:p>
    <w:p>
      <w:pPr>
        <w:pStyle w:val="ListParagraph"/>
        <w:numPr>
          <w:ilvl w:val="0"/>
          <w:numId w:val="2"/>
        </w:numPr>
        <w:spacing w:after="60"/>
      </w:pPr>
      <w:r>
        <w:t xml:space="preserve">Asset recovery rate</w:t>
      </w:r>
    </w:p>
    <w:p>
      <w:pPr>
        <w:pStyle w:val="ListParagraph"/>
        <w:numPr>
          <w:ilvl w:val="0"/>
          <w:numId w:val="2"/>
        </w:numPr>
        <w:spacing w:after="60"/>
      </w:pPr>
      <w:r>
        <w:t xml:space="preserve">Device availability percentage</w:t>
      </w:r>
    </w:p>
    <w:p>
      <w:pPr>
        <w:pStyle w:val="ListParagraph"/>
        <w:numPr>
          <w:ilvl w:val="0"/>
          <w:numId w:val="2"/>
        </w:numPr>
        <w:spacing w:after="60"/>
      </w:pPr>
      <w:r>
        <w:t xml:space="preserve">ANPR read accuracy</w:t>
      </w:r>
    </w:p>
    <w:p>
      <w:pPr>
        <w:pStyle w:val="ListParagraph"/>
        <w:numPr>
          <w:ilvl w:val="0"/>
          <w:numId w:val="2"/>
        </w:numPr>
        <w:spacing w:after="60"/>
      </w:pPr>
      <w:r>
        <w:t xml:space="preserve">Repeat violation count by supplier</w:t>
      </w:r>
    </w:p>
    <w:p>
      <w:pPr>
        <w:pStyle w:val="Heading2"/>
        <w:spacing w:after="120" w:before="260"/>
      </w:pPr>
      <w:r>
        <w:rPr>
          <w:b/>
          <w:bCs/>
          <w:color w:val="2E74B5"/>
          <w:sz w:val="25"/>
          <w:szCs w:val="25"/>
        </w:rPr>
        <w:t xml:space="preserve">5.9.16 Future Extension Points</w:t>
      </w:r>
    </w:p>
    <w:p>
      <w:pPr>
        <w:pStyle w:val="ListParagraph"/>
        <w:numPr>
          <w:ilvl w:val="0"/>
          <w:numId w:val="2"/>
        </w:numPr>
        <w:spacing w:after="60"/>
      </w:pPr>
      <w:r>
        <w:t xml:space="preserve">Face recognition for driver verification</w:t>
      </w:r>
    </w:p>
    <w:p>
      <w:pPr>
        <w:pStyle w:val="ListParagraph"/>
        <w:numPr>
          <w:ilvl w:val="0"/>
          <w:numId w:val="2"/>
        </w:numPr>
        <w:spacing w:after="60"/>
      </w:pPr>
      <w:r>
        <w:t xml:space="preserve">Computer-vision PPE and weapon detection</w:t>
      </w:r>
    </w:p>
    <w:p>
      <w:pPr>
        <w:pStyle w:val="ListParagraph"/>
        <w:numPr>
          <w:ilvl w:val="0"/>
          <w:numId w:val="2"/>
        </w:numPr>
        <w:spacing w:after="60"/>
      </w:pPr>
      <w:r>
        <w:t xml:space="preserve">Weighbridge integration</w:t>
      </w:r>
    </w:p>
    <w:p>
      <w:pPr>
        <w:pStyle w:val="ListParagraph"/>
        <w:numPr>
          <w:ilvl w:val="0"/>
          <w:numId w:val="2"/>
        </w:numPr>
        <w:spacing w:after="60"/>
      </w:pPr>
      <w:r>
        <w:t xml:space="preserve">Drone and robotic patrol</w:t>
      </w:r>
    </w:p>
    <w:p>
      <w:pPr>
        <w:pStyle w:val="ListParagraph"/>
        <w:numPr>
          <w:ilvl w:val="0"/>
          <w:numId w:val="2"/>
        </w:numPr>
        <w:spacing w:after="60"/>
      </w:pPr>
      <w:r>
        <w:t xml:space="preserve">Third-party access control panel integration</w:t>
      </w:r>
    </w:p>
    <w:p>
      <w:pPr>
        <w:pStyle w:val="ListParagraph"/>
        <w:numPr>
          <w:ilvl w:val="0"/>
          <w:numId w:val="2"/>
        </w:numPr>
        <w:spacing w:after="60"/>
      </w:pPr>
      <w:r>
        <w:t xml:space="preserve">Seal and tamper sensor integration</w:t>
      </w:r>
    </w:p>
    <w:p>
      <w:pPr>
        <w:pStyle w:val="ListParagraph"/>
        <w:numPr>
          <w:ilvl w:val="0"/>
          <w:numId w:val="2"/>
        </w:numPr>
        <w:spacing w:after="60"/>
      </w:pPr>
      <w:r>
        <w:t xml:space="preserve">Cryptographic notarisation of evidence</w:t>
      </w:r>
    </w:p>
    <w:p>
      <w:pPr>
        <w:pStyle w:val="ListParagraph"/>
        <w:numPr>
          <w:ilvl w:val="0"/>
          <w:numId w:val="2"/>
        </w:numPr>
        <w:spacing w:after="60"/>
      </w:pPr>
      <w:r>
        <w:t xml:space="preserve">Predictive theft modeling</w:t>
      </w:r>
    </w:p>
    <w:p>
      <w:pPr>
        <w:pStyle w:val="Heading2"/>
        <w:spacing w:after="120" w:before="260"/>
      </w:pPr>
      <w:r>
        <w:rPr>
          <w:b/>
          <w:bCs/>
          <w:color w:val="2E74B5"/>
          <w:sz w:val="25"/>
          <w:szCs w:val="25"/>
        </w:rPr>
        <w:t xml:space="preserve">5.9.17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DN-SEC-1  </w:t>
      </w:r>
      <w:r>
        <w:rPr>
          <w:sz w:val="20"/>
          <w:szCs w:val="20"/>
        </w:rPr>
        <w:t xml:space="preserve">The loading verification comparison — detected RFID tags against the authorized permit — is a DOM-SEC capability even though it reads DOM-OPS shipment and loading data. Security owns the adjudication; operations owns the execution. This is the clearest illustration of GR-002 in the platform.</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DN-SEC-2  </w:t>
      </w:r>
      <w:r>
        <w:rPr>
          <w:sz w:val="20"/>
          <w:szCs w:val="20"/>
        </w:rPr>
        <w:t xml:space="preserve">Permit is hosted here rather than in DOM-OPS because a permit is an authorization instrument, not an operational document. A Loading Order says what is planned; a Permit says what is allowed.</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DN-SEC-3  </w:t>
      </w:r>
      <w:r>
        <w:rPr>
          <w:sz w:val="20"/>
          <w:szCs w:val="20"/>
        </w:rPr>
        <w:t xml:space="preserve">Verification Result is retained as a first-class object so that a decision can be audited independently of the gate event that produced it, and so that a disputed decision can be re-evaluated against the original evidence.</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DN-SEC-4  </w:t>
      </w:r>
      <w:r>
        <w:rPr>
          <w:sz w:val="20"/>
          <w:szCs w:val="20"/>
        </w:rPr>
        <w:t xml:space="preserve">The three discrepancy outcomes are asymmetric by design: more items than permitted raises an alarm, fewer items raises an alert, and permitted quantity plus an unlisted item raises an alarm. Excess and unlisted items indicate possible theft; shortfall indicates an operational error.</w:t>
      </w:r>
    </w:p>
    <w:p>
      <w:pPr>
        <w:pStyle w:val="Heading2"/>
        <w:spacing w:after="120" w:before="260"/>
      </w:pPr>
      <w:r>
        <w:rPr>
          <w:b/>
          <w:bCs/>
          <w:color w:val="2E74B5"/>
          <w:sz w:val="25"/>
          <w:szCs w:val="25"/>
        </w:rPr>
        <w:t xml:space="preserve">5.9.18 Review Notes — to be resolved in PDS-05</w:t>
      </w:r>
    </w:p>
    <w:p>
      <w:pPr>
        <w:pStyle w:val="ListParagraph"/>
        <w:numPr>
          <w:ilvl w:val="0"/>
          <w:numId w:val="2"/>
        </w:numPr>
        <w:spacing w:after="60"/>
      </w:pPr>
      <w:r>
        <w:t xml:space="preserve">PDS-05 shall resolve whether Vehicle is hosted by DOM-OPS or DOM-SEC (OI-01), and whether Discrepancy Record is a shared object with DOM-OPS or two distinct objects with different lifecycles.</w:t>
      </w:r>
    </w:p>
    <w:p>
      <w:r>
        <w:br w:type="page"/>
      </w:r>
    </w:p>
    <w:p>
      <w:pPr>
        <w:pStyle w:val="Heading1"/>
        <w:spacing w:after="160" w:before="320"/>
      </w:pPr>
      <w:r>
        <w:rPr>
          <w:b/>
          <w:bCs/>
          <w:color w:val="1F4E79"/>
          <w:sz w:val="30"/>
          <w:szCs w:val="30"/>
        </w:rPr>
        <w:t xml:space="preserve">5.10 DOM-INT — Business Intelligence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Intelligence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High</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Analytics &amp; Reporting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7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41</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10</w:t>
            </w:r>
          </w:p>
        </w:tc>
      </w:tr>
    </w:tbl>
    <w:p>
      <w:pPr>
        <w:pStyle w:val="Heading2"/>
        <w:spacing w:after="120" w:before="260"/>
      </w:pPr>
      <w:r>
        <w:rPr>
          <w:b/>
          <w:bCs/>
          <w:color w:val="2E74B5"/>
          <w:sz w:val="25"/>
          <w:szCs w:val="25"/>
        </w:rPr>
        <w:t xml:space="preserve">5.10.1 Purpose</w:t>
      </w:r>
    </w:p>
    <w:p>
      <w:pPr>
        <w:spacing w:after="120" w:before="0"/>
      </w:pPr>
      <w:r>
        <w:t xml:space="preserve">The Business Intelligence Domain turns the platform's operational record into visibility, insight and decision support. It hosts the two intelligence capabilities that differentiate TEAIP commercially: Visual Asset Intelligence, which renders assets on live floor plans of real facilities, and the Intelligent Analytics &amp; Assistant, which replaces dozens of report screens with natural-language interaction.</w:t>
      </w:r>
    </w:p>
    <w:p>
      <w:pPr>
        <w:pStyle w:val="Heading2"/>
        <w:spacing w:after="120" w:before="260"/>
      </w:pPr>
      <w:r>
        <w:rPr>
          <w:b/>
          <w:bCs/>
          <w:color w:val="2E74B5"/>
          <w:sz w:val="25"/>
          <w:szCs w:val="25"/>
        </w:rPr>
        <w:t xml:space="preserve">5.10.2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Make every fact recorded anywhere in the platform observable, comparable and explainable, without any other domain depending on this one and without ever writing back to a domain of record.</w:t>
      </w:r>
    </w:p>
    <w:p>
      <w:pPr>
        <w:pStyle w:val="Heading2"/>
        <w:spacing w:after="120" w:before="260"/>
      </w:pPr>
      <w:r>
        <w:rPr>
          <w:b/>
          <w:bCs/>
          <w:color w:val="2E74B5"/>
          <w:sz w:val="25"/>
          <w:szCs w:val="25"/>
        </w:rPr>
        <w:t xml:space="preserve">5.10.3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Metadata-driven reporting definitions</w:t>
      </w:r>
    </w:p>
    <w:p>
      <w:pPr>
        <w:pStyle w:val="ListParagraph"/>
        <w:numPr>
          <w:ilvl w:val="0"/>
          <w:numId w:val="2"/>
        </w:numPr>
        <w:spacing w:after="60"/>
      </w:pPr>
      <w:r>
        <w:t xml:space="preserve">Dashboard composition and publication</w:t>
      </w:r>
    </w:p>
    <w:p>
      <w:pPr>
        <w:pStyle w:val="ListParagraph"/>
        <w:numPr>
          <w:ilvl w:val="0"/>
          <w:numId w:val="2"/>
        </w:numPr>
        <w:spacing w:after="60"/>
      </w:pPr>
      <w:r>
        <w:t xml:space="preserve">KPI definition, computation and thresholds</w:t>
      </w:r>
    </w:p>
    <w:p>
      <w:pPr>
        <w:pStyle w:val="ListParagraph"/>
        <w:numPr>
          <w:ilvl w:val="0"/>
          <w:numId w:val="2"/>
        </w:numPr>
        <w:spacing w:after="60"/>
      </w:pPr>
      <w:r>
        <w:t xml:space="preserve">Visual Asset Intelligence — floor plans, asset positioning, color-coded status, filtering, drill-down, heat maps, movement history, inventory progress views</w:t>
      </w:r>
    </w:p>
    <w:p>
      <w:pPr>
        <w:pStyle w:val="ListParagraph"/>
        <w:numPr>
          <w:ilvl w:val="0"/>
          <w:numId w:val="2"/>
        </w:numPr>
        <w:spacing w:after="60"/>
      </w:pPr>
      <w:r>
        <w:t xml:space="preserve">Natural-language search and AI report construction</w:t>
      </w:r>
    </w:p>
    <w:p>
      <w:pPr>
        <w:pStyle w:val="ListParagraph"/>
        <w:numPr>
          <w:ilvl w:val="0"/>
          <w:numId w:val="2"/>
        </w:numPr>
        <w:spacing w:after="60"/>
      </w:pPr>
      <w:r>
        <w:t xml:space="preserve">Dashboard insight generation and executive summarization</w:t>
      </w:r>
    </w:p>
    <w:p>
      <w:pPr>
        <w:pStyle w:val="ListParagraph"/>
        <w:numPr>
          <w:ilvl w:val="0"/>
          <w:numId w:val="2"/>
        </w:numPr>
        <w:spacing w:after="60"/>
      </w:pPr>
      <w:r>
        <w:t xml:space="preserve">Data quality and progressive-adoption completeness reporting</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Any transactional business process</w:t>
      </w:r>
    </w:p>
    <w:p>
      <w:pPr>
        <w:pStyle w:val="ListParagraph"/>
        <w:numPr>
          <w:ilvl w:val="0"/>
          <w:numId w:val="2"/>
        </w:numPr>
        <w:spacing w:after="60"/>
      </w:pPr>
      <w:r>
        <w:t xml:space="preserve">Hosting of operational or master data — all consumed, never owned</w:t>
      </w:r>
    </w:p>
    <w:p>
      <w:pPr>
        <w:pStyle w:val="ListParagraph"/>
        <w:numPr>
          <w:ilvl w:val="0"/>
          <w:numId w:val="2"/>
        </w:numPr>
        <w:spacing w:after="60"/>
      </w:pPr>
      <w:r>
        <w:t xml:space="preserve">The spatial model itself (DOM-LOC)</w:t>
      </w:r>
    </w:p>
    <w:p>
      <w:pPr>
        <w:pStyle w:val="ListParagraph"/>
        <w:numPr>
          <w:ilvl w:val="0"/>
          <w:numId w:val="2"/>
        </w:numPr>
        <w:spacing w:after="60"/>
      </w:pPr>
      <w:r>
        <w:t xml:space="preserve">Asset identity or status (DOM-AST)</w:t>
      </w:r>
    </w:p>
    <w:p>
      <w:pPr>
        <w:pStyle w:val="ListParagraph"/>
        <w:numPr>
          <w:ilvl w:val="0"/>
          <w:numId w:val="2"/>
        </w:numPr>
        <w:spacing w:after="60"/>
      </w:pPr>
      <w:r>
        <w:t xml:space="preserve">Write-back of any kind to a domain of record</w:t>
      </w:r>
    </w:p>
    <w:p>
      <w:pPr>
        <w:pStyle w:val="ListParagraph"/>
        <w:numPr>
          <w:ilvl w:val="0"/>
          <w:numId w:val="2"/>
        </w:numPr>
        <w:spacing w:after="60"/>
      </w:pPr>
      <w:r>
        <w:t xml:space="preserve">The reporting execution engine, which is a platform service in DOM-PLT</w:t>
      </w:r>
    </w:p>
    <w:p>
      <w:pPr>
        <w:pStyle w:val="Heading2"/>
        <w:spacing w:after="120" w:before="260"/>
      </w:pPr>
      <w:r>
        <w:rPr>
          <w:b/>
          <w:bCs/>
          <w:color w:val="2E74B5"/>
          <w:sz w:val="25"/>
          <w:szCs w:val="25"/>
        </w:rPr>
        <w:t xml:space="preserve">5.10.4 Responsibilities</w:t>
      </w:r>
    </w:p>
    <w:p>
      <w:pPr>
        <w:pStyle w:val="ListParagraph"/>
        <w:numPr>
          <w:ilvl w:val="0"/>
          <w:numId w:val="3"/>
        </w:numPr>
        <w:spacing w:after="60"/>
      </w:pPr>
      <w:r>
        <w:t xml:space="preserve">Define and publish reports, dashboards and KPIs</w:t>
      </w:r>
    </w:p>
    <w:p>
      <w:pPr>
        <w:pStyle w:val="ListParagraph"/>
        <w:numPr>
          <w:ilvl w:val="0"/>
          <w:numId w:val="3"/>
        </w:numPr>
        <w:spacing w:after="60"/>
      </w:pPr>
      <w:r>
        <w:t xml:space="preserve">Render and maintain the visual representation of facilities and assets</w:t>
      </w:r>
    </w:p>
    <w:p>
      <w:pPr>
        <w:pStyle w:val="ListParagraph"/>
        <w:numPr>
          <w:ilvl w:val="0"/>
          <w:numId w:val="3"/>
        </w:numPr>
        <w:spacing w:after="60"/>
      </w:pPr>
      <w:r>
        <w:t xml:space="preserve">Position assets visually and keep positions current from RFID observations</w:t>
      </w:r>
    </w:p>
    <w:p>
      <w:pPr>
        <w:pStyle w:val="ListParagraph"/>
        <w:numPr>
          <w:ilvl w:val="0"/>
          <w:numId w:val="3"/>
        </w:numPr>
        <w:spacing w:after="60"/>
      </w:pPr>
      <w:r>
        <w:t xml:space="preserve">Answer natural-language questions over the reporting framework</w:t>
      </w:r>
    </w:p>
    <w:p>
      <w:pPr>
        <w:pStyle w:val="ListParagraph"/>
        <w:numPr>
          <w:ilvl w:val="0"/>
          <w:numId w:val="3"/>
        </w:numPr>
        <w:spacing w:after="60"/>
      </w:pPr>
      <w:r>
        <w:t xml:space="preserve">Generate periodic executive summaries and dashboard insights</w:t>
      </w:r>
    </w:p>
    <w:p>
      <w:pPr>
        <w:pStyle w:val="ListParagraph"/>
        <w:numPr>
          <w:ilvl w:val="0"/>
          <w:numId w:val="3"/>
        </w:numPr>
        <w:spacing w:after="60"/>
      </w:pPr>
      <w:r>
        <w:t xml:space="preserve">Surface data-quality gaps arising from progressive adoption</w:t>
      </w:r>
    </w:p>
    <w:p>
      <w:pPr>
        <w:pStyle w:val="ListParagraph"/>
        <w:numPr>
          <w:ilvl w:val="0"/>
          <w:numId w:val="3"/>
        </w:numPr>
        <w:spacing w:after="60"/>
      </w:pPr>
      <w:r>
        <w:t xml:space="preserve">Inherit and enforce the access scope defined by DOM-IAM in every output</w:t>
      </w:r>
    </w:p>
    <w:p>
      <w:pPr>
        <w:pStyle w:val="Heading2"/>
        <w:spacing w:after="120" w:before="260"/>
      </w:pPr>
      <w:r>
        <w:rPr>
          <w:b/>
          <w:bCs/>
          <w:color w:val="2E74B5"/>
          <w:sz w:val="25"/>
          <w:szCs w:val="25"/>
        </w:rPr>
        <w:t xml:space="preserve">5.10.5 Hosted Business Objects</w:t>
      </w:r>
    </w:p>
    <w:p>
      <w:pPr>
        <w:spacing w:after="120" w:before="0"/>
      </w:pPr>
      <w:r>
        <w:t xml:space="preserve">The following objects are hosted exclusively by DOM-INT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KPI Definition</w:t>
            </w:r>
          </w:p>
        </w:tc>
        <w:tc>
          <w:tcPr>
            <w:tcW w:type="dxa" w:w="6138"/>
            <w:tcMar>
              <w:top w:type="dxa" w:w="60"/>
              <w:left w:type="dxa" w:w="100"/>
              <w:bottom w:type="dxa" w:w="60"/>
              <w:right w:type="dxa" w:w="100"/>
            </w:tcMar>
            <w:vAlign w:val="center"/>
          </w:tcPr>
          <w:p>
            <w:pPr>
              <w:spacing w:after="20" w:before="20"/>
            </w:pPr>
            <w:r>
              <w:rPr>
                <w:sz w:val="20"/>
                <w:szCs w:val="20"/>
              </w:rPr>
              <w:t xml:space="preserve">A named, computable measure with thresholds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point-in-time computed KPI value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Saved View</w:t>
            </w:r>
          </w:p>
        </w:tc>
        <w:tc>
          <w:tcPr>
            <w:tcW w:type="dxa" w:w="6138"/>
            <w:tcMar>
              <w:top w:type="dxa" w:w="60"/>
              <w:left w:type="dxa" w:w="100"/>
              <w:bottom w:type="dxa" w:w="60"/>
              <w:right w:type="dxa" w:w="100"/>
            </w:tcMar>
            <w:vAlign w:val="center"/>
          </w:tcPr>
          <w:p>
            <w:pPr>
              <w:spacing w:after="20" w:before="20"/>
            </w:pPr>
            <w:r>
              <w:rPr>
                <w:sz w:val="20"/>
                <w:szCs w:val="20"/>
              </w:rPr>
              <w:t xml:space="preserve">A persisted filter, sort and column configuration</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Floor Plan Overlay</w:t>
            </w:r>
          </w:p>
        </w:tc>
        <w:tc>
          <w:tcPr>
            <w:tcW w:type="dxa" w:w="6138"/>
            <w:tcMar>
              <w:top w:type="dxa" w:w="60"/>
              <w:left w:type="dxa" w:w="100"/>
              <w:bottom w:type="dxa" w:w="60"/>
              <w:right w:type="dxa" w:w="100"/>
            </w:tcMar>
            <w:vAlign w:val="center"/>
          </w:tcPr>
          <w:p>
            <w:pPr>
              <w:spacing w:after="20" w:before="20"/>
            </w:pPr>
            <w:r>
              <w:rPr>
                <w:sz w:val="20"/>
                <w:szCs w:val="20"/>
              </w:rPr>
              <w:t xml:space="preserve">Registration of a floor plan to a coordinate space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Visual X/Y position of an asset on a plan (see OI-04)</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Legend Definition</w:t>
            </w:r>
          </w:p>
        </w:tc>
        <w:tc>
          <w:tcPr>
            <w:tcW w:type="dxa" w:w="6138"/>
            <w:tcMar>
              <w:top w:type="dxa" w:w="60"/>
              <w:left w:type="dxa" w:w="100"/>
              <w:bottom w:type="dxa" w:w="60"/>
              <w:right w:type="dxa" w:w="100"/>
            </w:tcMar>
            <w:vAlign w:val="center"/>
          </w:tcPr>
          <w:p>
            <w:pPr>
              <w:spacing w:after="20" w:before="20"/>
            </w:pPr>
            <w:r>
              <w:rPr>
                <w:sz w:val="20"/>
                <w:szCs w:val="20"/>
              </w:rPr>
              <w:t xml:space="preserve">Configurable status-to-color mapping</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Executive Summary</w:t>
            </w:r>
          </w:p>
        </w:tc>
        <w:tc>
          <w:tcPr>
            <w:tcW w:type="dxa" w:w="6138"/>
            <w:tcMar>
              <w:top w:type="dxa" w:w="60"/>
              <w:left w:type="dxa" w:w="100"/>
              <w:bottom w:type="dxa" w:w="60"/>
              <w:right w:type="dxa" w:w="100"/>
            </w:tcMar>
            <w:vAlign w:val="center"/>
          </w:tcPr>
          <w:p>
            <w:pPr>
              <w:spacing w:after="20" w:before="20"/>
            </w:pPr>
            <w:r>
              <w:rPr>
                <w:sz w:val="20"/>
                <w:szCs w:val="20"/>
              </w:rPr>
              <w:t xml:space="preserve">A periodic narrative digest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Record of natural-language queries and resolutions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6138"/>
            <w:tcMar>
              <w:top w:type="dxa" w:w="60"/>
              <w:left w:type="dxa" w:w="100"/>
              <w:bottom w:type="dxa" w:w="60"/>
              <w:right w:type="dxa" w:w="100"/>
            </w:tcMar>
            <w:vAlign w:val="center"/>
          </w:tcPr>
          <w:p>
            <w:pPr>
              <w:spacing w:after="20" w:before="20"/>
            </w:pPr>
            <w:r>
              <w:rPr>
                <w:sz w:val="20"/>
                <w:szCs w:val="20"/>
              </w:rPr>
              <w:t xml:space="preserve">An identified completeness or consistency gap</w:t>
            </w:r>
          </w:p>
        </w:tc>
      </w:tr>
    </w:tbl>
    <w:p>
      <w:pPr>
        <w:pStyle w:val="Heading2"/>
        <w:spacing w:after="120" w:before="260"/>
      </w:pPr>
      <w:r>
        <w:rPr>
          <w:b/>
          <w:bCs/>
          <w:color w:val="2E74B5"/>
          <w:sz w:val="25"/>
          <w:szCs w:val="25"/>
        </w:rPr>
        <w:t xml:space="preserve">5.10.6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Report Definition, Dashboard Definition, Search Index, Scheduled Job, Configuration (see OI-02)</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Organization, Department, Employee, Contractor,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DOM-LOC</w:t>
            </w:r>
          </w:p>
        </w:tc>
        <w:tc>
          <w:tcPr>
            <w:tcW w:type="dxa" w:w="7040"/>
            <w:tcMar>
              <w:top w:type="dxa" w:w="60"/>
              <w:left w:type="dxa" w:w="100"/>
              <w:bottom w:type="dxa" w:w="60"/>
              <w:right w:type="dxa" w:w="100"/>
            </w:tcMar>
            <w:vAlign w:val="center"/>
          </w:tcPr>
          <w:p>
            <w:pPr>
              <w:spacing w:after="20" w:before="20"/>
            </w:pPr>
            <w:r>
              <w:rPr>
                <w:sz w:val="20"/>
                <w:szCs w:val="20"/>
              </w:rPr>
              <w:t xml:space="preserve">Campus, Site, Building, Floor, Room, Zone, Warehouse, Floor Plan,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Asset, Asset Type, Asset Category, Asset Status, RFID Tag, Custody Assignment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DOM-OPS</w:t>
            </w:r>
          </w:p>
        </w:tc>
        <w:tc>
          <w:tcPr>
            <w:tcW w:type="dxa" w:w="7040"/>
            <w:tcMar>
              <w:top w:type="dxa" w:w="60"/>
              <w:left w:type="dxa" w:w="100"/>
              <w:bottom w:type="dxa" w:w="60"/>
              <w:right w:type="dxa" w:w="100"/>
            </w:tcMar>
            <w:vAlign w:val="center"/>
          </w:tcPr>
          <w:p>
            <w:pPr>
              <w:spacing w:after="20" w:before="20"/>
            </w:pPr>
            <w:r>
              <w:rPr>
                <w:sz w:val="20"/>
                <w:szCs w:val="20"/>
              </w:rPr>
              <w:t xml:space="preserve">Inventory Session, Discrepancy Record, Shipment, Receiving Order, Loading Order,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Permit, Gate Event, Verification Result, Alarm, Incident, Risk Score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DOM-IAM</w:t>
            </w:r>
          </w:p>
        </w:tc>
        <w:tc>
          <w:tcPr>
            <w:tcW w:type="dxa" w:w="7040"/>
            <w:tcMar>
              <w:top w:type="dxa" w:w="60"/>
              <w:left w:type="dxa" w:w="100"/>
              <w:bottom w:type="dxa" w:w="60"/>
              <w:right w:type="dxa" w:w="100"/>
            </w:tcMar>
            <w:vAlign w:val="center"/>
          </w:tcPr>
          <w:p>
            <w:pPr>
              <w:spacing w:after="20" w:before="20"/>
            </w:pPr>
            <w:r>
              <w:rPr>
                <w:sz w:val="20"/>
                <w:szCs w:val="20"/>
              </w:rPr>
              <w:t xml:space="preserve">User, Role, Permission (for access scoping of every output)</w:t>
            </w:r>
          </w:p>
        </w:tc>
      </w:tr>
    </w:tbl>
    <w:p>
      <w:pPr>
        <w:pStyle w:val="Heading2"/>
        <w:spacing w:after="120" w:before="260"/>
      </w:pPr>
      <w:r>
        <w:rPr>
          <w:b/>
          <w:bCs/>
          <w:color w:val="2E74B5"/>
          <w:sz w:val="25"/>
          <w:szCs w:val="25"/>
        </w:rPr>
        <w:t xml:space="preserve">5.10.7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SD-INT-RPT</w:t>
            </w:r>
          </w:p>
        </w:tc>
        <w:tc>
          <w:tcPr>
            <w:tcW w:type="dxa" w:w="5055"/>
            <w:tcMar>
              <w:top w:type="dxa" w:w="60"/>
              <w:left w:type="dxa" w:w="100"/>
              <w:bottom w:type="dxa" w:w="60"/>
              <w:right w:type="dxa" w:w="100"/>
            </w:tcMar>
            <w:vAlign w:val="center"/>
          </w:tcPr>
          <w:p>
            <w:pPr>
              <w:spacing w:after="20" w:before="20"/>
            </w:pPr>
            <w:r>
              <w:rPr>
                <w:sz w:val="20"/>
                <w:szCs w:val="20"/>
              </w:rPr>
              <w:t xml:space="preserve">Reporting</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SD-INT-KPI</w:t>
            </w:r>
          </w:p>
        </w:tc>
        <w:tc>
          <w:tcPr>
            <w:tcW w:type="dxa" w:w="5055"/>
            <w:tcMar>
              <w:top w:type="dxa" w:w="60"/>
              <w:left w:type="dxa" w:w="100"/>
              <w:bottom w:type="dxa" w:w="60"/>
              <w:right w:type="dxa" w:w="100"/>
            </w:tcMar>
            <w:vAlign w:val="center"/>
          </w:tcPr>
          <w:p>
            <w:pPr>
              <w:spacing w:after="20" w:before="20"/>
            </w:pPr>
            <w:r>
              <w:rPr>
                <w:sz w:val="20"/>
                <w:szCs w:val="20"/>
              </w:rPr>
              <w:t xml:space="preserve">KPI &amp; Metrics</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SD-INT-AST</w:t>
            </w:r>
          </w:p>
        </w:tc>
        <w:tc>
          <w:tcPr>
            <w:tcW w:type="dxa" w:w="5055"/>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3</w:t>
            </w:r>
          </w:p>
        </w:tc>
      </w:tr>
    </w:tbl>
    <w:p>
      <w:pPr>
        <w:pStyle w:val="Heading2"/>
        <w:spacing w:after="120" w:before="260"/>
      </w:pPr>
      <w:r>
        <w:rPr>
          <w:b/>
          <w:bCs/>
          <w:color w:val="2E74B5"/>
          <w:sz w:val="25"/>
          <w:szCs w:val="25"/>
        </w:rPr>
        <w:t xml:space="preserve">5.10.8 Business Capabilities</w:t>
      </w:r>
    </w:p>
    <w:p>
      <w:pPr>
        <w:spacing w:after="120" w:before="0"/>
      </w:pPr>
      <w:r>
        <w:t xml:space="preserve">All 41 capabilities of this domain, with the permanent identifiers shared with PDS-02.</w:t>
      </w:r>
    </w:p>
    <w:p>
      <w:pPr>
        <w:pStyle w:val="Heading3"/>
        <w:spacing w:after="100" w:before="200"/>
      </w:pPr>
      <w:r>
        <w:rPr>
          <w:b/>
          <w:bCs/>
          <w:color w:val="404040"/>
          <w:sz w:val="22"/>
          <w:szCs w:val="22"/>
        </w:rPr>
        <w:t xml:space="preserve">SD-INT-RPT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CAP-INT-001</w:t>
            </w:r>
          </w:p>
        </w:tc>
        <w:tc>
          <w:tcPr>
            <w:tcW w:type="dxa" w:w="7040"/>
            <w:tcMar>
              <w:top w:type="dxa" w:w="60"/>
              <w:left w:type="dxa" w:w="100"/>
              <w:bottom w:type="dxa" w:w="60"/>
              <w:right w:type="dxa" w:w="100"/>
            </w:tcMar>
            <w:vAlign w:val="center"/>
          </w:tcPr>
          <w:p>
            <w:pPr>
              <w:spacing w:after="20" w:before="20"/>
            </w:pPr>
            <w:r>
              <w:rPr>
                <w:sz w:val="20"/>
                <w:szCs w:val="20"/>
              </w:rPr>
              <w:t xml:space="preserve">Define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CAP-INT-003</w:t>
            </w:r>
          </w:p>
        </w:tc>
        <w:tc>
          <w:tcPr>
            <w:tcW w:type="dxa" w:w="7040"/>
            <w:tcMar>
              <w:top w:type="dxa" w:w="60"/>
              <w:left w:type="dxa" w:w="100"/>
              <w:bottom w:type="dxa" w:w="60"/>
              <w:right w:type="dxa" w:w="100"/>
            </w:tcMar>
            <w:vAlign w:val="center"/>
          </w:tcPr>
          <w:p>
            <w:pPr>
              <w:spacing w:after="20" w:before="20"/>
            </w:pPr>
            <w:r>
              <w:rPr>
                <w:sz w:val="20"/>
                <w:szCs w:val="20"/>
              </w:rPr>
              <w:t xml:space="preserve">Run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CAP-INT-005</w:t>
            </w:r>
          </w:p>
        </w:tc>
        <w:tc>
          <w:tcPr>
            <w:tcW w:type="dxa" w:w="7040"/>
            <w:tcMar>
              <w:top w:type="dxa" w:w="60"/>
              <w:left w:type="dxa" w:w="100"/>
              <w:bottom w:type="dxa" w:w="60"/>
              <w:right w:type="dxa" w:w="100"/>
            </w:tcMar>
            <w:vAlign w:val="center"/>
          </w:tcPr>
          <w:p>
            <w:pPr>
              <w:spacing w:after="20" w:before="20"/>
            </w:pPr>
            <w:r>
              <w:rPr>
                <w:sz w:val="20"/>
                <w:szCs w:val="20"/>
              </w:rPr>
              <w:t xml:space="preserve">Export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r>
    </w:tbl>
    <w:p>
      <w:pPr>
        <w:pStyle w:val="Heading3"/>
        <w:spacing w:after="100" w:before="200"/>
      </w:pPr>
      <w:r>
        <w:rPr>
          <w:b/>
          <w:bCs/>
          <w:color w:val="404040"/>
          <w:sz w:val="22"/>
          <w:szCs w:val="22"/>
        </w:rPr>
        <w:t xml:space="preserve">SD-INT-DSH · Dashboards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CAP-INT-007</w:t>
            </w:r>
          </w:p>
        </w:tc>
        <w:tc>
          <w:tcPr>
            <w:tcW w:type="dxa" w:w="7040"/>
            <w:tcMar>
              <w:top w:type="dxa" w:w="60"/>
              <w:left w:type="dxa" w:w="100"/>
              <w:bottom w:type="dxa" w:w="60"/>
              <w:right w:type="dxa" w:w="100"/>
            </w:tcMar>
            <w:vAlign w:val="center"/>
          </w:tcPr>
          <w:p>
            <w:pPr>
              <w:spacing w:after="20" w:before="20"/>
            </w:pPr>
            <w:r>
              <w:rPr>
                <w:sz w:val="20"/>
                <w:szCs w:val="20"/>
              </w:rPr>
              <w:t xml:space="preserve">Compose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CAP-INT-009</w:t>
            </w:r>
          </w:p>
        </w:tc>
        <w:tc>
          <w:tcPr>
            <w:tcW w:type="dxa" w:w="7040"/>
            <w:tcMar>
              <w:top w:type="dxa" w:w="60"/>
              <w:left w:type="dxa" w:w="100"/>
              <w:bottom w:type="dxa" w:w="60"/>
              <w:right w:type="dxa" w:w="100"/>
            </w:tcMar>
            <w:vAlign w:val="center"/>
          </w:tcPr>
          <w:p>
            <w:pPr>
              <w:spacing w:after="20" w:before="20"/>
            </w:pPr>
            <w:r>
              <w:rPr>
                <w:sz w:val="20"/>
                <w:szCs w:val="20"/>
              </w:rPr>
              <w:t xml:space="preserve">Publish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CAP-INT-011</w:t>
            </w:r>
          </w:p>
        </w:tc>
        <w:tc>
          <w:tcPr>
            <w:tcW w:type="dxa" w:w="7040"/>
            <w:tcMar>
              <w:top w:type="dxa" w:w="60"/>
              <w:left w:type="dxa" w:w="100"/>
              <w:bottom w:type="dxa" w:w="60"/>
              <w:right w:type="dxa" w:w="100"/>
            </w:tcMar>
            <w:vAlign w:val="center"/>
          </w:tcPr>
          <w:p>
            <w:pPr>
              <w:spacing w:after="20" w:before="20"/>
            </w:pPr>
            <w:r>
              <w:rPr>
                <w:sz w:val="20"/>
                <w:szCs w:val="20"/>
              </w:rPr>
              <w:t xml:space="preserve">Drill Down from Widget</w:t>
            </w:r>
          </w:p>
        </w:tc>
      </w:tr>
    </w:tbl>
    <w:p>
      <w:pPr>
        <w:pStyle w:val="Heading3"/>
        <w:spacing w:after="100" w:before="200"/>
      </w:pPr>
      <w:r>
        <w:rPr>
          <w:b/>
          <w:bCs/>
          <w:color w:val="404040"/>
          <w:sz w:val="22"/>
          <w:szCs w:val="22"/>
        </w:rPr>
        <w:t xml:space="preserve">SD-INT-KPI · KPI &amp; Metrics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CAP-INT-012</w:t>
            </w:r>
          </w:p>
        </w:tc>
        <w:tc>
          <w:tcPr>
            <w:tcW w:type="dxa" w:w="7040"/>
            <w:tcMar>
              <w:top w:type="dxa" w:w="60"/>
              <w:left w:type="dxa" w:w="100"/>
              <w:bottom w:type="dxa" w:w="60"/>
              <w:right w:type="dxa" w:w="100"/>
            </w:tcMar>
            <w:vAlign w:val="center"/>
          </w:tcPr>
          <w:p>
            <w:pPr>
              <w:spacing w:after="20" w:before="20"/>
            </w:pPr>
            <w:r>
              <w:rPr>
                <w:sz w:val="20"/>
                <w:szCs w:val="20"/>
              </w:rPr>
              <w:t xml:space="preserve">Define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CAP-INT-014</w:t>
            </w:r>
          </w:p>
        </w:tc>
        <w:tc>
          <w:tcPr>
            <w:tcW w:type="dxa" w:w="7040"/>
            <w:tcMar>
              <w:top w:type="dxa" w:w="60"/>
              <w:left w:type="dxa" w:w="100"/>
              <w:bottom w:type="dxa" w:w="60"/>
              <w:right w:type="dxa" w:w="100"/>
            </w:tcMar>
            <w:vAlign w:val="center"/>
          </w:tcPr>
          <w:p>
            <w:pPr>
              <w:spacing w:after="20" w:before="20"/>
            </w:pPr>
            <w:r>
              <w:rPr>
                <w:sz w:val="20"/>
                <w:szCs w:val="20"/>
              </w:rPr>
              <w:t xml:space="preserve">Snapshot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CAP-INT-016</w:t>
            </w:r>
          </w:p>
        </w:tc>
        <w:tc>
          <w:tcPr>
            <w:tcW w:type="dxa" w:w="7040"/>
            <w:tcMar>
              <w:top w:type="dxa" w:w="60"/>
              <w:left w:type="dxa" w:w="100"/>
              <w:bottom w:type="dxa" w:w="60"/>
              <w:right w:type="dxa" w:w="100"/>
            </w:tcMar>
            <w:vAlign w:val="center"/>
          </w:tcPr>
          <w:p>
            <w:pPr>
              <w:spacing w:after="20" w:before="20"/>
            </w:pPr>
            <w:r>
              <w:rPr>
                <w:sz w:val="20"/>
                <w:szCs w:val="20"/>
              </w:rPr>
              <w:t xml:space="preserve">Configure Threshold Alert</w:t>
            </w:r>
          </w:p>
        </w:tc>
      </w:tr>
    </w:tbl>
    <w:p>
      <w:pPr>
        <w:pStyle w:val="Heading3"/>
        <w:spacing w:after="100" w:before="200"/>
      </w:pPr>
      <w:r>
        <w:rPr>
          <w:b/>
          <w:bCs/>
          <w:color w:val="404040"/>
          <w:sz w:val="22"/>
          <w:szCs w:val="22"/>
        </w:rPr>
        <w:t xml:space="preserve">SD-INT-VIS · Visual Asset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CAP-INT-017</w:t>
            </w:r>
          </w:p>
        </w:tc>
        <w:tc>
          <w:tcPr>
            <w:tcW w:type="dxa" w:w="7040"/>
            <w:tcMar>
              <w:top w:type="dxa" w:w="60"/>
              <w:left w:type="dxa" w:w="100"/>
              <w:bottom w:type="dxa" w:w="60"/>
              <w:right w:type="dxa" w:w="100"/>
            </w:tcMar>
            <w:vAlign w:val="center"/>
          </w:tcPr>
          <w:p>
            <w:pPr>
              <w:spacing w:after="20" w:before="20"/>
            </w:pPr>
            <w:r>
              <w:rPr>
                <w:sz w:val="20"/>
                <w:szCs w:val="20"/>
              </w:rPr>
              <w:t xml:space="preserve">Upload Floor Plan (CAD, PDF, Image)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Coordinate System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CAP-INT-019</w:t>
            </w:r>
          </w:p>
        </w:tc>
        <w:tc>
          <w:tcPr>
            <w:tcW w:type="dxa" w:w="7040"/>
            <w:tcMar>
              <w:top w:type="dxa" w:w="60"/>
              <w:left w:type="dxa" w:w="100"/>
              <w:bottom w:type="dxa" w:w="60"/>
              <w:right w:type="dxa" w:w="100"/>
            </w:tcMar>
            <w:vAlign w:val="center"/>
          </w:tcPr>
          <w:p>
            <w:pPr>
              <w:spacing w:after="20" w:before="20"/>
            </w:pPr>
            <w:r>
              <w:rPr>
                <w:sz w:val="20"/>
                <w:szCs w:val="20"/>
              </w:rPr>
              <w:t xml:space="preserve">Position Asset on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Color Legend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CAP-INT-021</w:t>
            </w:r>
          </w:p>
        </w:tc>
        <w:tc>
          <w:tcPr>
            <w:tcW w:type="dxa" w:w="7040"/>
            <w:tcMar>
              <w:top w:type="dxa" w:w="60"/>
              <w:left w:type="dxa" w:w="100"/>
              <w:bottom w:type="dxa" w:w="60"/>
              <w:right w:type="dxa" w:w="100"/>
            </w:tcMar>
            <w:vAlign w:val="center"/>
          </w:tcPr>
          <w:p>
            <w:pPr>
              <w:spacing w:after="20" w:before="20"/>
            </w:pPr>
            <w:r>
              <w:rPr>
                <w:sz w:val="20"/>
                <w:szCs w:val="20"/>
              </w:rPr>
              <w:t xml:space="preserve">Filter by Asset Type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CAP-INT-023</w:t>
            </w:r>
          </w:p>
        </w:tc>
        <w:tc>
          <w:tcPr>
            <w:tcW w:type="dxa" w:w="7040"/>
            <w:tcMar>
              <w:top w:type="dxa" w:w="60"/>
              <w:left w:type="dxa" w:w="100"/>
              <w:bottom w:type="dxa" w:w="60"/>
              <w:right w:type="dxa" w:w="100"/>
            </w:tcMar>
            <w:vAlign w:val="center"/>
          </w:tcPr>
          <w:p>
            <w:pPr>
              <w:spacing w:after="20" w:before="20"/>
            </w:pPr>
            <w:r>
              <w:rPr>
                <w:sz w:val="20"/>
                <w:szCs w:val="20"/>
              </w:rPr>
              <w:t xml:space="preserve">Filter by Department, Owner or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RFID Zone, Building or Floor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CAP-INT-025</w:t>
            </w:r>
          </w:p>
        </w:tc>
        <w:tc>
          <w:tcPr>
            <w:tcW w:type="dxa" w:w="7040"/>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Custom Field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CAP-INT-027</w:t>
            </w:r>
          </w:p>
        </w:tc>
        <w:tc>
          <w:tcPr>
            <w:tcW w:type="dxa" w:w="7040"/>
            <w:tcMar>
              <w:top w:type="dxa" w:w="60"/>
              <w:left w:type="dxa" w:w="100"/>
              <w:bottom w:type="dxa" w:w="60"/>
              <w:right w:type="dxa" w:w="100"/>
            </w:tcMar>
            <w:vAlign w:val="center"/>
          </w:tcPr>
          <w:p>
            <w:pPr>
              <w:spacing w:after="20" w:before="20"/>
            </w:pPr>
            <w:r>
              <w:rPr>
                <w:sz w:val="20"/>
                <w:szCs w:val="20"/>
              </w:rPr>
              <w:t xml:space="preserve">Search and Auto-Zoom to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Display Live Status Counters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CAP-INT-029</w:t>
            </w:r>
          </w:p>
        </w:tc>
        <w:tc>
          <w:tcPr>
            <w:tcW w:type="dxa" w:w="7040"/>
            <w:tcMar>
              <w:top w:type="dxa" w:w="60"/>
              <w:left w:type="dxa" w:w="100"/>
              <w:bottom w:type="dxa" w:w="60"/>
              <w:right w:type="dxa" w:w="100"/>
            </w:tcMar>
            <w:vAlign w:val="center"/>
          </w:tcPr>
          <w:p>
            <w:pPr>
              <w:spacing w:after="20" w:before="20"/>
            </w:pPr>
            <w:r>
              <w:rPr>
                <w:sz w:val="20"/>
                <w:szCs w:val="20"/>
              </w:rPr>
              <w:t xml:space="preserve">Render Asset Density Heat Map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Replay Asset Movement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CAP-INT-031</w:t>
            </w:r>
          </w:p>
        </w:tc>
        <w:tc>
          <w:tcPr>
            <w:tcW w:type="dxa" w:w="7040"/>
            <w:tcMar>
              <w:top w:type="dxa" w:w="60"/>
              <w:left w:type="dxa" w:w="100"/>
              <w:bottom w:type="dxa" w:w="60"/>
              <w:right w:type="dxa" w:w="100"/>
            </w:tcMar>
            <w:vAlign w:val="center"/>
          </w:tcPr>
          <w:p>
            <w:pPr>
              <w:spacing w:after="20" w:before="20"/>
            </w:pPr>
            <w:r>
              <w:rPr>
                <w:sz w:val="20"/>
                <w:szCs w:val="20"/>
              </w:rPr>
              <w:t xml:space="preserve">Display Inventory Progress 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Drill Down Campus to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CAP-INT-033</w:t>
            </w:r>
          </w:p>
        </w:tc>
        <w:tc>
          <w:tcPr>
            <w:tcW w:type="dxa" w:w="7040"/>
            <w:tcMar>
              <w:top w:type="dxa" w:w="60"/>
              <w:left w:type="dxa" w:w="100"/>
              <w:bottom w:type="dxa" w:w="60"/>
              <w:right w:type="dxa" w:w="100"/>
            </w:tcMar>
            <w:vAlign w:val="center"/>
          </w:tcPr>
          <w:p>
            <w:pPr>
              <w:spacing w:after="20" w:before="20"/>
            </w:pPr>
            <w:r>
              <w:rPr>
                <w:sz w:val="20"/>
                <w:szCs w:val="20"/>
              </w:rPr>
              <w:t xml:space="preserve">Update Position from RFID Observation</w:t>
            </w:r>
          </w:p>
        </w:tc>
      </w:tr>
    </w:tbl>
    <w:p>
      <w:pPr>
        <w:pStyle w:val="Heading3"/>
        <w:spacing w:after="100" w:before="200"/>
      </w:pPr>
      <w:r>
        <w:rPr>
          <w:b/>
          <w:bCs/>
          <w:color w:val="404040"/>
          <w:sz w:val="22"/>
          <w:szCs w:val="22"/>
        </w:rPr>
        <w:t xml:space="preserve">SD-INT-AST · Intelligent Assistant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CAP-INT-034</w:t>
            </w:r>
          </w:p>
        </w:tc>
        <w:tc>
          <w:tcPr>
            <w:tcW w:type="dxa" w:w="7040"/>
            <w:tcMar>
              <w:top w:type="dxa" w:w="60"/>
              <w:left w:type="dxa" w:w="100"/>
              <w:bottom w:type="dxa" w:w="60"/>
              <w:right w:type="dxa" w:w="100"/>
            </w:tcMar>
            <w:vAlign w:val="center"/>
          </w:tcPr>
          <w:p>
            <w:pPr>
              <w:spacing w:after="20" w:before="20"/>
            </w:pPr>
            <w:r>
              <w:rPr>
                <w:sz w:val="20"/>
                <w:szCs w:val="20"/>
              </w:rPr>
              <w:t xml:space="preserve">Answer Natural-Language Query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CAP-INT-036</w:t>
            </w:r>
          </w:p>
        </w:tc>
        <w:tc>
          <w:tcPr>
            <w:tcW w:type="dxa" w:w="7040"/>
            <w:tcMar>
              <w:top w:type="dxa" w:w="60"/>
              <w:left w:type="dxa" w:w="100"/>
              <w:bottom w:type="dxa" w:w="60"/>
              <w:right w:type="dxa" w:w="100"/>
            </w:tcMar>
            <w:vAlign w:val="center"/>
          </w:tcPr>
          <w:p>
            <w:pPr>
              <w:spacing w:after="20" w:before="20"/>
            </w:pPr>
            <w:r>
              <w:rPr>
                <w:sz w:val="20"/>
                <w:szCs w:val="20"/>
              </w:rPr>
              <w:t xml:space="preserve">Generate Dashboard Insight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CAP-INT-038</w:t>
            </w:r>
          </w:p>
        </w:tc>
        <w:tc>
          <w:tcPr>
            <w:tcW w:type="dxa" w:w="7040"/>
            <w:tcMar>
              <w:top w:type="dxa" w:w="60"/>
              <w:left w:type="dxa" w:w="100"/>
              <w:bottom w:type="dxa" w:w="60"/>
              <w:right w:type="dxa" w:w="100"/>
            </w:tcMar>
            <w:vAlign w:val="center"/>
          </w:tcPr>
          <w:p>
            <w:pPr>
              <w:spacing w:after="20" w:before="20"/>
            </w:pPr>
            <w:r>
              <w:rPr>
                <w:sz w:val="20"/>
                <w:szCs w:val="20"/>
              </w:rPr>
              <w:t xml:space="preserve">Surface Anomaly on Reporting Data</w:t>
            </w:r>
          </w:p>
        </w:tc>
      </w:tr>
    </w:tbl>
    <w:p>
      <w:pPr>
        <w:pStyle w:val="Heading3"/>
        <w:spacing w:after="100" w:before="200"/>
      </w:pPr>
      <w:r>
        <w:rPr>
          <w:b/>
          <w:bCs/>
          <w:color w:val="404040"/>
          <w:sz w:val="22"/>
          <w:szCs w:val="22"/>
        </w:rPr>
        <w:t xml:space="preserve">SD-INT-DQ · Data Quality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CAP-INT-039</w:t>
            </w:r>
          </w:p>
        </w:tc>
        <w:tc>
          <w:tcPr>
            <w:tcW w:type="dxa" w:w="7040"/>
            <w:tcMar>
              <w:top w:type="dxa" w:w="60"/>
              <w:left w:type="dxa" w:w="100"/>
              <w:bottom w:type="dxa" w:w="60"/>
              <w:right w:type="dxa" w:w="100"/>
            </w:tcMar>
            <w:vAlign w:val="center"/>
          </w:tcPr>
          <w:p>
            <w:pPr>
              <w:spacing w:after="20" w:before="20"/>
            </w:pPr>
            <w:r>
              <w:rPr>
                <w:sz w:val="20"/>
                <w:szCs w:val="20"/>
              </w:rPr>
              <w:t xml:space="preserve">Detect Unpopulated Recommended Fields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Adoption Completeness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CAP-INT-041</w:t>
            </w:r>
          </w:p>
        </w:tc>
        <w:tc>
          <w:tcPr>
            <w:tcW w:type="dxa" w:w="7040"/>
            <w:tcMar>
              <w:top w:type="dxa" w:w="60"/>
              <w:left w:type="dxa" w:w="100"/>
              <w:bottom w:type="dxa" w:w="60"/>
              <w:right w:type="dxa" w:w="100"/>
            </w:tcMar>
            <w:vAlign w:val="center"/>
          </w:tcPr>
          <w:p>
            <w:pPr>
              <w:spacing w:after="20" w:before="20"/>
            </w:pPr>
            <w:r>
              <w:rPr>
                <w:sz w:val="20"/>
                <w:szCs w:val="20"/>
              </w:rPr>
              <w:t xml:space="preserve">Report Referential Inconsistency</w:t>
            </w:r>
          </w:p>
        </w:tc>
      </w:tr>
    </w:tbl>
    <w:p>
      <w:pPr>
        <w:pStyle w:val="Heading2"/>
        <w:spacing w:after="120" w:before="260"/>
      </w:pPr>
      <w:r>
        <w:rPr>
          <w:b/>
          <w:bCs/>
          <w:color w:val="2E74B5"/>
          <w:sz w:val="25"/>
          <w:szCs w:val="25"/>
        </w:rPr>
        <w:t xml:space="preserve">5.10.9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ReportGenerated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DashboardPublished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KPIThresholdBreached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InsightGenerated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ExecutiveSummaryIssued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AssetPositionUpdated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r>
    </w:tbl>
    <w:p>
      <w:pPr>
        <w:pStyle w:val="Heading2"/>
        <w:spacing w:after="120" w:before="260"/>
      </w:pPr>
      <w:r>
        <w:rPr>
          <w:b/>
          <w:bCs/>
          <w:color w:val="2E74B5"/>
          <w:sz w:val="25"/>
          <w:szCs w:val="25"/>
        </w:rPr>
        <w:t xml:space="preserve">5.10.10 Consumed Events</w:t>
      </w:r>
    </w:p>
    <w:p>
      <w:pPr>
        <w:pStyle w:val="ListParagraph"/>
        <w:numPr>
          <w:ilvl w:val="0"/>
          <w:numId w:val="2"/>
        </w:numPr>
        <w:spacing w:after="60"/>
      </w:pPr>
      <w:r>
        <w:t xml:space="preserve">All events published by all domains. DOM-INT is a universal subscriber; no domain subscribes to DOM-INT in return.</w:t>
      </w:r>
    </w:p>
    <w:p>
      <w:pPr>
        <w:pStyle w:val="Heading2"/>
        <w:spacing w:after="120" w:before="260"/>
      </w:pPr>
      <w:r>
        <w:rPr>
          <w:b/>
          <w:bCs/>
          <w:color w:val="2E74B5"/>
          <w:sz w:val="25"/>
          <w:szCs w:val="25"/>
        </w:rPr>
        <w:t xml:space="preserve">5.10.11 Platform Services Consumed</w:t>
      </w:r>
    </w:p>
    <w:p>
      <w:pPr>
        <w:pStyle w:val="ListParagraph"/>
        <w:numPr>
          <w:ilvl w:val="0"/>
          <w:numId w:val="2"/>
        </w:numPr>
        <w:spacing w:after="60"/>
      </w:pPr>
      <w:r>
        <w:t xml:space="preserve">Reporting Framework</w:t>
      </w:r>
    </w:p>
    <w:p>
      <w:pPr>
        <w:pStyle w:val="ListParagraph"/>
        <w:numPr>
          <w:ilvl w:val="0"/>
          <w:numId w:val="2"/>
        </w:numPr>
        <w:spacing w:after="60"/>
      </w:pPr>
      <w:r>
        <w:t xml:space="preserve">Search Service</w:t>
      </w:r>
    </w:p>
    <w:p>
      <w:pPr>
        <w:pStyle w:val="ListParagraph"/>
        <w:numPr>
          <w:ilvl w:val="0"/>
          <w:numId w:val="2"/>
        </w:numPr>
        <w:spacing w:after="60"/>
      </w:pPr>
      <w:r>
        <w:t xml:space="preserve">Document Service</w:t>
      </w:r>
    </w:p>
    <w:p>
      <w:pPr>
        <w:pStyle w:val="ListParagraph"/>
        <w:numPr>
          <w:ilvl w:val="0"/>
          <w:numId w:val="2"/>
        </w:numPr>
        <w:spacing w:after="60"/>
      </w:pPr>
      <w:r>
        <w:t xml:space="preserve">File Storage</w:t>
      </w:r>
    </w:p>
    <w:p>
      <w:pPr>
        <w:pStyle w:val="ListParagraph"/>
        <w:numPr>
          <w:ilvl w:val="0"/>
          <w:numId w:val="2"/>
        </w:numPr>
        <w:spacing w:after="60"/>
      </w:pPr>
      <w:r>
        <w:t xml:space="preserve">Job Scheduler</w:t>
      </w:r>
    </w:p>
    <w:p>
      <w:pPr>
        <w:pStyle w:val="ListParagraph"/>
        <w:numPr>
          <w:ilvl w:val="0"/>
          <w:numId w:val="2"/>
        </w:numPr>
        <w:spacing w:after="60"/>
      </w:pPr>
      <w:r>
        <w:t xml:space="preserve">Configuration Service</w:t>
      </w:r>
    </w:p>
    <w:p>
      <w:pPr>
        <w:pStyle w:val="ListParagraph"/>
        <w:numPr>
          <w:ilvl w:val="0"/>
          <w:numId w:val="2"/>
        </w:numPr>
        <w:spacing w:after="60"/>
      </w:pPr>
      <w:r>
        <w:t xml:space="preserve">Audit Service</w:t>
      </w:r>
    </w:p>
    <w:p>
      <w:pPr>
        <w:pStyle w:val="ListParagraph"/>
        <w:numPr>
          <w:ilvl w:val="0"/>
          <w:numId w:val="2"/>
        </w:numPr>
        <w:spacing w:after="60"/>
      </w:pPr>
      <w:r>
        <w:t xml:space="preserve">Notification Engine</w:t>
      </w:r>
    </w:p>
    <w:p>
      <w:pPr>
        <w:pStyle w:val="Heading2"/>
        <w:spacing w:after="120" w:before="260"/>
      </w:pPr>
      <w:r>
        <w:rPr>
          <w:b/>
          <w:bCs/>
          <w:color w:val="2E74B5"/>
          <w:sz w:val="25"/>
          <w:szCs w:val="25"/>
        </w:rPr>
        <w:t xml:space="preserve">5.10.12 Public APIs</w:t>
      </w:r>
    </w:p>
    <w:p>
      <w:pPr>
        <w:pStyle w:val="ListParagraph"/>
        <w:numPr>
          <w:ilvl w:val="0"/>
          <w:numId w:val="2"/>
        </w:numPr>
        <w:spacing w:after="60"/>
      </w:pPr>
      <w:r>
        <w:t xml:space="preserve">Reporting API</w:t>
      </w:r>
    </w:p>
    <w:p>
      <w:pPr>
        <w:pStyle w:val="ListParagraph"/>
        <w:numPr>
          <w:ilvl w:val="0"/>
          <w:numId w:val="2"/>
        </w:numPr>
        <w:spacing w:after="60"/>
      </w:pPr>
      <w:r>
        <w:t xml:space="preserve">Dashboard API</w:t>
      </w:r>
    </w:p>
    <w:p>
      <w:pPr>
        <w:pStyle w:val="ListParagraph"/>
        <w:numPr>
          <w:ilvl w:val="0"/>
          <w:numId w:val="2"/>
        </w:numPr>
        <w:spacing w:after="60"/>
      </w:pPr>
      <w:r>
        <w:t xml:space="preserve">KPI API</w:t>
      </w:r>
    </w:p>
    <w:p>
      <w:pPr>
        <w:pStyle w:val="ListParagraph"/>
        <w:numPr>
          <w:ilvl w:val="0"/>
          <w:numId w:val="2"/>
        </w:numPr>
        <w:spacing w:after="60"/>
      </w:pPr>
      <w:r>
        <w:t xml:space="preserve">Map API</w:t>
      </w:r>
    </w:p>
    <w:p>
      <w:pPr>
        <w:pStyle w:val="ListParagraph"/>
        <w:numPr>
          <w:ilvl w:val="0"/>
          <w:numId w:val="2"/>
        </w:numPr>
        <w:spacing w:after="60"/>
      </w:pPr>
      <w:r>
        <w:t xml:space="preserve">Floor Plan API</w:t>
      </w:r>
    </w:p>
    <w:p>
      <w:pPr>
        <w:pStyle w:val="ListParagraph"/>
        <w:numPr>
          <w:ilvl w:val="0"/>
          <w:numId w:val="2"/>
        </w:numPr>
        <w:spacing w:after="60"/>
      </w:pPr>
      <w:r>
        <w:t xml:space="preserve">Asset Position API</w:t>
      </w:r>
    </w:p>
    <w:p>
      <w:pPr>
        <w:pStyle w:val="ListParagraph"/>
        <w:numPr>
          <w:ilvl w:val="0"/>
          <w:numId w:val="2"/>
        </w:numPr>
        <w:spacing w:after="60"/>
      </w:pPr>
      <w:r>
        <w:t xml:space="preserve">Assistant API</w:t>
      </w:r>
    </w:p>
    <w:p>
      <w:pPr>
        <w:pStyle w:val="ListParagraph"/>
        <w:numPr>
          <w:ilvl w:val="0"/>
          <w:numId w:val="2"/>
        </w:numPr>
        <w:spacing w:after="60"/>
      </w:pPr>
      <w:r>
        <w:t xml:space="preserve">Insight API</w:t>
      </w:r>
    </w:p>
    <w:p>
      <w:pPr>
        <w:pStyle w:val="Heading2"/>
        <w:spacing w:after="120" w:before="260"/>
      </w:pPr>
      <w:r>
        <w:rPr>
          <w:b/>
          <w:bCs/>
          <w:color w:val="2E74B5"/>
          <w:sz w:val="25"/>
          <w:szCs w:val="25"/>
        </w:rPr>
        <w:t xml:space="preserve">5.10.13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ListParagraph"/>
        <w:numPr>
          <w:ilvl w:val="0"/>
          <w:numId w:val="2"/>
        </w:numPr>
        <w:spacing w:after="60"/>
      </w:pPr>
      <w:r>
        <w:t xml:space="preserve">DOM-LOC</w:t>
      </w:r>
    </w:p>
    <w:p>
      <w:pPr>
        <w:pStyle w:val="ListParagraph"/>
        <w:numPr>
          <w:ilvl w:val="0"/>
          <w:numId w:val="2"/>
        </w:numPr>
        <w:spacing w:after="60"/>
      </w:pPr>
      <w:r>
        <w:t xml:space="preserve">DOM-AST</w:t>
      </w:r>
    </w:p>
    <w:p>
      <w:pPr>
        <w:pStyle w:val="ListParagraph"/>
        <w:numPr>
          <w:ilvl w:val="0"/>
          <w:numId w:val="2"/>
        </w:numPr>
        <w:spacing w:after="60"/>
      </w:pPr>
      <w:r>
        <w:t xml:space="preserve">DOM-OPS</w:t>
      </w:r>
    </w:p>
    <w:p>
      <w:pPr>
        <w:pStyle w:val="ListParagraph"/>
        <w:numPr>
          <w:ilvl w:val="0"/>
          <w:numId w:val="2"/>
        </w:numPr>
        <w:spacing w:after="60"/>
      </w:pPr>
      <w:r>
        <w:t xml:space="preserve">DOM-SEC</w:t>
      </w:r>
    </w:p>
    <w:p>
      <w:pPr>
        <w:pStyle w:val="ListParagraph"/>
        <w:numPr>
          <w:ilvl w:val="0"/>
          <w:numId w:val="2"/>
        </w:numPr>
        <w:spacing w:after="60"/>
      </w:pPr>
      <w:r>
        <w:t xml:space="preserve">and DOM-IAM as the cross-cutting authorization dependency shared by every business domain</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None. No domain depends on DOM-INT. This is a deliberate architectural property: the intelligence layer may be added, replaced or removed without affecting any domain of record.</w:t>
      </w:r>
    </w:p>
    <w:p>
      <w:pPr>
        <w:pStyle w:val="Heading2"/>
        <w:spacing w:after="120" w:before="260"/>
      </w:pPr>
      <w:r>
        <w:rPr>
          <w:b/>
          <w:bCs/>
          <w:color w:val="2E74B5"/>
          <w:sz w:val="25"/>
          <w:szCs w:val="25"/>
        </w:rPr>
        <w:t xml:space="preserve">5.10.14 Security Responsibilities</w:t>
      </w:r>
    </w:p>
    <w:p>
      <w:pPr>
        <w:pStyle w:val="ListParagraph"/>
        <w:numPr>
          <w:ilvl w:val="0"/>
          <w:numId w:val="2"/>
        </w:numPr>
        <w:spacing w:after="60"/>
      </w:pPr>
      <w:r>
        <w:t xml:space="preserve">Row-level access scope inherited from DOM-IAM and applied to every report, dashboard, map and query result</w:t>
      </w:r>
    </w:p>
    <w:p>
      <w:pPr>
        <w:pStyle w:val="ListParagraph"/>
        <w:numPr>
          <w:ilvl w:val="0"/>
          <w:numId w:val="2"/>
        </w:numPr>
        <w:spacing w:after="60"/>
      </w:pPr>
      <w:r>
        <w:t xml:space="preserve">Field-level masking of sensitive attributes in all outputs including exports</w:t>
      </w:r>
    </w:p>
    <w:p>
      <w:pPr>
        <w:pStyle w:val="ListParagraph"/>
        <w:numPr>
          <w:ilvl w:val="0"/>
          <w:numId w:val="2"/>
        </w:numPr>
        <w:spacing w:after="60"/>
      </w:pPr>
      <w:r>
        <w:t xml:space="preserve">Read-only access to every source domain — write-back is prohibited</w:t>
      </w:r>
    </w:p>
    <w:p>
      <w:pPr>
        <w:pStyle w:val="ListParagraph"/>
        <w:numPr>
          <w:ilvl w:val="0"/>
          <w:numId w:val="2"/>
        </w:numPr>
        <w:spacing w:after="60"/>
      </w:pPr>
      <w:r>
        <w:t xml:space="preserve">Queries execute against the reporting framework, never against transactional stores</w:t>
      </w:r>
    </w:p>
    <w:p>
      <w:pPr>
        <w:pStyle w:val="ListParagraph"/>
        <w:numPr>
          <w:ilvl w:val="0"/>
          <w:numId w:val="2"/>
        </w:numPr>
        <w:spacing w:after="60"/>
      </w:pPr>
      <w:r>
        <w:t xml:space="preserve">Export operations are audited with requesting user, scope and row count</w:t>
      </w:r>
    </w:p>
    <w:p>
      <w:pPr>
        <w:pStyle w:val="ListParagraph"/>
        <w:numPr>
          <w:ilvl w:val="0"/>
          <w:numId w:val="2"/>
        </w:numPr>
        <w:spacing w:after="60"/>
      </w:pPr>
      <w:r>
        <w:t xml:space="preserve">Scheduled distribution respects the recipient's access scope, not the author's</w:t>
      </w:r>
    </w:p>
    <w:p>
      <w:pPr>
        <w:pStyle w:val="Heading2"/>
        <w:spacing w:after="120" w:before="260"/>
      </w:pPr>
      <w:r>
        <w:rPr>
          <w:b/>
          <w:bCs/>
          <w:color w:val="2E74B5"/>
          <w:sz w:val="25"/>
          <w:szCs w:val="25"/>
        </w:rPr>
        <w:t xml:space="preserve">5.10.15 KPIs</w:t>
      </w:r>
    </w:p>
    <w:p>
      <w:pPr>
        <w:pStyle w:val="ListParagraph"/>
        <w:numPr>
          <w:ilvl w:val="0"/>
          <w:numId w:val="2"/>
        </w:numPr>
        <w:spacing w:after="60"/>
      </w:pPr>
      <w:r>
        <w:t xml:space="preserve">Report generation time</w:t>
      </w:r>
    </w:p>
    <w:p>
      <w:pPr>
        <w:pStyle w:val="ListParagraph"/>
        <w:numPr>
          <w:ilvl w:val="0"/>
          <w:numId w:val="2"/>
        </w:numPr>
        <w:spacing w:after="60"/>
      </w:pPr>
      <w:r>
        <w:t xml:space="preserve">Dashboard load time</w:t>
      </w:r>
    </w:p>
    <w:p>
      <w:pPr>
        <w:pStyle w:val="ListParagraph"/>
        <w:numPr>
          <w:ilvl w:val="0"/>
          <w:numId w:val="2"/>
        </w:numPr>
        <w:spacing w:after="60"/>
      </w:pPr>
      <w:r>
        <w:t xml:space="preserve">Query success rate</w:t>
      </w:r>
    </w:p>
    <w:p>
      <w:pPr>
        <w:pStyle w:val="ListParagraph"/>
        <w:numPr>
          <w:ilvl w:val="0"/>
          <w:numId w:val="2"/>
        </w:numPr>
        <w:spacing w:after="60"/>
      </w:pPr>
      <w:r>
        <w:t xml:space="preserve">Natural-language query resolution rate</w:t>
      </w:r>
    </w:p>
    <w:p>
      <w:pPr>
        <w:pStyle w:val="ListParagraph"/>
        <w:numPr>
          <w:ilvl w:val="0"/>
          <w:numId w:val="2"/>
        </w:numPr>
        <w:spacing w:after="60"/>
      </w:pPr>
      <w:r>
        <w:t xml:space="preserve">Floor plan coverage percentage</w:t>
      </w:r>
    </w:p>
    <w:p>
      <w:pPr>
        <w:pStyle w:val="ListParagraph"/>
        <w:numPr>
          <w:ilvl w:val="0"/>
          <w:numId w:val="2"/>
        </w:numPr>
        <w:spacing w:after="60"/>
      </w:pPr>
      <w:r>
        <w:t xml:space="preserve">Assets positioned on a plan as a percentage of total</w:t>
      </w:r>
    </w:p>
    <w:p>
      <w:pPr>
        <w:pStyle w:val="ListParagraph"/>
        <w:numPr>
          <w:ilvl w:val="0"/>
          <w:numId w:val="2"/>
        </w:numPr>
        <w:spacing w:after="60"/>
      </w:pPr>
      <w:r>
        <w:t xml:space="preserve">Insight adoption rate</w:t>
      </w:r>
    </w:p>
    <w:p>
      <w:pPr>
        <w:pStyle w:val="ListParagraph"/>
        <w:numPr>
          <w:ilvl w:val="0"/>
          <w:numId w:val="2"/>
        </w:numPr>
        <w:spacing w:after="60"/>
      </w:pPr>
      <w:r>
        <w:t xml:space="preserve">Scheduled distribution success rate</w:t>
      </w:r>
    </w:p>
    <w:p>
      <w:pPr>
        <w:pStyle w:val="Heading2"/>
        <w:spacing w:after="120" w:before="260"/>
      </w:pPr>
      <w:r>
        <w:rPr>
          <w:b/>
          <w:bCs/>
          <w:color w:val="2E74B5"/>
          <w:sz w:val="25"/>
          <w:szCs w:val="25"/>
        </w:rPr>
        <w:t xml:space="preserve">5.10.16 Future Extension Points</w:t>
      </w:r>
    </w:p>
    <w:p>
      <w:pPr>
        <w:pStyle w:val="ListParagraph"/>
        <w:numPr>
          <w:ilvl w:val="0"/>
          <w:numId w:val="2"/>
        </w:numPr>
        <w:spacing w:after="60"/>
      </w:pPr>
      <w:r>
        <w:t xml:space="preserve">Predictive analytics and failure prediction</w:t>
      </w:r>
    </w:p>
    <w:p>
      <w:pPr>
        <w:pStyle w:val="ListParagraph"/>
        <w:numPr>
          <w:ilvl w:val="0"/>
          <w:numId w:val="2"/>
        </w:numPr>
        <w:spacing w:after="60"/>
      </w:pPr>
      <w:r>
        <w:t xml:space="preserve">Theft prediction and abnormal movement modeling</w:t>
      </w:r>
    </w:p>
    <w:p>
      <w:pPr>
        <w:pStyle w:val="ListParagraph"/>
        <w:numPr>
          <w:ilvl w:val="0"/>
          <w:numId w:val="2"/>
        </w:numPr>
        <w:spacing w:after="60"/>
      </w:pPr>
      <w:r>
        <w:t xml:space="preserve">Asset redistribution recommendation</w:t>
      </w:r>
    </w:p>
    <w:p>
      <w:pPr>
        <w:pStyle w:val="ListParagraph"/>
        <w:numPr>
          <w:ilvl w:val="0"/>
          <w:numId w:val="2"/>
        </w:numPr>
        <w:spacing w:after="60"/>
      </w:pPr>
      <w:r>
        <w:t xml:space="preserve">Digital Twin</w:t>
      </w:r>
    </w:p>
    <w:p>
      <w:pPr>
        <w:pStyle w:val="ListParagraph"/>
        <w:numPr>
          <w:ilvl w:val="0"/>
          <w:numId w:val="2"/>
        </w:numPr>
        <w:spacing w:after="60"/>
      </w:pPr>
      <w:r>
        <w:t xml:space="preserve">RTLS live tracking overlay</w:t>
      </w:r>
    </w:p>
    <w:p>
      <w:pPr>
        <w:pStyle w:val="ListParagraph"/>
        <w:numPr>
          <w:ilvl w:val="0"/>
          <w:numId w:val="2"/>
        </w:numPr>
        <w:spacing w:after="60"/>
      </w:pPr>
      <w:r>
        <w:t xml:space="preserve">Prescriptive maintenance</w:t>
      </w:r>
    </w:p>
    <w:p>
      <w:pPr>
        <w:pStyle w:val="ListParagraph"/>
        <w:numPr>
          <w:ilvl w:val="0"/>
          <w:numId w:val="2"/>
        </w:numPr>
        <w:spacing w:after="60"/>
      </w:pPr>
      <w:r>
        <w:t xml:space="preserve">Cross-customer benchmarking</w:t>
      </w:r>
    </w:p>
    <w:p>
      <w:pPr>
        <w:pStyle w:val="ListParagraph"/>
        <w:numPr>
          <w:ilvl w:val="0"/>
          <w:numId w:val="2"/>
        </w:numPr>
        <w:spacing w:after="60"/>
      </w:pPr>
      <w:r>
        <w:t xml:space="preserve">Embedded analytics for partners</w:t>
      </w:r>
    </w:p>
    <w:p>
      <w:pPr>
        <w:pStyle w:val="Heading2"/>
        <w:spacing w:after="120" w:before="260"/>
      </w:pPr>
      <w:r>
        <w:rPr>
          <w:b/>
          <w:bCs/>
          <w:color w:val="2E74B5"/>
          <w:sz w:val="25"/>
          <w:szCs w:val="25"/>
        </w:rPr>
        <w:t xml:space="preserve">5.10.17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DN-INT-1  </w:t>
      </w:r>
      <w:r>
        <w:rPr>
          <w:sz w:val="20"/>
          <w:szCs w:val="20"/>
        </w:rPr>
        <w:t xml:space="preserve">The Intelligent Assistant is scoped to reporting facilitation in Release 1. It makes reporting easier through natural-language search, report construction and insight summarization. It is not predictive AI. Predictive capability is a Level 4/5 maturity item and is explicitly outside Release 1.</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DN-INT-2  </w:t>
      </w:r>
      <w:r>
        <w:rPr>
          <w:sz w:val="20"/>
          <w:szCs w:val="20"/>
        </w:rPr>
        <w:t xml:space="preserve">All AI and natural-language queries operate on the reporting framework and never on transactional databases. This is a binding reporting principle from PDS-01 §12.4 and it is what allows the assistant to be added without any risk to operational integrity.</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DN-INT-3  </w:t>
      </w:r>
      <w:r>
        <w:rPr>
          <w:sz w:val="20"/>
          <w:szCs w:val="20"/>
        </w:rPr>
        <w:t xml:space="preserve">Visual Asset Intelligence is a DOM-INT capability, while the spatial model it renders is hosted by DOM-LOC and the asset identity it displays is hosted by DOM-AST. The module owns visualization only. Consequently a traceability row for a visual capability legitimately shows Capability = Visual Intelligence with Domain = DOM-LOC when the business object in that row is Building — the capability and the hosting domain of the object are different columns and are not expected to match.</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DN-INT-4  </w:t>
      </w:r>
      <w:r>
        <w:rPr>
          <w:sz w:val="20"/>
          <w:szCs w:val="20"/>
        </w:rPr>
        <w:t xml:space="preserve">Asset Position is hosted here rather than in DOM-AST because a visual coordinate is meaningful only when the visual capability is enabled. This directly implements EP-002 and keeps DOM-AST free of capability-dependent structure. The final decision is recorded as OI-04.</w:t>
      </w:r>
    </w:p>
    <w:p>
      <w:pPr>
        <w:pStyle w:val="Heading2"/>
        <w:spacing w:after="120" w:before="260"/>
      </w:pPr>
      <w:r>
        <w:rPr>
          <w:b/>
          <w:bCs/>
          <w:color w:val="2E74B5"/>
          <w:sz w:val="25"/>
          <w:szCs w:val="25"/>
        </w:rPr>
        <w:t xml:space="preserve">5.10.18 Review Notes — to be resolved in PDS-05</w:t>
      </w:r>
    </w:p>
    <w:p>
      <w:pPr>
        <w:pStyle w:val="ListParagraph"/>
        <w:numPr>
          <w:ilvl w:val="0"/>
          <w:numId w:val="2"/>
        </w:numPr>
        <w:spacing w:after="60"/>
      </w:pPr>
      <w:r>
        <w:t xml:space="preserve">PDS-05 shall confirm whether Report Definition and Dashboard Definition remain hosted by DOM-PLT as platform configuration objects or move to DOM-INT as business objects (OI-02). The current position is that the engine is a platform service and the definitions are platform configuration, with DOM-INT hosting only the analytical constructs above them.</w:t>
      </w:r>
    </w:p>
    <w:p>
      <w:r>
        <w:br w:type="page"/>
      </w:r>
    </w:p>
    <w:p>
      <w:pPr>
        <w:pStyle w:val="Heading1"/>
        <w:spacing w:after="160" w:before="320"/>
      </w:pPr>
      <w:r>
        <w:rPr>
          <w:b/>
          <w:bCs/>
          <w:color w:val="1F4E79"/>
          <w:sz w:val="30"/>
          <w:szCs w:val="30"/>
        </w:rPr>
        <w:t xml:space="preserve">5.11 DOM-IAM — Identity &amp; Access Management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6499"/>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49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ID</w:t>
            </w:r>
          </w:p>
        </w:tc>
        <w:tc>
          <w:tcPr>
            <w:tcW w:type="dxa" w:w="6499"/>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Domain Name</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Domain Type</w:t>
            </w:r>
          </w:p>
        </w:tc>
        <w:tc>
          <w:tcPr>
            <w:tcW w:type="dxa" w:w="6499"/>
            <w:tcMar>
              <w:top w:type="dxa" w:w="60"/>
              <w:left w:type="dxa" w:w="100"/>
              <w:bottom w:type="dxa" w:w="60"/>
              <w:right w:type="dxa" w:w="100"/>
            </w:tcMar>
            <w:vAlign w:val="center"/>
          </w:tcPr>
          <w:p>
            <w:pPr>
              <w:spacing w:after="20" w:before="20"/>
            </w:pPr>
            <w:r>
              <w:rPr>
                <w:sz w:val="20"/>
                <w:szCs w:val="20"/>
              </w:rPr>
              <w:t xml:space="preserve">Cross-Cutting Domain</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Layer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Business Domain (cross-cutting)</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Priority</w:t>
            </w:r>
          </w:p>
        </w:tc>
        <w:tc>
          <w:tcPr>
            <w:tcW w:type="dxa" w:w="6499"/>
            <w:tcMar>
              <w:top w:type="dxa" w:w="60"/>
              <w:left w:type="dxa" w:w="100"/>
              <w:bottom w:type="dxa" w:w="60"/>
              <w:right w:type="dxa" w:w="100"/>
            </w:tcMar>
            <w:vAlign w:val="center"/>
          </w:tcPr>
          <w:p>
            <w:pPr>
              <w:spacing w:after="20" w:before="20"/>
            </w:pPr>
            <w:r>
              <w:rPr>
                <w:sz w:val="20"/>
                <w:szCs w:val="20"/>
              </w:rPr>
              <w:t xml:space="preserve">Critical</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Security &amp; Identity Administration</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Position in order</w:t>
            </w:r>
          </w:p>
        </w:tc>
        <w:tc>
          <w:tcPr>
            <w:tcW w:type="dxa" w:w="6499"/>
            <w:tcMar>
              <w:top w:type="dxa" w:w="60"/>
              <w:left w:type="dxa" w:w="100"/>
              <w:bottom w:type="dxa" w:w="60"/>
              <w:right w:type="dxa" w:w="100"/>
            </w:tcMar>
            <w:vAlign w:val="center"/>
          </w:tcPr>
          <w:p>
            <w:pPr>
              <w:spacing w:after="20" w:before="20"/>
            </w:pPr>
            <w:r>
              <w:rPr>
                <w:sz w:val="20"/>
                <w:szCs w:val="20"/>
              </w:rPr>
              <w:t xml:space="preserve">8 of 8</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Capabilities</w:t>
            </w:r>
          </w:p>
        </w:tc>
        <w:tc>
          <w:tcPr>
            <w:tcW w:type="dxa" w:w="6499"/>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Hosted business objects</w:t>
            </w:r>
          </w:p>
        </w:tc>
        <w:tc>
          <w:tcPr>
            <w:tcW w:type="dxa" w:w="6499"/>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Published events</w:t>
            </w:r>
          </w:p>
        </w:tc>
        <w:tc>
          <w:tcPr>
            <w:tcW w:type="dxa" w:w="6499"/>
            <w:tcMar>
              <w:top w:type="dxa" w:w="60"/>
              <w:left w:type="dxa" w:w="100"/>
              <w:bottom w:type="dxa" w:w="60"/>
              <w:right w:type="dxa" w:w="100"/>
            </w:tcMar>
            <w:vAlign w:val="center"/>
          </w:tcPr>
          <w:p>
            <w:pPr>
              <w:spacing w:after="20" w:before="20"/>
            </w:pPr>
            <w:r>
              <w:rPr>
                <w:sz w:val="20"/>
                <w:szCs w:val="20"/>
              </w:rPr>
              <w:t xml:space="preserve">16</w:t>
            </w:r>
          </w:p>
        </w:tc>
      </w:tr>
    </w:tbl>
    <w:p>
      <w:pPr>
        <w:pStyle w:val="Heading2"/>
        <w:spacing w:after="120" w:before="260"/>
      </w:pPr>
      <w:r>
        <w:rPr>
          <w:b/>
          <w:bCs/>
          <w:color w:val="2E74B5"/>
          <w:sz w:val="25"/>
          <w:szCs w:val="25"/>
        </w:rPr>
        <w:t xml:space="preserve">5.11.1 Purpose</w:t>
      </w:r>
    </w:p>
    <w:p>
      <w:pPr>
        <w:spacing w:after="120" w:before="0"/>
      </w:pPr>
      <w:r>
        <w:t xml:space="preserve">The Identity &amp; Access Management Domain establishes who a system actor is and what they are permitted to do. It is documented last because it is cross-cutting: it does not define the business, it governs access to it. Every other domain consumes its authorization decisions, and no other domain implements access logic of its own.</w:t>
      </w:r>
    </w:p>
    <w:p>
      <w:pPr>
        <w:pStyle w:val="Heading2"/>
        <w:spacing w:after="120" w:before="260"/>
      </w:pPr>
      <w:r>
        <w:rPr>
          <w:b/>
          <w:bCs/>
          <w:color w:val="2E74B5"/>
          <w:sz w:val="25"/>
          <w:szCs w:val="25"/>
        </w:rPr>
        <w:t xml:space="preserve">5.11.2 Mission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Mission  </w:t>
      </w:r>
      <w:r>
        <w:rPr>
          <w:sz w:val="20"/>
          <w:szCs w:val="20"/>
        </w:rPr>
        <w:t xml:space="preserve">Provide a single, centrally enforced identity and authorization model covering human users, handheld devices and machine clients, such that no business domain contains any access-control logic.</w:t>
      </w:r>
    </w:p>
    <w:p>
      <w:pPr>
        <w:pStyle w:val="Heading2"/>
        <w:spacing w:after="120" w:before="260"/>
      </w:pPr>
      <w:r>
        <w:rPr>
          <w:b/>
          <w:bCs/>
          <w:color w:val="2E74B5"/>
          <w:sz w:val="25"/>
          <w:szCs w:val="25"/>
        </w:rPr>
        <w:t xml:space="preserve">5.11.3 Scope</w:t>
      </w:r>
    </w:p>
    <w:p>
      <w:pPr>
        <w:pStyle w:val="Heading3"/>
        <w:spacing w:after="100" w:before="200"/>
      </w:pPr>
      <w:r>
        <w:rPr>
          <w:b/>
          <w:bCs/>
          <w:color w:val="404040"/>
          <w:sz w:val="22"/>
          <w:szCs w:val="22"/>
        </w:rPr>
        <w:t xml:space="preserve">Responsible for</w:t>
      </w:r>
    </w:p>
    <w:p>
      <w:pPr>
        <w:pStyle w:val="ListParagraph"/>
        <w:numPr>
          <w:ilvl w:val="0"/>
          <w:numId w:val="2"/>
        </w:numPr>
        <w:spacing w:after="60"/>
      </w:pPr>
      <w:r>
        <w:t xml:space="preserve">User accounts and their lifecycle</w:t>
      </w:r>
    </w:p>
    <w:p>
      <w:pPr>
        <w:pStyle w:val="ListParagraph"/>
        <w:numPr>
          <w:ilvl w:val="0"/>
          <w:numId w:val="2"/>
        </w:numPr>
        <w:spacing w:after="60"/>
      </w:pPr>
      <w:r>
        <w:t xml:space="preserve">Authentication including single sign-on, multi-factor and device authentication</w:t>
      </w:r>
    </w:p>
    <w:p>
      <w:pPr>
        <w:pStyle w:val="ListParagraph"/>
        <w:numPr>
          <w:ilvl w:val="0"/>
          <w:numId w:val="2"/>
        </w:numPr>
        <w:spacing w:after="60"/>
      </w:pPr>
      <w:r>
        <w:t xml:space="preserve">Authorization evaluation and enforcement</w:t>
      </w:r>
    </w:p>
    <w:p>
      <w:pPr>
        <w:pStyle w:val="ListParagraph"/>
        <w:numPr>
          <w:ilvl w:val="0"/>
          <w:numId w:val="2"/>
        </w:numPr>
        <w:spacing w:after="60"/>
      </w:pPr>
      <w:r>
        <w:t xml:space="preserve">Roles, permissions and permission sets</w:t>
      </w:r>
    </w:p>
    <w:p>
      <w:pPr>
        <w:pStyle w:val="ListParagraph"/>
        <w:numPr>
          <w:ilvl w:val="0"/>
          <w:numId w:val="2"/>
        </w:numPr>
        <w:spacing w:after="60"/>
      </w:pPr>
      <w:r>
        <w:t xml:space="preserve">Data scope — organizational, location and departmental restriction</w:t>
      </w:r>
    </w:p>
    <w:p>
      <w:pPr>
        <w:pStyle w:val="ListParagraph"/>
        <w:numPr>
          <w:ilvl w:val="0"/>
          <w:numId w:val="2"/>
        </w:numPr>
        <w:spacing w:after="60"/>
      </w:pPr>
      <w:r>
        <w:t xml:space="preserve">Sessions and token lifecycle</w:t>
      </w:r>
    </w:p>
    <w:p>
      <w:pPr>
        <w:pStyle w:val="ListParagraph"/>
        <w:numPr>
          <w:ilvl w:val="0"/>
          <w:numId w:val="2"/>
        </w:numPr>
        <w:spacing w:after="60"/>
      </w:pPr>
      <w:r>
        <w:t xml:space="preserve">API clients and machine identity</w:t>
      </w:r>
    </w:p>
    <w:p>
      <w:pPr>
        <w:pStyle w:val="ListParagraph"/>
        <w:numPr>
          <w:ilvl w:val="0"/>
          <w:numId w:val="2"/>
        </w:numPr>
        <w:spacing w:after="60"/>
      </w:pPr>
      <w:r>
        <w:t xml:space="preserve">Identity federation and claim mapping</w:t>
      </w:r>
    </w:p>
    <w:p>
      <w:pPr>
        <w:pStyle w:val="ListParagraph"/>
        <w:numPr>
          <w:ilvl w:val="0"/>
          <w:numId w:val="2"/>
        </w:numPr>
        <w:spacing w:after="60"/>
      </w:pPr>
      <w:r>
        <w:t xml:space="preserve">Access review and entitlement reporting</w:t>
      </w:r>
    </w:p>
    <w:p>
      <w:pPr>
        <w:pStyle w:val="Heading3"/>
        <w:spacing w:after="100" w:before="200"/>
      </w:pPr>
      <w:r>
        <w:rPr>
          <w:b/>
          <w:bCs/>
          <w:color w:val="404040"/>
          <w:sz w:val="22"/>
          <w:szCs w:val="22"/>
        </w:rPr>
        <w:t xml:space="preserve">Not responsible for</w:t>
      </w:r>
    </w:p>
    <w:p>
      <w:pPr>
        <w:pStyle w:val="ListParagraph"/>
        <w:numPr>
          <w:ilvl w:val="0"/>
          <w:numId w:val="2"/>
        </w:numPr>
        <w:spacing w:after="60"/>
      </w:pPr>
      <w:r>
        <w:t xml:space="preserve">Employee and contractor master data (DOM-ENT)</w:t>
      </w:r>
    </w:p>
    <w:p>
      <w:pPr>
        <w:pStyle w:val="ListParagraph"/>
        <w:numPr>
          <w:ilvl w:val="0"/>
          <w:numId w:val="2"/>
        </w:numPr>
        <w:spacing w:after="60"/>
      </w:pPr>
      <w:r>
        <w:t xml:space="preserve">Organizational structure (DOM-ENT)</w:t>
      </w:r>
    </w:p>
    <w:p>
      <w:pPr>
        <w:pStyle w:val="ListParagraph"/>
        <w:numPr>
          <w:ilvl w:val="0"/>
          <w:numId w:val="2"/>
        </w:numPr>
        <w:spacing w:after="60"/>
      </w:pPr>
      <w:r>
        <w:t xml:space="preserve">Physical access control at gates and barriers (DOM-SEC)</w:t>
      </w:r>
    </w:p>
    <w:p>
      <w:pPr>
        <w:pStyle w:val="ListParagraph"/>
        <w:numPr>
          <w:ilvl w:val="0"/>
          <w:numId w:val="2"/>
        </w:numPr>
        <w:spacing w:after="60"/>
      </w:pPr>
      <w:r>
        <w:t xml:space="preserve">Audit log storage, which is a platform service (DOM-PLT)</w:t>
      </w:r>
    </w:p>
    <w:p>
      <w:pPr>
        <w:pStyle w:val="Heading2"/>
        <w:spacing w:after="120" w:before="260"/>
      </w:pPr>
      <w:r>
        <w:rPr>
          <w:b/>
          <w:bCs/>
          <w:color w:val="2E74B5"/>
          <w:sz w:val="25"/>
          <w:szCs w:val="25"/>
        </w:rPr>
        <w:t xml:space="preserve">5.11.4 Responsibilities</w:t>
      </w:r>
    </w:p>
    <w:p>
      <w:pPr>
        <w:pStyle w:val="ListParagraph"/>
        <w:numPr>
          <w:ilvl w:val="0"/>
          <w:numId w:val="3"/>
        </w:numPr>
        <w:spacing w:after="60"/>
      </w:pPr>
      <w:r>
        <w:t xml:space="preserve">Authenticate every actor before any platform operation</w:t>
      </w:r>
    </w:p>
    <w:p>
      <w:pPr>
        <w:pStyle w:val="ListParagraph"/>
        <w:numPr>
          <w:ilvl w:val="0"/>
          <w:numId w:val="3"/>
        </w:numPr>
        <w:spacing w:after="60"/>
      </w:pPr>
      <w:r>
        <w:t xml:space="preserve">Evaluate every authorization request centrally</w:t>
      </w:r>
    </w:p>
    <w:p>
      <w:pPr>
        <w:pStyle w:val="ListParagraph"/>
        <w:numPr>
          <w:ilvl w:val="0"/>
          <w:numId w:val="3"/>
        </w:numPr>
        <w:spacing w:after="60"/>
      </w:pPr>
      <w:r>
        <w:t xml:space="preserve">Enforce least privilege and segregation of duties</w:t>
      </w:r>
    </w:p>
    <w:p>
      <w:pPr>
        <w:pStyle w:val="ListParagraph"/>
        <w:numPr>
          <w:ilvl w:val="0"/>
          <w:numId w:val="3"/>
        </w:numPr>
        <w:spacing w:after="60"/>
      </w:pPr>
      <w:r>
        <w:t xml:space="preserve">Resolve the capability-aware menu and action set for each actor</w:t>
      </w:r>
    </w:p>
    <w:p>
      <w:pPr>
        <w:pStyle w:val="ListParagraph"/>
        <w:numPr>
          <w:ilvl w:val="0"/>
          <w:numId w:val="3"/>
        </w:numPr>
        <w:spacing w:after="60"/>
      </w:pPr>
      <w:r>
        <w:t xml:space="preserve">Maintain the association between a User and an Employee or Contractor</w:t>
      </w:r>
    </w:p>
    <w:p>
      <w:pPr>
        <w:pStyle w:val="ListParagraph"/>
        <w:numPr>
          <w:ilvl w:val="0"/>
          <w:numId w:val="3"/>
        </w:numPr>
        <w:spacing w:after="60"/>
      </w:pPr>
      <w:r>
        <w:t xml:space="preserve">Manage credentials, keys and their rotation</w:t>
      </w:r>
    </w:p>
    <w:p>
      <w:pPr>
        <w:pStyle w:val="ListParagraph"/>
        <w:numPr>
          <w:ilvl w:val="0"/>
          <w:numId w:val="3"/>
        </w:numPr>
        <w:spacing w:after="60"/>
      </w:pPr>
      <w:r>
        <w:t xml:space="preserve">Provide entitlement evidence for audit and certification</w:t>
      </w:r>
    </w:p>
    <w:p>
      <w:pPr>
        <w:pStyle w:val="Heading2"/>
        <w:spacing w:after="120" w:before="260"/>
      </w:pPr>
      <w:r>
        <w:rPr>
          <w:b/>
          <w:bCs/>
          <w:color w:val="2E74B5"/>
          <w:sz w:val="25"/>
          <w:szCs w:val="25"/>
        </w:rPr>
        <w:t xml:space="preserve">5.11.5 Hosted Business Objects</w:t>
      </w:r>
    </w:p>
    <w:p>
      <w:pPr>
        <w:spacing w:after="120" w:before="0"/>
      </w:pPr>
      <w:r>
        <w:t xml:space="preserve">The following objects are hosted exclusively by DOM-IAM (GR-001). They are defined in detail in PDS-05.</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888"/>
        <w:gridCol w:w="6138"/>
      </w:tblGrid>
      <w:tr>
        <w:trPr>
          <w:tblHeader/>
        </w:trPr>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613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User</w:t>
            </w:r>
          </w:p>
        </w:tc>
        <w:tc>
          <w:tcPr>
            <w:tcW w:type="dxa" w:w="6138"/>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Role</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named collection of permissions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Permission</w:t>
            </w:r>
          </w:p>
        </w:tc>
        <w:tc>
          <w:tcPr>
            <w:tcW w:type="dxa" w:w="6138"/>
            <w:tcMar>
              <w:top w:type="dxa" w:w="60"/>
              <w:left w:type="dxa" w:w="100"/>
              <w:bottom w:type="dxa" w:w="60"/>
              <w:right w:type="dxa" w:w="100"/>
            </w:tcMar>
            <w:vAlign w:val="center"/>
          </w:tcPr>
          <w:p>
            <w:pPr>
              <w:spacing w:after="20" w:before="20"/>
            </w:pPr>
            <w:r>
              <w:rPr>
                <w:sz w:val="20"/>
                <w:szCs w:val="20"/>
              </w:rPr>
              <w:t xml:space="preserve">An atomic grant over a capability or object</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Permission Set</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composable bundle of permissions</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Access Assignment</w:t>
            </w:r>
          </w:p>
        </w:tc>
        <w:tc>
          <w:tcPr>
            <w:tcW w:type="dxa" w:w="6138"/>
            <w:tcMar>
              <w:top w:type="dxa" w:w="60"/>
              <w:left w:type="dxa" w:w="100"/>
              <w:bottom w:type="dxa" w:w="60"/>
              <w:right w:type="dxa" w:w="100"/>
            </w:tcMar>
            <w:vAlign w:val="center"/>
          </w:tcPr>
          <w:p>
            <w:pPr>
              <w:spacing w:after="20" w:before="20"/>
            </w:pPr>
            <w:r>
              <w:rPr>
                <w:sz w:val="20"/>
                <w:szCs w:val="20"/>
              </w:rPr>
              <w:t xml:space="preserve">The binding of a role to a user within a scope</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An authenticated interaction context</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API Client</w:t>
            </w:r>
          </w:p>
        </w:tc>
        <w:tc>
          <w:tcPr>
            <w:tcW w:type="dxa" w:w="6138"/>
            <w:tcMar>
              <w:top w:type="dxa" w:w="60"/>
              <w:left w:type="dxa" w:w="100"/>
              <w:bottom w:type="dxa" w:w="60"/>
              <w:right w:type="dxa" w:w="100"/>
            </w:tcMar>
            <w:vAlign w:val="center"/>
          </w:tcPr>
          <w:p>
            <w:pPr>
              <w:spacing w:after="20" w:before="20"/>
            </w:pPr>
            <w:r>
              <w:rPr>
                <w:sz w:val="20"/>
                <w:szCs w:val="20"/>
              </w:rPr>
              <w:t xml:space="preserve">A registered machine consumer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Credential Policy</w:t>
            </w:r>
          </w:p>
        </w:tc>
        <w:tc>
          <w:tcPr>
            <w:tcW w:type="dxa" w:w="6138"/>
            <w:tcMar>
              <w:top w:type="dxa" w:w="60"/>
              <w:left w:type="dxa" w:w="100"/>
              <w:bottom w:type="dxa" w:w="60"/>
              <w:right w:type="dxa" w:w="100"/>
            </w:tcMar>
            <w:vAlign w:val="center"/>
          </w:tcPr>
          <w:p>
            <w:pPr>
              <w:spacing w:after="20" w:before="20"/>
            </w:pPr>
            <w:r>
              <w:rPr>
                <w:sz w:val="20"/>
                <w:szCs w:val="20"/>
              </w:rPr>
              <w:t xml:space="preserve">Password, MFA and rotation rules</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time-bounded transfer of authority</w:t>
            </w:r>
          </w:p>
        </w:tc>
      </w:tr>
      <w:tr>
        <w:trPr>
          <w:cantSplit/>
        </w:trPr>
        <w:tc>
          <w:tcPr>
            <w:tcW w:type="dxa" w:w="2888"/>
            <w:tcMar>
              <w:top w:type="dxa" w:w="60"/>
              <w:left w:type="dxa" w:w="100"/>
              <w:bottom w:type="dxa" w:w="60"/>
              <w:right w:type="dxa" w:w="100"/>
            </w:tcMar>
            <w:vAlign w:val="center"/>
          </w:tcPr>
          <w:p>
            <w:pPr>
              <w:spacing w:after="20" w:before="20"/>
            </w:pPr>
            <w:r>
              <w:rPr>
                <w:sz w:val="20"/>
                <w:szCs w:val="20"/>
              </w:rPr>
              <w:t xml:space="preserve">MFA Enrollment</w:t>
            </w:r>
          </w:p>
        </w:tc>
        <w:tc>
          <w:tcPr>
            <w:tcW w:type="dxa" w:w="6138"/>
            <w:tcMar>
              <w:top w:type="dxa" w:w="60"/>
              <w:left w:type="dxa" w:w="100"/>
              <w:bottom w:type="dxa" w:w="60"/>
              <w:right w:type="dxa" w:w="100"/>
            </w:tcMar>
            <w:vAlign w:val="center"/>
          </w:tcPr>
          <w:p>
            <w:pPr>
              <w:spacing w:after="20" w:before="20"/>
            </w:pPr>
            <w:r>
              <w:rPr>
                <w:sz w:val="20"/>
                <w:szCs w:val="20"/>
              </w:rPr>
              <w:t xml:space="preserve">A registered second factor</w:t>
            </w:r>
          </w:p>
        </w:tc>
      </w:tr>
      <w:tr>
        <w:trPr>
          <w:cantSplit/>
        </w:trPr>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6138"/>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w:t>
            </w:r>
          </w:p>
        </w:tc>
      </w:tr>
    </w:tbl>
    <w:p>
      <w:pPr>
        <w:pStyle w:val="Heading2"/>
        <w:spacing w:after="120" w:before="260"/>
      </w:pPr>
      <w:r>
        <w:rPr>
          <w:b/>
          <w:bCs/>
          <w:color w:val="2E74B5"/>
          <w:sz w:val="25"/>
          <w:szCs w:val="25"/>
        </w:rPr>
        <w:t xml:space="preserve">5.11.6 Consumed Business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 domain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consumed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DOM-ENT</w:t>
            </w:r>
          </w:p>
        </w:tc>
        <w:tc>
          <w:tcPr>
            <w:tcW w:type="dxa" w:w="7040"/>
            <w:tcMar>
              <w:top w:type="dxa" w:w="60"/>
              <w:left w:type="dxa" w:w="100"/>
              <w:bottom w:type="dxa" w:w="60"/>
              <w:right w:type="dxa" w:w="100"/>
            </w:tcMar>
            <w:vAlign w:val="center"/>
          </w:tcPr>
          <w:p>
            <w:pPr>
              <w:spacing w:after="20" w:before="20"/>
            </w:pPr>
            <w:r>
              <w:rPr>
                <w:sz w:val="20"/>
                <w:szCs w:val="20"/>
              </w:rPr>
              <w:t xml:space="preserve">Employee, Contractor, Organization, Department, Business Unit (for identity association and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Site, Building, Warehouse (for location-scoped access)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DOM-PLT</w:t>
            </w:r>
          </w:p>
        </w:tc>
        <w:tc>
          <w:tcPr>
            <w:tcW w:type="dxa" w:w="7040"/>
            <w:tcMar>
              <w:top w:type="dxa" w:w="60"/>
              <w:left w:type="dxa" w:w="100"/>
              <w:bottom w:type="dxa" w:w="60"/>
              <w:right w:type="dxa" w:w="100"/>
            </w:tcMar>
            <w:vAlign w:val="center"/>
          </w:tcPr>
          <w:p>
            <w:pPr>
              <w:spacing w:after="20" w:before="20"/>
            </w:pPr>
            <w:r>
              <w:rPr>
                <w:sz w:val="20"/>
                <w:szCs w:val="20"/>
              </w:rPr>
              <w:t xml:space="preserve">Audit Log, Notification, Configuration, Workflow, Capability Registration</w:t>
            </w:r>
          </w:p>
        </w:tc>
      </w:tr>
    </w:tbl>
    <w:p>
      <w:pPr>
        <w:pStyle w:val="Heading2"/>
        <w:spacing w:after="120" w:before="260"/>
      </w:pPr>
      <w:r>
        <w:rPr>
          <w:b/>
          <w:bCs/>
          <w:color w:val="2E74B5"/>
          <w:sz w:val="25"/>
          <w:szCs w:val="25"/>
        </w:rPr>
        <w:t xml:space="preserve">5.11.7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5055"/>
        <w:gridCol w:w="180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SD-IAM-USR</w:t>
            </w:r>
          </w:p>
        </w:tc>
        <w:tc>
          <w:tcPr>
            <w:tcW w:type="dxa" w:w="5055"/>
            <w:tcMar>
              <w:top w:type="dxa" w:w="60"/>
              <w:left w:type="dxa" w:w="100"/>
              <w:bottom w:type="dxa" w:w="60"/>
              <w:right w:type="dxa" w:w="100"/>
            </w:tcMar>
            <w:vAlign w:val="center"/>
          </w:tcPr>
          <w:p>
            <w:pPr>
              <w:spacing w:after="20" w:before="20"/>
            </w:pPr>
            <w:r>
              <w:rPr>
                <w:sz w:val="20"/>
                <w:szCs w:val="20"/>
              </w:rPr>
              <w:t xml:space="preserve">User Management</w:t>
            </w:r>
          </w:p>
        </w:tc>
        <w:tc>
          <w:tcPr>
            <w:tcW w:type="dxa" w:w="1805"/>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SD-IAM-AUTHZ</w:t>
            </w:r>
          </w:p>
        </w:tc>
        <w:tc>
          <w:tcPr>
            <w:tcW w:type="dxa" w:w="5055"/>
            <w:tcMar>
              <w:top w:type="dxa" w:w="60"/>
              <w:left w:type="dxa" w:w="100"/>
              <w:bottom w:type="dxa" w:w="60"/>
              <w:right w:type="dxa" w:w="100"/>
            </w:tcMar>
            <w:vAlign w:val="center"/>
          </w:tcPr>
          <w:p>
            <w:pPr>
              <w:spacing w:after="20" w:before="20"/>
            </w:pPr>
            <w:r>
              <w:rPr>
                <w:sz w:val="20"/>
                <w:szCs w:val="20"/>
              </w:rPr>
              <w:t xml:space="preserve">Authorization</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SD-IAM-SESS</w:t>
            </w:r>
          </w:p>
        </w:tc>
        <w:tc>
          <w:tcPr>
            <w:tcW w:type="dxa" w:w="5055"/>
            <w:tcMar>
              <w:top w:type="dxa" w:w="60"/>
              <w:left w:type="dxa" w:w="100"/>
              <w:bottom w:type="dxa" w:w="60"/>
              <w:right w:type="dxa" w:w="100"/>
            </w:tcMar>
            <w:vAlign w:val="center"/>
          </w:tcPr>
          <w:p>
            <w:pPr>
              <w:spacing w:after="20" w:before="20"/>
            </w:pPr>
            <w:r>
              <w:rPr>
                <w:sz w:val="20"/>
                <w:szCs w:val="20"/>
              </w:rPr>
              <w:t xml:space="preserve">Session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SD-IAM-IDP</w:t>
            </w:r>
          </w:p>
        </w:tc>
        <w:tc>
          <w:tcPr>
            <w:tcW w:type="dxa" w:w="5055"/>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805"/>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5</w:t>
            </w:r>
          </w:p>
        </w:tc>
      </w:tr>
    </w:tbl>
    <w:p>
      <w:pPr>
        <w:pStyle w:val="Heading2"/>
        <w:spacing w:after="120" w:before="260"/>
      </w:pPr>
      <w:r>
        <w:rPr>
          <w:b/>
          <w:bCs/>
          <w:color w:val="2E74B5"/>
          <w:sz w:val="25"/>
          <w:szCs w:val="25"/>
        </w:rPr>
        <w:t xml:space="preserve">5.11.8 Business Capabilities</w:t>
      </w:r>
    </w:p>
    <w:p>
      <w:pPr>
        <w:spacing w:after="120" w:before="0"/>
      </w:pPr>
      <w:r>
        <w:t xml:space="preserve">All 45 capabilities of this domain, with the permanent identifiers shared with PDS-02.</w:t>
      </w:r>
    </w:p>
    <w:p>
      <w:pPr>
        <w:pStyle w:val="Heading3"/>
        <w:spacing w:after="100" w:before="200"/>
      </w:pPr>
      <w:r>
        <w:rPr>
          <w:b/>
          <w:bCs/>
          <w:color w:val="404040"/>
          <w:sz w:val="22"/>
          <w:szCs w:val="22"/>
        </w:rPr>
        <w:t xml:space="preserve">SD-IAM-USR · User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CAP-IAM-001</w:t>
            </w:r>
          </w:p>
        </w:tc>
        <w:tc>
          <w:tcPr>
            <w:tcW w:type="dxa" w:w="7040"/>
            <w:tcMar>
              <w:top w:type="dxa" w:w="60"/>
              <w:left w:type="dxa" w:w="100"/>
              <w:bottom w:type="dxa" w:w="60"/>
              <w:right w:type="dxa" w:w="100"/>
            </w:tcMar>
            <w:vAlign w:val="center"/>
          </w:tcPr>
          <w:p>
            <w:pPr>
              <w:spacing w:after="20" w:before="20"/>
            </w:pPr>
            <w:r>
              <w:rPr>
                <w:sz w:val="20"/>
                <w:szCs w:val="20"/>
              </w:rPr>
              <w:t xml:space="preserve">Create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CAP-IAM-003</w:t>
            </w:r>
          </w:p>
        </w:tc>
        <w:tc>
          <w:tcPr>
            <w:tcW w:type="dxa" w:w="7040"/>
            <w:tcMar>
              <w:top w:type="dxa" w:w="60"/>
              <w:left w:type="dxa" w:w="100"/>
              <w:bottom w:type="dxa" w:w="60"/>
              <w:right w:type="dxa" w:w="100"/>
            </w:tcMar>
            <w:vAlign w:val="center"/>
          </w:tcPr>
          <w:p>
            <w:pPr>
              <w:spacing w:after="20" w:before="20"/>
            </w:pPr>
            <w:r>
              <w:rPr>
                <w:sz w:val="20"/>
                <w:szCs w:val="20"/>
              </w:rPr>
              <w:t xml:space="preserve">Activate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CAP-IAM-005</w:t>
            </w:r>
          </w:p>
        </w:tc>
        <w:tc>
          <w:tcPr>
            <w:tcW w:type="dxa" w:w="7040"/>
            <w:tcMar>
              <w:top w:type="dxa" w:w="60"/>
              <w:left w:type="dxa" w:w="100"/>
              <w:bottom w:type="dxa" w:w="60"/>
              <w:right w:type="dxa" w:w="100"/>
            </w:tcMar>
            <w:vAlign w:val="center"/>
          </w:tcPr>
          <w:p>
            <w:pPr>
              <w:spacing w:after="20" w:before="20"/>
            </w:pPr>
            <w:r>
              <w:rPr>
                <w:sz w:val="20"/>
                <w:szCs w:val="20"/>
              </w:rPr>
              <w:t xml:space="preserve">Reset Credential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CAP-IAM-007</w:t>
            </w:r>
          </w:p>
        </w:tc>
        <w:tc>
          <w:tcPr>
            <w:tcW w:type="dxa" w:w="7040"/>
            <w:tcMar>
              <w:top w:type="dxa" w:w="60"/>
              <w:left w:type="dxa" w:w="100"/>
              <w:bottom w:type="dxa" w:w="60"/>
              <w:right w:type="dxa" w:w="100"/>
            </w:tcMar>
            <w:vAlign w:val="center"/>
          </w:tcPr>
          <w:p>
            <w:pPr>
              <w:spacing w:after="20" w:before="20"/>
            </w:pPr>
            <w:r>
              <w:rPr>
                <w:sz w:val="20"/>
                <w:szCs w:val="20"/>
              </w:rPr>
              <w:t xml:space="preserve">Unlock User</w:t>
            </w:r>
          </w:p>
        </w:tc>
      </w:tr>
    </w:tbl>
    <w:p>
      <w:pPr>
        <w:pStyle w:val="Heading3"/>
        <w:spacing w:after="100" w:before="200"/>
      </w:pPr>
      <w:r>
        <w:rPr>
          <w:b/>
          <w:bCs/>
          <w:color w:val="404040"/>
          <w:sz w:val="22"/>
          <w:szCs w:val="22"/>
        </w:rPr>
        <w:t xml:space="preserve">SD-IAM-AUTH · Authentication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CAP-IAM-008</w:t>
            </w:r>
          </w:p>
        </w:tc>
        <w:tc>
          <w:tcPr>
            <w:tcW w:type="dxa" w:w="7040"/>
            <w:tcMar>
              <w:top w:type="dxa" w:w="60"/>
              <w:left w:type="dxa" w:w="100"/>
              <w:bottom w:type="dxa" w:w="60"/>
              <w:right w:type="dxa" w:w="100"/>
            </w:tcMar>
            <w:vAlign w:val="center"/>
          </w:tcPr>
          <w:p>
            <w:pPr>
              <w:spacing w:after="20" w:before="20"/>
            </w:pPr>
            <w:r>
              <w:rPr>
                <w:sz w:val="20"/>
                <w:szCs w:val="20"/>
              </w:rPr>
              <w:t xml:space="preserve">Authenticate by Password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Single Sign-On (SAML, OIDC)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CAP-IAM-010</w:t>
            </w:r>
          </w:p>
        </w:tc>
        <w:tc>
          <w:tcPr>
            <w:tcW w:type="dxa" w:w="7040"/>
            <w:tcMar>
              <w:top w:type="dxa" w:w="60"/>
              <w:left w:type="dxa" w:w="100"/>
              <w:bottom w:type="dxa" w:w="60"/>
              <w:right w:type="dxa" w:w="100"/>
            </w:tcMar>
            <w:vAlign w:val="center"/>
          </w:tcPr>
          <w:p>
            <w:pPr>
              <w:spacing w:after="20" w:before="20"/>
            </w:pPr>
            <w:r>
              <w:rPr>
                <w:sz w:val="20"/>
                <w:szCs w:val="20"/>
              </w:rPr>
              <w:t xml:space="preserve">Enforce Multi-Factor Authentication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Certificate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CAP-IAM-012</w:t>
            </w:r>
          </w:p>
        </w:tc>
        <w:tc>
          <w:tcPr>
            <w:tcW w:type="dxa" w:w="7040"/>
            <w:tcMar>
              <w:top w:type="dxa" w:w="60"/>
              <w:left w:type="dxa" w:w="100"/>
              <w:bottom w:type="dxa" w:w="60"/>
              <w:right w:type="dxa" w:w="100"/>
            </w:tcMar>
            <w:vAlign w:val="center"/>
          </w:tcPr>
          <w:p>
            <w:pPr>
              <w:spacing w:after="20" w:before="20"/>
            </w:pPr>
            <w:r>
              <w:rPr>
                <w:sz w:val="20"/>
                <w:szCs w:val="20"/>
              </w:rPr>
              <w:t xml:space="preserve">Authenticate Handheld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Token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CAP-IAM-014</w:t>
            </w:r>
          </w:p>
        </w:tc>
        <w:tc>
          <w:tcPr>
            <w:tcW w:type="dxa" w:w="7040"/>
            <w:tcMar>
              <w:top w:type="dxa" w:w="60"/>
              <w:left w:type="dxa" w:w="100"/>
              <w:bottom w:type="dxa" w:w="60"/>
              <w:right w:type="dxa" w:w="100"/>
            </w:tcMar>
            <w:vAlign w:val="center"/>
          </w:tcPr>
          <w:p>
            <w:pPr>
              <w:spacing w:after="20" w:before="20"/>
            </w:pPr>
            <w:r>
              <w:rPr>
                <w:sz w:val="20"/>
                <w:szCs w:val="20"/>
              </w:rPr>
              <w:t xml:space="preserve">Refresh Token</w:t>
            </w:r>
          </w:p>
        </w:tc>
      </w:tr>
    </w:tbl>
    <w:p>
      <w:pPr>
        <w:pStyle w:val="Heading3"/>
        <w:spacing w:after="100" w:before="200"/>
      </w:pPr>
      <w:r>
        <w:rPr>
          <w:b/>
          <w:bCs/>
          <w:color w:val="404040"/>
          <w:sz w:val="22"/>
          <w:szCs w:val="22"/>
        </w:rPr>
        <w:t xml:space="preserve">SD-IAM-AUTHZ ·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CAP-IAM-015</w:t>
            </w:r>
          </w:p>
        </w:tc>
        <w:tc>
          <w:tcPr>
            <w:tcW w:type="dxa" w:w="7040"/>
            <w:tcMar>
              <w:top w:type="dxa" w:w="60"/>
              <w:left w:type="dxa" w:w="100"/>
              <w:bottom w:type="dxa" w:w="60"/>
              <w:right w:type="dxa" w:w="100"/>
            </w:tcMar>
            <w:vAlign w:val="center"/>
          </w:tcPr>
          <w:p>
            <w:pPr>
              <w:spacing w:after="20" w:before="20"/>
            </w:pPr>
            <w:r>
              <w:rPr>
                <w:sz w:val="20"/>
                <w:szCs w:val="20"/>
              </w:rPr>
              <w:t xml:space="preserve">Evaluate Permission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CAP-IAM-017</w:t>
            </w:r>
          </w:p>
        </w:tc>
        <w:tc>
          <w:tcPr>
            <w:tcW w:type="dxa" w:w="7040"/>
            <w:tcMar>
              <w:top w:type="dxa" w:w="60"/>
              <w:left w:type="dxa" w:w="100"/>
              <w:bottom w:type="dxa" w:w="60"/>
              <w:right w:type="dxa" w:w="100"/>
            </w:tcMar>
            <w:vAlign w:val="center"/>
          </w:tcPr>
          <w:p>
            <w:pPr>
              <w:spacing w:after="20" w:before="20"/>
            </w:pPr>
            <w:r>
              <w:rPr>
                <w:sz w:val="20"/>
                <w:szCs w:val="20"/>
              </w:rPr>
              <w:t xml:space="preserve">Enforce Location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CAP-IAM-019</w:t>
            </w:r>
          </w:p>
        </w:tc>
        <w:tc>
          <w:tcPr>
            <w:tcW w:type="dxa" w:w="7040"/>
            <w:tcMar>
              <w:top w:type="dxa" w:w="60"/>
              <w:left w:type="dxa" w:w="100"/>
              <w:bottom w:type="dxa" w:w="60"/>
              <w:right w:type="dxa" w:w="100"/>
            </w:tcMar>
            <w:vAlign w:val="center"/>
          </w:tcPr>
          <w:p>
            <w:pPr>
              <w:spacing w:after="20" w:before="20"/>
            </w:pPr>
            <w:r>
              <w:rPr>
                <w:sz w:val="20"/>
                <w:szCs w:val="20"/>
              </w:rPr>
              <w:t xml:space="preserve">Apply Field-Level Masking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r>
    </w:tbl>
    <w:p>
      <w:pPr>
        <w:pStyle w:val="Heading3"/>
        <w:spacing w:after="100" w:before="200"/>
      </w:pPr>
      <w:r>
        <w:rPr>
          <w:b/>
          <w:bCs/>
          <w:color w:val="404040"/>
          <w:sz w:val="22"/>
          <w:szCs w:val="22"/>
        </w:rPr>
        <w:t xml:space="preserve">SD-IAM-ROLE · Roles &amp; Permissions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CAP-IAM-021</w:t>
            </w:r>
          </w:p>
        </w:tc>
        <w:tc>
          <w:tcPr>
            <w:tcW w:type="dxa" w:w="7040"/>
            <w:tcMar>
              <w:top w:type="dxa" w:w="60"/>
              <w:left w:type="dxa" w:w="100"/>
              <w:bottom w:type="dxa" w:w="60"/>
              <w:right w:type="dxa" w:w="100"/>
            </w:tcMar>
            <w:vAlign w:val="center"/>
          </w:tcPr>
          <w:p>
            <w:pPr>
              <w:spacing w:after="20" w:before="20"/>
            </w:pPr>
            <w:r>
              <w:rPr>
                <w:sz w:val="20"/>
                <w:szCs w:val="20"/>
              </w:rPr>
              <w:t xml:space="preserve">Define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CAP-IAM-023</w:t>
            </w:r>
          </w:p>
        </w:tc>
        <w:tc>
          <w:tcPr>
            <w:tcW w:type="dxa" w:w="7040"/>
            <w:tcMar>
              <w:top w:type="dxa" w:w="60"/>
              <w:left w:type="dxa" w:w="100"/>
              <w:bottom w:type="dxa" w:w="60"/>
              <w:right w:type="dxa" w:w="100"/>
            </w:tcMar>
            <w:vAlign w:val="center"/>
          </w:tcPr>
          <w:p>
            <w:pPr>
              <w:spacing w:after="20" w:before="20"/>
            </w:pPr>
            <w:r>
              <w:rPr>
                <w:sz w:val="20"/>
                <w:szCs w:val="20"/>
              </w:rPr>
              <w:t xml:space="preserve">Assign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CAP-IAM-025</w:t>
            </w:r>
          </w:p>
        </w:tc>
        <w:tc>
          <w:tcPr>
            <w:tcW w:type="dxa" w:w="7040"/>
            <w:tcMar>
              <w:top w:type="dxa" w:w="60"/>
              <w:left w:type="dxa" w:w="100"/>
              <w:bottom w:type="dxa" w:w="60"/>
              <w:right w:type="dxa" w:w="100"/>
            </w:tcMar>
            <w:vAlign w:val="center"/>
          </w:tcPr>
          <w:p>
            <w:pPr>
              <w:spacing w:after="20" w:before="20"/>
            </w:pPr>
            <w:r>
              <w:rPr>
                <w:sz w:val="20"/>
                <w:szCs w:val="20"/>
              </w:rPr>
              <w:t xml:space="preserve">Delegate Authority Temporarily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r>
    </w:tbl>
    <w:p>
      <w:pPr>
        <w:pStyle w:val="Heading3"/>
        <w:spacing w:after="100" w:before="200"/>
      </w:pPr>
      <w:r>
        <w:rPr>
          <w:b/>
          <w:bCs/>
          <w:color w:val="404040"/>
          <w:sz w:val="22"/>
          <w:szCs w:val="22"/>
        </w:rPr>
        <w:t xml:space="preserve">SD-IAM-SESS · Session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CAP-IAM-027</w:t>
            </w:r>
          </w:p>
        </w:tc>
        <w:tc>
          <w:tcPr>
            <w:tcW w:type="dxa" w:w="7040"/>
            <w:tcMar>
              <w:top w:type="dxa" w:w="60"/>
              <w:left w:type="dxa" w:w="100"/>
              <w:bottom w:type="dxa" w:w="60"/>
              <w:right w:type="dxa" w:w="100"/>
            </w:tcMar>
            <w:vAlign w:val="center"/>
          </w:tcPr>
          <w:p>
            <w:pPr>
              <w:spacing w:after="20" w:before="20"/>
            </w:pPr>
            <w:r>
              <w:rPr>
                <w:sz w:val="20"/>
                <w:szCs w:val="20"/>
              </w:rPr>
              <w:t xml:space="preserve">Establish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CAP-IAM-029</w:t>
            </w:r>
          </w:p>
        </w:tc>
        <w:tc>
          <w:tcPr>
            <w:tcW w:type="dxa" w:w="7040"/>
            <w:tcMar>
              <w:top w:type="dxa" w:w="60"/>
              <w:left w:type="dxa" w:w="100"/>
              <w:bottom w:type="dxa" w:w="60"/>
              <w:right w:type="dxa" w:w="100"/>
            </w:tcMar>
            <w:vAlign w:val="center"/>
          </w:tcPr>
          <w:p>
            <w:pPr>
              <w:spacing w:after="20" w:before="20"/>
            </w:pPr>
            <w:r>
              <w:rPr>
                <w:sz w:val="20"/>
                <w:szCs w:val="20"/>
              </w:rPr>
              <w:t xml:space="preserve">Terminate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CAP-IAM-031</w:t>
            </w:r>
          </w:p>
        </w:tc>
        <w:tc>
          <w:tcPr>
            <w:tcW w:type="dxa" w:w="7040"/>
            <w:tcMar>
              <w:top w:type="dxa" w:w="60"/>
              <w:left w:type="dxa" w:w="100"/>
              <w:bottom w:type="dxa" w:w="60"/>
              <w:right w:type="dxa" w:w="100"/>
            </w:tcMar>
            <w:vAlign w:val="center"/>
          </w:tcPr>
          <w:p>
            <w:pPr>
              <w:spacing w:after="20" w:before="20"/>
            </w:pPr>
            <w:r>
              <w:rPr>
                <w:sz w:val="20"/>
                <w:szCs w:val="20"/>
              </w:rPr>
              <w:t xml:space="preserve">Enforce Idle Timeout</w:t>
            </w:r>
          </w:p>
        </w:tc>
      </w:tr>
    </w:tbl>
    <w:p>
      <w:pPr>
        <w:pStyle w:val="Heading3"/>
        <w:spacing w:after="100" w:before="200"/>
      </w:pPr>
      <w:r>
        <w:rPr>
          <w:b/>
          <w:bCs/>
          <w:color w:val="404040"/>
          <w:sz w:val="22"/>
          <w:szCs w:val="22"/>
        </w:rPr>
        <w:t xml:space="preserve">SD-IAM-API · API Clients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CAP-IAM-032</w:t>
            </w:r>
          </w:p>
        </w:tc>
        <w:tc>
          <w:tcPr>
            <w:tcW w:type="dxa" w:w="7040"/>
            <w:tcMar>
              <w:top w:type="dxa" w:w="60"/>
              <w:left w:type="dxa" w:w="100"/>
              <w:bottom w:type="dxa" w:w="60"/>
              <w:right w:type="dxa" w:w="100"/>
            </w:tcMar>
            <w:vAlign w:val="center"/>
          </w:tcPr>
          <w:p>
            <w:pPr>
              <w:spacing w:after="20" w:before="20"/>
            </w:pPr>
            <w:r>
              <w:rPr>
                <w:sz w:val="20"/>
                <w:szCs w:val="20"/>
              </w:rPr>
              <w:t xml:space="preserve">Register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CAP-IAM-034</w:t>
            </w:r>
          </w:p>
        </w:tc>
        <w:tc>
          <w:tcPr>
            <w:tcW w:type="dxa" w:w="7040"/>
            <w:tcMar>
              <w:top w:type="dxa" w:w="60"/>
              <w:left w:type="dxa" w:w="100"/>
              <w:bottom w:type="dxa" w:w="60"/>
              <w:right w:type="dxa" w:w="100"/>
            </w:tcMar>
            <w:vAlign w:val="center"/>
          </w:tcPr>
          <w:p>
            <w:pPr>
              <w:spacing w:after="20" w:before="20"/>
            </w:pPr>
            <w:r>
              <w:rPr>
                <w:sz w:val="20"/>
                <w:szCs w:val="20"/>
              </w:rPr>
              <w:t xml:space="preserve">Scope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Rotate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CAP-IAM-036</w:t>
            </w:r>
          </w:p>
        </w:tc>
        <w:tc>
          <w:tcPr>
            <w:tcW w:type="dxa" w:w="7040"/>
            <w:tcMar>
              <w:top w:type="dxa" w:w="60"/>
              <w:left w:type="dxa" w:w="100"/>
              <w:bottom w:type="dxa" w:w="60"/>
              <w:right w:type="dxa" w:w="100"/>
            </w:tcMar>
            <w:vAlign w:val="center"/>
          </w:tcPr>
          <w:p>
            <w:pPr>
              <w:spacing w:after="20" w:before="20"/>
            </w:pPr>
            <w:r>
              <w:rPr>
                <w:sz w:val="20"/>
                <w:szCs w:val="20"/>
              </w:rPr>
              <w:t xml:space="preserve">Revoke API Key</w:t>
            </w:r>
          </w:p>
        </w:tc>
      </w:tr>
    </w:tbl>
    <w:p>
      <w:pPr>
        <w:pStyle w:val="Heading3"/>
        <w:spacing w:after="100" w:before="200"/>
      </w:pPr>
      <w:r>
        <w:rPr>
          <w:b/>
          <w:bCs/>
          <w:color w:val="404040"/>
          <w:sz w:val="22"/>
          <w:szCs w:val="22"/>
        </w:rPr>
        <w:t xml:space="preserve">SD-IAM-IDP · Identity Federation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CAP-IAM-037</w:t>
            </w:r>
          </w:p>
        </w:tc>
        <w:tc>
          <w:tcPr>
            <w:tcW w:type="dxa" w:w="7040"/>
            <w:tcMar>
              <w:top w:type="dxa" w:w="60"/>
              <w:left w:type="dxa" w:w="100"/>
              <w:bottom w:type="dxa" w:w="60"/>
              <w:right w:type="dxa" w:w="100"/>
            </w:tcMar>
            <w:vAlign w:val="center"/>
          </w:tcPr>
          <w:p>
            <w:pPr>
              <w:spacing w:after="20" w:before="20"/>
            </w:pPr>
            <w:r>
              <w:rPr>
                <w:sz w:val="20"/>
                <w:szCs w:val="20"/>
              </w:rPr>
              <w:t xml:space="preserve">Register Identity Provider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CAP-IAM-039</w:t>
            </w:r>
          </w:p>
        </w:tc>
        <w:tc>
          <w:tcPr>
            <w:tcW w:type="dxa" w:w="7040"/>
            <w:tcMar>
              <w:top w:type="dxa" w:w="60"/>
              <w:left w:type="dxa" w:w="100"/>
              <w:bottom w:type="dxa" w:w="60"/>
              <w:right w:type="dxa" w:w="100"/>
            </w:tcMar>
            <w:vAlign w:val="center"/>
          </w:tcPr>
          <w:p>
            <w:pPr>
              <w:spacing w:after="20" w:before="20"/>
            </w:pPr>
            <w:r>
              <w:rPr>
                <w:sz w:val="20"/>
                <w:szCs w:val="20"/>
              </w:rPr>
              <w:t xml:space="preserve">Provision User Just-in-Time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r>
    </w:tbl>
    <w:p>
      <w:pPr>
        <w:pStyle w:val="Heading3"/>
        <w:spacing w:after="100" w:before="200"/>
      </w:pPr>
      <w:r>
        <w:rPr>
          <w:b/>
          <w:bCs/>
          <w:color w:val="404040"/>
          <w:sz w:val="22"/>
          <w:szCs w:val="22"/>
        </w:rPr>
        <w:t xml:space="preserve">SD-IAM-GOV · Access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CAP-IAM-041</w:t>
            </w:r>
          </w:p>
        </w:tc>
        <w:tc>
          <w:tcPr>
            <w:tcW w:type="dxa" w:w="7040"/>
            <w:tcMar>
              <w:top w:type="dxa" w:w="60"/>
              <w:left w:type="dxa" w:w="100"/>
              <w:bottom w:type="dxa" w:w="60"/>
              <w:right w:type="dxa" w:w="100"/>
            </w:tcMar>
            <w:vAlign w:val="center"/>
          </w:tcPr>
          <w:p>
            <w:pPr>
              <w:spacing w:after="20" w:before="20"/>
            </w:pPr>
            <w:r>
              <w:rPr>
                <w:sz w:val="20"/>
                <w:szCs w:val="20"/>
              </w:rPr>
              <w:t xml:space="preserve">Launch Access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CAP-IAM-043</w:t>
            </w:r>
          </w:p>
        </w:tc>
        <w:tc>
          <w:tcPr>
            <w:tcW w:type="dxa" w:w="7040"/>
            <w:tcMar>
              <w:top w:type="dxa" w:w="60"/>
              <w:left w:type="dxa" w:w="100"/>
              <w:bottom w:type="dxa" w:w="60"/>
              <w:right w:type="dxa" w:w="100"/>
            </w:tcMar>
            <w:vAlign w:val="center"/>
          </w:tcPr>
          <w:p>
            <w:pPr>
              <w:spacing w:after="20" w:before="20"/>
            </w:pPr>
            <w:r>
              <w:rPr>
                <w:sz w:val="20"/>
                <w:szCs w:val="20"/>
              </w:rPr>
              <w:t xml:space="preserve">Revoke Entitlement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CAP-IAM-045</w:t>
            </w:r>
          </w:p>
        </w:tc>
        <w:tc>
          <w:tcPr>
            <w:tcW w:type="dxa" w:w="7040"/>
            <w:tcMar>
              <w:top w:type="dxa" w:w="60"/>
              <w:left w:type="dxa" w:w="100"/>
              <w:bottom w:type="dxa" w:w="60"/>
              <w:right w:type="dxa" w:w="100"/>
            </w:tcMar>
            <w:vAlign w:val="center"/>
          </w:tcPr>
          <w:p>
            <w:pPr>
              <w:spacing w:after="20" w:before="20"/>
            </w:pPr>
            <w:r>
              <w:rPr>
                <w:sz w:val="20"/>
                <w:szCs w:val="20"/>
              </w:rPr>
              <w:t xml:space="preserve">Detect Orphaned Account</w:t>
            </w:r>
          </w:p>
        </w:tc>
      </w:tr>
    </w:tbl>
    <w:p>
      <w:pPr>
        <w:pStyle w:val="Heading2"/>
        <w:spacing w:after="120" w:before="260"/>
      </w:pPr>
      <w:r>
        <w:rPr>
          <w:b/>
          <w:bCs/>
          <w:color w:val="2E74B5"/>
          <w:sz w:val="25"/>
          <w:szCs w:val="25"/>
        </w:rPr>
        <w:t xml:space="preserve">5.11.9 Published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26"/>
      </w:tblGrid>
      <w:tr>
        <w:trPr>
          <w:tblHeader/>
        </w:trPr>
        <w:tc>
          <w:tcPr>
            <w:tcW w:type="dxa" w:w="902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UserCreated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UserDeactivated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RoleRevoked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PermissionChanged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AuthenticationSucceeded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MFAEnrolled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SessionTerminated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APIKeyIssued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APIKeyRevoked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r>
      <w:tr>
        <w:trPr>
          <w:cantSplit/>
        </w:trPr>
        <w:tc>
          <w:tcPr>
            <w:tcW w:type="dxa" w:w="9026"/>
            <w:tcMar>
              <w:top w:type="dxa" w:w="60"/>
              <w:left w:type="dxa" w:w="100"/>
              <w:bottom w:type="dxa" w:w="60"/>
              <w:right w:type="dxa" w:w="100"/>
            </w:tcMar>
            <w:vAlign w:val="center"/>
          </w:tcPr>
          <w:p>
            <w:pPr>
              <w:spacing w:after="20" w:before="20"/>
            </w:pPr>
            <w:r>
              <w:rPr>
                <w:sz w:val="20"/>
                <w:szCs w:val="20"/>
              </w:rPr>
              <w:t xml:space="preserve">DelegationExpired</w:t>
            </w:r>
          </w:p>
        </w:tc>
      </w:tr>
      <w:tr>
        <w:trPr>
          <w:cantSplit/>
        </w:trPr>
        <w:tc>
          <w:tcPr>
            <w:tcW w:type="dxa" w:w="9026"/>
            <w:shd w:fill="F2F2F2" w:color="auto" w:val="clear"/>
            <w:tcMar>
              <w:top w:type="dxa" w:w="60"/>
              <w:left w:type="dxa" w:w="100"/>
              <w:bottom w:type="dxa" w:w="60"/>
              <w:right w:type="dxa" w:w="100"/>
            </w:tcMar>
            <w:vAlign w:val="center"/>
          </w:tcPr>
          <w:p>
            <w:pPr>
              <w:spacing w:after="20" w:before="20"/>
            </w:pPr>
            <w:r>
              <w:rPr>
                <w:sz w:val="20"/>
                <w:szCs w:val="20"/>
              </w:rPr>
              <w:t xml:space="preserve">AccessReviewCompleted</w:t>
            </w:r>
          </w:p>
        </w:tc>
      </w:tr>
    </w:tbl>
    <w:p>
      <w:pPr>
        <w:pStyle w:val="Heading2"/>
        <w:spacing w:after="120" w:before="260"/>
      </w:pPr>
      <w:r>
        <w:rPr>
          <w:b/>
          <w:bCs/>
          <w:color w:val="2E74B5"/>
          <w:sz w:val="25"/>
          <w:szCs w:val="25"/>
        </w:rPr>
        <w:t xml:space="preserve">5.11.10 Consumed Events</w:t>
      </w:r>
    </w:p>
    <w:p>
      <w:pPr>
        <w:pStyle w:val="ListParagraph"/>
        <w:numPr>
          <w:ilvl w:val="0"/>
          <w:numId w:val="2"/>
        </w:numPr>
        <w:spacing w:after="60"/>
      </w:pPr>
      <w:r>
        <w:t xml:space="preserve">EmployeeRegistered</w:t>
      </w:r>
    </w:p>
    <w:p>
      <w:pPr>
        <w:pStyle w:val="ListParagraph"/>
        <w:numPr>
          <w:ilvl w:val="0"/>
          <w:numId w:val="2"/>
        </w:numPr>
        <w:spacing w:after="60"/>
      </w:pPr>
      <w:r>
        <w:t xml:space="preserve">EmployeeTransferred</w:t>
      </w:r>
    </w:p>
    <w:p>
      <w:pPr>
        <w:pStyle w:val="ListParagraph"/>
        <w:numPr>
          <w:ilvl w:val="0"/>
          <w:numId w:val="2"/>
        </w:numPr>
        <w:spacing w:after="60"/>
      </w:pPr>
      <w:r>
        <w:t xml:space="preserve">ContractorRegistered</w:t>
      </w:r>
    </w:p>
    <w:p>
      <w:pPr>
        <w:pStyle w:val="ListParagraph"/>
        <w:numPr>
          <w:ilvl w:val="0"/>
          <w:numId w:val="2"/>
        </w:numPr>
        <w:spacing w:after="60"/>
      </w:pPr>
      <w:r>
        <w:t xml:space="preserve">DepartmentArchived</w:t>
      </w:r>
    </w:p>
    <w:p>
      <w:pPr>
        <w:pStyle w:val="ListParagraph"/>
        <w:numPr>
          <w:ilvl w:val="0"/>
          <w:numId w:val="2"/>
        </w:numPr>
        <w:spacing w:after="60"/>
      </w:pPr>
      <w:r>
        <w:t xml:space="preserve">OrganizationUpdated</w:t>
      </w:r>
    </w:p>
    <w:p>
      <w:pPr>
        <w:pStyle w:val="ListParagraph"/>
        <w:numPr>
          <w:ilvl w:val="0"/>
          <w:numId w:val="2"/>
        </w:numPr>
        <w:spacing w:after="60"/>
      </w:pPr>
      <w:r>
        <w:t xml:space="preserve">CapabilityEnabled</w:t>
      </w:r>
    </w:p>
    <w:p>
      <w:pPr>
        <w:pStyle w:val="ListParagraph"/>
        <w:numPr>
          <w:ilvl w:val="0"/>
          <w:numId w:val="2"/>
        </w:numPr>
        <w:spacing w:after="60"/>
      </w:pPr>
      <w:r>
        <w:t xml:space="preserve">CapabilityDisabled</w:t>
      </w:r>
    </w:p>
    <w:p>
      <w:pPr>
        <w:pStyle w:val="ListParagraph"/>
        <w:numPr>
          <w:ilvl w:val="0"/>
          <w:numId w:val="2"/>
        </w:numPr>
        <w:spacing w:after="60"/>
      </w:pPr>
      <w:r>
        <w:t xml:space="preserve">ConfigurationChanged</w:t>
      </w:r>
    </w:p>
    <w:p>
      <w:pPr>
        <w:pStyle w:val="Heading2"/>
        <w:spacing w:after="120" w:before="260"/>
      </w:pPr>
      <w:r>
        <w:rPr>
          <w:b/>
          <w:bCs/>
          <w:color w:val="2E74B5"/>
          <w:sz w:val="25"/>
          <w:szCs w:val="25"/>
        </w:rPr>
        <w:t xml:space="preserve">5.11.11 Platform Services Consumed</w:t>
      </w:r>
    </w:p>
    <w:p>
      <w:pPr>
        <w:pStyle w:val="ListParagraph"/>
        <w:numPr>
          <w:ilvl w:val="0"/>
          <w:numId w:val="2"/>
        </w:numPr>
        <w:spacing w:after="60"/>
      </w:pPr>
      <w:r>
        <w:t xml:space="preserve">Audit Service</w:t>
      </w:r>
    </w:p>
    <w:p>
      <w:pPr>
        <w:pStyle w:val="ListParagraph"/>
        <w:numPr>
          <w:ilvl w:val="0"/>
          <w:numId w:val="2"/>
        </w:numPr>
        <w:spacing w:after="60"/>
      </w:pPr>
      <w:r>
        <w:t xml:space="preserve">Notification Engine</w:t>
      </w:r>
    </w:p>
    <w:p>
      <w:pPr>
        <w:pStyle w:val="ListParagraph"/>
        <w:numPr>
          <w:ilvl w:val="0"/>
          <w:numId w:val="2"/>
        </w:numPr>
        <w:spacing w:after="60"/>
      </w:pPr>
      <w:r>
        <w:t xml:space="preserve">Configuration Service</w:t>
      </w:r>
    </w:p>
    <w:p>
      <w:pPr>
        <w:pStyle w:val="ListParagraph"/>
        <w:numPr>
          <w:ilvl w:val="0"/>
          <w:numId w:val="2"/>
        </w:numPr>
        <w:spacing w:after="60"/>
      </w:pPr>
      <w:r>
        <w:t xml:space="preserve">Workflow Engine</w:t>
      </w:r>
    </w:p>
    <w:p>
      <w:pPr>
        <w:pStyle w:val="ListParagraph"/>
        <w:numPr>
          <w:ilvl w:val="0"/>
          <w:numId w:val="2"/>
        </w:numPr>
        <w:spacing w:after="60"/>
      </w:pPr>
      <w:r>
        <w:t xml:space="preserve">Capability Registry</w:t>
      </w:r>
    </w:p>
    <w:p>
      <w:pPr>
        <w:pStyle w:val="Heading2"/>
        <w:spacing w:after="120" w:before="260"/>
      </w:pPr>
      <w:r>
        <w:rPr>
          <w:b/>
          <w:bCs/>
          <w:color w:val="2E74B5"/>
          <w:sz w:val="25"/>
          <w:szCs w:val="25"/>
        </w:rPr>
        <w:t xml:space="preserve">5.11.12 Public APIs</w:t>
      </w:r>
    </w:p>
    <w:p>
      <w:pPr>
        <w:pStyle w:val="ListParagraph"/>
        <w:numPr>
          <w:ilvl w:val="0"/>
          <w:numId w:val="2"/>
        </w:numPr>
        <w:spacing w:after="60"/>
      </w:pPr>
      <w:r>
        <w:t xml:space="preserve">User API</w:t>
      </w:r>
    </w:p>
    <w:p>
      <w:pPr>
        <w:pStyle w:val="ListParagraph"/>
        <w:numPr>
          <w:ilvl w:val="0"/>
          <w:numId w:val="2"/>
        </w:numPr>
        <w:spacing w:after="60"/>
      </w:pPr>
      <w:r>
        <w:t xml:space="preserve">Authentication API</w:t>
      </w:r>
    </w:p>
    <w:p>
      <w:pPr>
        <w:pStyle w:val="ListParagraph"/>
        <w:numPr>
          <w:ilvl w:val="0"/>
          <w:numId w:val="2"/>
        </w:numPr>
        <w:spacing w:after="60"/>
      </w:pPr>
      <w:r>
        <w:t xml:space="preserve">Authorization API</w:t>
      </w:r>
    </w:p>
    <w:p>
      <w:pPr>
        <w:pStyle w:val="ListParagraph"/>
        <w:numPr>
          <w:ilvl w:val="0"/>
          <w:numId w:val="2"/>
        </w:numPr>
        <w:spacing w:after="60"/>
      </w:pPr>
      <w:r>
        <w:t xml:space="preserve">Role API</w:t>
      </w:r>
    </w:p>
    <w:p>
      <w:pPr>
        <w:pStyle w:val="ListParagraph"/>
        <w:numPr>
          <w:ilvl w:val="0"/>
          <w:numId w:val="2"/>
        </w:numPr>
        <w:spacing w:after="60"/>
      </w:pPr>
      <w:r>
        <w:t xml:space="preserve">Permission API</w:t>
      </w:r>
    </w:p>
    <w:p>
      <w:pPr>
        <w:pStyle w:val="ListParagraph"/>
        <w:numPr>
          <w:ilvl w:val="0"/>
          <w:numId w:val="2"/>
        </w:numPr>
        <w:spacing w:after="60"/>
      </w:pPr>
      <w:r>
        <w:t xml:space="preserve">Session API</w:t>
      </w:r>
    </w:p>
    <w:p>
      <w:pPr>
        <w:pStyle w:val="ListParagraph"/>
        <w:numPr>
          <w:ilvl w:val="0"/>
          <w:numId w:val="2"/>
        </w:numPr>
        <w:spacing w:after="60"/>
      </w:pPr>
      <w:r>
        <w:t xml:space="preserve">API Client API</w:t>
      </w:r>
    </w:p>
    <w:p>
      <w:pPr>
        <w:pStyle w:val="ListParagraph"/>
        <w:numPr>
          <w:ilvl w:val="0"/>
          <w:numId w:val="2"/>
        </w:numPr>
        <w:spacing w:after="60"/>
      </w:pPr>
      <w:r>
        <w:t xml:space="preserve">Identity Provider API</w:t>
      </w:r>
    </w:p>
    <w:p>
      <w:pPr>
        <w:pStyle w:val="ListParagraph"/>
        <w:numPr>
          <w:ilvl w:val="0"/>
          <w:numId w:val="2"/>
        </w:numPr>
        <w:spacing w:after="60"/>
      </w:pPr>
      <w:r>
        <w:t xml:space="preserve">Access Review API</w:t>
      </w:r>
    </w:p>
    <w:p>
      <w:pPr>
        <w:pStyle w:val="Heading2"/>
        <w:spacing w:after="120" w:before="260"/>
      </w:pPr>
      <w:r>
        <w:rPr>
          <w:b/>
          <w:bCs/>
          <w:color w:val="2E74B5"/>
          <w:sz w:val="25"/>
          <w:szCs w:val="25"/>
        </w:rPr>
        <w:t xml:space="preserve">5.11.13 Domain Dependencies</w:t>
      </w:r>
    </w:p>
    <w:p>
      <w:pPr>
        <w:pStyle w:val="Heading3"/>
        <w:spacing w:after="100" w:before="200"/>
      </w:pPr>
      <w:r>
        <w:rPr>
          <w:b/>
          <w:bCs/>
          <w:color w:val="404040"/>
          <w:sz w:val="22"/>
          <w:szCs w:val="22"/>
        </w:rPr>
        <w:t xml:space="preserve">Depends on</w:t>
      </w:r>
    </w:p>
    <w:p>
      <w:pPr>
        <w:pStyle w:val="ListParagraph"/>
        <w:numPr>
          <w:ilvl w:val="0"/>
          <w:numId w:val="2"/>
        </w:numPr>
        <w:spacing w:after="60"/>
      </w:pPr>
      <w:r>
        <w:t xml:space="preserve">DOM-PLT</w:t>
      </w:r>
    </w:p>
    <w:p>
      <w:pPr>
        <w:pStyle w:val="ListParagraph"/>
        <w:numPr>
          <w:ilvl w:val="0"/>
          <w:numId w:val="2"/>
        </w:numPr>
        <w:spacing w:after="60"/>
      </w:pPr>
      <w:r>
        <w:t xml:space="preserve">DOM-ENT</w:t>
      </w:r>
    </w:p>
    <w:p>
      <w:pPr>
        <w:pStyle w:val="Heading3"/>
        <w:spacing w:after="100" w:before="200"/>
      </w:pPr>
      <w:r>
        <w:rPr>
          <w:b/>
          <w:bCs/>
          <w:color w:val="404040"/>
          <w:sz w:val="22"/>
          <w:szCs w:val="22"/>
        </w:rPr>
        <w:t xml:space="preserve">Referenced by</w:t>
      </w:r>
    </w:p>
    <w:p>
      <w:pPr>
        <w:pStyle w:val="ListParagraph"/>
        <w:numPr>
          <w:ilvl w:val="0"/>
          <w:numId w:val="2"/>
        </w:numPr>
        <w:spacing w:after="60"/>
      </w:pPr>
      <w:r>
        <w:t xml:space="preserve">Every domain. DOM-IAM is cross-cutting: DOM-PLT, DOM-ENT, DOM-LOC, DOM-AST, DOM-OPS, DOM-SEC and DOM-INT all consume its authorization decisions.</w:t>
      </w:r>
    </w:p>
    <w:p>
      <w:pPr>
        <w:pStyle w:val="Heading2"/>
        <w:spacing w:after="120" w:before="260"/>
      </w:pPr>
      <w:r>
        <w:rPr>
          <w:b/>
          <w:bCs/>
          <w:color w:val="2E74B5"/>
          <w:sz w:val="25"/>
          <w:szCs w:val="25"/>
        </w:rPr>
        <w:t xml:space="preserve">5.11.14 Security Responsibilities</w:t>
      </w:r>
    </w:p>
    <w:p>
      <w:pPr>
        <w:pStyle w:val="ListParagraph"/>
        <w:numPr>
          <w:ilvl w:val="0"/>
          <w:numId w:val="2"/>
        </w:numPr>
        <w:spacing w:after="60"/>
      </w:pPr>
      <w:r>
        <w:t xml:space="preserve">Credentials stored only as salted, computationally hard hashes</w:t>
      </w:r>
    </w:p>
    <w:p>
      <w:pPr>
        <w:pStyle w:val="ListParagraph"/>
        <w:numPr>
          <w:ilvl w:val="0"/>
          <w:numId w:val="2"/>
        </w:numPr>
        <w:spacing w:after="60"/>
      </w:pPr>
      <w:r>
        <w:t xml:space="preserve">Multi-factor authentication supported on every authentication path</w:t>
      </w:r>
    </w:p>
    <w:p>
      <w:pPr>
        <w:pStyle w:val="ListParagraph"/>
        <w:numPr>
          <w:ilvl w:val="0"/>
          <w:numId w:val="2"/>
        </w:numPr>
        <w:spacing w:after="60"/>
      </w:pPr>
      <w:r>
        <w:t xml:space="preserve">Brute-force and credential-stuffing protection with lockout and backoff</w:t>
      </w:r>
    </w:p>
    <w:p>
      <w:pPr>
        <w:pStyle w:val="ListParagraph"/>
        <w:numPr>
          <w:ilvl w:val="0"/>
          <w:numId w:val="2"/>
        </w:numPr>
        <w:spacing w:after="60"/>
      </w:pPr>
      <w:r>
        <w:t xml:space="preserve">Least privilege by default — no implicit grants</w:t>
      </w:r>
    </w:p>
    <w:p>
      <w:pPr>
        <w:pStyle w:val="ListParagraph"/>
        <w:numPr>
          <w:ilvl w:val="0"/>
          <w:numId w:val="2"/>
        </w:numPr>
        <w:spacing w:after="60"/>
      </w:pPr>
      <w:r>
        <w:t xml:space="preserve">Complete audit of every authentication and authorization decision</w:t>
      </w:r>
    </w:p>
    <w:p>
      <w:pPr>
        <w:pStyle w:val="ListParagraph"/>
        <w:numPr>
          <w:ilvl w:val="0"/>
          <w:numId w:val="2"/>
        </w:numPr>
        <w:spacing w:after="60"/>
      </w:pPr>
      <w:r>
        <w:t xml:space="preserve">Bounded token lifetime with explicit revocation</w:t>
      </w:r>
    </w:p>
    <w:p>
      <w:pPr>
        <w:pStyle w:val="ListParagraph"/>
        <w:numPr>
          <w:ilvl w:val="0"/>
          <w:numId w:val="2"/>
        </w:numPr>
        <w:spacing w:after="60"/>
      </w:pPr>
      <w:r>
        <w:t xml:space="preserve">Mandatory API key rotation policy</w:t>
      </w:r>
    </w:p>
    <w:p>
      <w:pPr>
        <w:pStyle w:val="ListParagraph"/>
        <w:numPr>
          <w:ilvl w:val="0"/>
          <w:numId w:val="2"/>
        </w:numPr>
        <w:spacing w:after="60"/>
      </w:pPr>
      <w:r>
        <w:t xml:space="preserve">No permission logic shall exist outside this domain</w:t>
      </w:r>
    </w:p>
    <w:p>
      <w:pPr>
        <w:pStyle w:val="Heading2"/>
        <w:spacing w:after="120" w:before="260"/>
      </w:pPr>
      <w:r>
        <w:rPr>
          <w:b/>
          <w:bCs/>
          <w:color w:val="2E74B5"/>
          <w:sz w:val="25"/>
          <w:szCs w:val="25"/>
        </w:rPr>
        <w:t xml:space="preserve">5.11.15 KPIs</w:t>
      </w:r>
    </w:p>
    <w:p>
      <w:pPr>
        <w:pStyle w:val="ListParagraph"/>
        <w:numPr>
          <w:ilvl w:val="0"/>
          <w:numId w:val="2"/>
        </w:numPr>
        <w:spacing w:after="60"/>
      </w:pPr>
      <w:r>
        <w:t xml:space="preserve">Authentication success rate</w:t>
      </w:r>
    </w:p>
    <w:p>
      <w:pPr>
        <w:pStyle w:val="ListParagraph"/>
        <w:numPr>
          <w:ilvl w:val="0"/>
          <w:numId w:val="2"/>
        </w:numPr>
        <w:spacing w:after="60"/>
      </w:pPr>
      <w:r>
        <w:t xml:space="preserve">Multi-factor adoption percentage</w:t>
      </w:r>
    </w:p>
    <w:p>
      <w:pPr>
        <w:pStyle w:val="ListParagraph"/>
        <w:numPr>
          <w:ilvl w:val="0"/>
          <w:numId w:val="2"/>
        </w:numPr>
        <w:spacing w:after="60"/>
      </w:pPr>
      <w:r>
        <w:t xml:space="preserve">Average roles per user</w:t>
      </w:r>
    </w:p>
    <w:p>
      <w:pPr>
        <w:pStyle w:val="ListParagraph"/>
        <w:numPr>
          <w:ilvl w:val="0"/>
          <w:numId w:val="2"/>
        </w:numPr>
        <w:spacing w:after="60"/>
      </w:pPr>
      <w:r>
        <w:t xml:space="preserve">Orphaned account count</w:t>
      </w:r>
    </w:p>
    <w:p>
      <w:pPr>
        <w:pStyle w:val="ListParagraph"/>
        <w:numPr>
          <w:ilvl w:val="0"/>
          <w:numId w:val="2"/>
        </w:numPr>
        <w:spacing w:after="60"/>
      </w:pPr>
      <w:r>
        <w:t xml:space="preserve">Privileged account count</w:t>
      </w:r>
    </w:p>
    <w:p>
      <w:pPr>
        <w:pStyle w:val="ListParagraph"/>
        <w:numPr>
          <w:ilvl w:val="0"/>
          <w:numId w:val="2"/>
        </w:numPr>
        <w:spacing w:after="60"/>
      </w:pPr>
      <w:r>
        <w:t xml:space="preserve">Access review completion rate</w:t>
      </w:r>
    </w:p>
    <w:p>
      <w:pPr>
        <w:pStyle w:val="ListParagraph"/>
        <w:numPr>
          <w:ilvl w:val="0"/>
          <w:numId w:val="2"/>
        </w:numPr>
        <w:spacing w:after="60"/>
      </w:pPr>
      <w:r>
        <w:t xml:space="preserve">Mean time to revoke access</w:t>
      </w:r>
    </w:p>
    <w:p>
      <w:pPr>
        <w:pStyle w:val="ListParagraph"/>
        <w:numPr>
          <w:ilvl w:val="0"/>
          <w:numId w:val="2"/>
        </w:numPr>
        <w:spacing w:after="60"/>
      </w:pPr>
      <w:r>
        <w:t xml:space="preserve">Failed authorization attempts per period</w:t>
      </w:r>
    </w:p>
    <w:p>
      <w:pPr>
        <w:pStyle w:val="Heading2"/>
        <w:spacing w:after="120" w:before="260"/>
      </w:pPr>
      <w:r>
        <w:rPr>
          <w:b/>
          <w:bCs/>
          <w:color w:val="2E74B5"/>
          <w:sz w:val="25"/>
          <w:szCs w:val="25"/>
        </w:rPr>
        <w:t xml:space="preserve">5.11.16 Future Extension Points</w:t>
      </w:r>
    </w:p>
    <w:p>
      <w:pPr>
        <w:pStyle w:val="ListParagraph"/>
        <w:numPr>
          <w:ilvl w:val="0"/>
          <w:numId w:val="2"/>
        </w:numPr>
        <w:spacing w:after="60"/>
      </w:pPr>
      <w:r>
        <w:t xml:space="preserve">Risk-based adaptive authentication</w:t>
      </w:r>
    </w:p>
    <w:p>
      <w:pPr>
        <w:pStyle w:val="ListParagraph"/>
        <w:numPr>
          <w:ilvl w:val="0"/>
          <w:numId w:val="2"/>
        </w:numPr>
        <w:spacing w:after="60"/>
      </w:pPr>
      <w:r>
        <w:t xml:space="preserve">Biometric and face recognition for gate identity</w:t>
      </w:r>
    </w:p>
    <w:p>
      <w:pPr>
        <w:pStyle w:val="ListParagraph"/>
        <w:numPr>
          <w:ilvl w:val="0"/>
          <w:numId w:val="2"/>
        </w:numPr>
        <w:spacing w:after="60"/>
      </w:pPr>
      <w:r>
        <w:t xml:space="preserve">Passwordless authentication</w:t>
      </w:r>
    </w:p>
    <w:p>
      <w:pPr>
        <w:pStyle w:val="ListParagraph"/>
        <w:numPr>
          <w:ilvl w:val="0"/>
          <w:numId w:val="2"/>
        </w:numPr>
        <w:spacing w:after="60"/>
      </w:pPr>
      <w:r>
        <w:t xml:space="preserve">Privileged access management</w:t>
      </w:r>
    </w:p>
    <w:p>
      <w:pPr>
        <w:pStyle w:val="ListParagraph"/>
        <w:numPr>
          <w:ilvl w:val="0"/>
          <w:numId w:val="2"/>
        </w:numPr>
        <w:spacing w:after="60"/>
      </w:pPr>
      <w:r>
        <w:t xml:space="preserve">Attribute-based access control policy engine</w:t>
      </w:r>
    </w:p>
    <w:p>
      <w:pPr>
        <w:pStyle w:val="ListParagraph"/>
        <w:numPr>
          <w:ilvl w:val="0"/>
          <w:numId w:val="2"/>
        </w:numPr>
        <w:spacing w:after="60"/>
      </w:pPr>
      <w:r>
        <w:t xml:space="preserve">External partner and supplier portal identity</w:t>
      </w:r>
    </w:p>
    <w:p>
      <w:pPr>
        <w:pStyle w:val="ListParagraph"/>
        <w:numPr>
          <w:ilvl w:val="0"/>
          <w:numId w:val="2"/>
        </w:numPr>
        <w:spacing w:after="60"/>
      </w:pPr>
      <w:r>
        <w:t xml:space="preserve">Continuous access evaluation</w:t>
      </w:r>
    </w:p>
    <w:p>
      <w:pPr>
        <w:pStyle w:val="Heading2"/>
        <w:spacing w:after="120" w:before="260"/>
      </w:pPr>
      <w:r>
        <w:rPr>
          <w:b/>
          <w:bCs/>
          <w:color w:val="2E74B5"/>
          <w:sz w:val="25"/>
          <w:szCs w:val="25"/>
        </w:rPr>
        <w:t xml:space="preserve">5.11.17 Design Notes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DN-IAM-1  </w:t>
      </w:r>
      <w:r>
        <w:rPr>
          <w:sz w:val="20"/>
          <w:szCs w:val="20"/>
        </w:rPr>
        <w:t xml:space="preserve">DOM-IAM is documented eighth but is not eighth in dependency terms. It depends only on DOM-PLT and DOM-ENT, and every other domain depends on it. It shall never be drawn as the final link of a linear chain; the correct representation is a cross-cutting domain applying to all others.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DN-IAM-2  </w:t>
      </w:r>
      <w:r>
        <w:rPr>
          <w:sz w:val="20"/>
          <w:szCs w:val="20"/>
        </w:rPr>
        <w:t xml:space="preserve">User and Employee are strictly separate objects hosted by different domains. An Employee may exist without a User — a warehouse worker who never logs in but is a valid custodian — and a User may exist without an Employee, such as an integration service account.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DN-IAM-3  </w:t>
      </w:r>
      <w:r>
        <w:rPr>
          <w:sz w:val="20"/>
          <w:szCs w:val="20"/>
        </w:rPr>
        <w:t xml:space="preserve">Capability-aware menu resolution belongs here rather than in the user interface layer, because it is an authorization decision combining the actor's permissions with the tenant's enabled capabilities. This is where EP-002 and access control meet.</w:t>
      </w:r>
    </w:p>
    <w:p>
      <w:pPr>
        <w:pStyle w:val="Heading2"/>
        <w:spacing w:after="120" w:before="260"/>
      </w:pPr>
      <w:r>
        <w:rPr>
          <w:b/>
          <w:bCs/>
          <w:color w:val="2E74B5"/>
          <w:sz w:val="25"/>
          <w:szCs w:val="25"/>
        </w:rPr>
        <w:t xml:space="preserve">5.11.18 Review Notes — to be resolved in PDS-05</w:t>
      </w:r>
    </w:p>
    <w:p>
      <w:pPr>
        <w:pStyle w:val="ListParagraph"/>
        <w:numPr>
          <w:ilvl w:val="0"/>
          <w:numId w:val="2"/>
        </w:numPr>
        <w:spacing w:after="60"/>
      </w:pPr>
      <w:r>
        <w:t xml:space="preserve">PDS-05 shall confirm the cardinality and optionality of Employee↔User and Contractor↔User, and whether Access Assignment is a distinct object or an attribute set on Role assignment.</w:t>
      </w:r>
    </w:p>
    <w:p>
      <w:r>
        <w:br w:type="page"/>
      </w:r>
    </w:p>
    <w:p>
      <w:pPr>
        <w:pStyle w:val="Heading1"/>
        <w:spacing w:after="160" w:before="320"/>
      </w:pPr>
      <w:r>
        <w:rPr>
          <w:b/>
          <w:bCs/>
          <w:color w:val="1F4E79"/>
          <w:sz w:val="30"/>
          <w:szCs w:val="30"/>
        </w:rPr>
        <w:t xml:space="preserve">6. Domain Dependency Matrix</w:t>
      </w:r>
    </w:p>
    <w:p>
      <w:pPr>
        <w:spacing w:after="120" w:before="0"/>
      </w:pPr>
      <w:r>
        <w:t xml:space="preserve">The matrix reads row-depends-on-column. A tick means the row domain depends on the column domain. The matrix must be acyclic (AP-007, DP-04).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58"/>
        <w:gridCol w:w="921"/>
        <w:gridCol w:w="921"/>
        <w:gridCol w:w="921"/>
        <w:gridCol w:w="921"/>
        <w:gridCol w:w="921"/>
        <w:gridCol w:w="921"/>
        <w:gridCol w:w="921"/>
        <w:gridCol w:w="921"/>
      </w:tblGrid>
      <w:tr>
        <w:trPr>
          <w:tblHeader/>
        </w:trPr>
        <w:tc>
          <w:tcPr>
            <w:tcW w:type="dxa" w:w="165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 →</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ENT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LOC</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OPS</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INT</w:t>
            </w:r>
          </w:p>
        </w:tc>
        <w:tc>
          <w:tcPr>
            <w:tcW w:type="dxa" w:w="9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IAM</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PLT</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LOC</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OPS</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tcMar>
              <w:top w:type="dxa" w:w="60"/>
              <w:left w:type="dxa" w:w="100"/>
              <w:bottom w:type="dxa" w:w="60"/>
              <w:right w:type="dxa" w:w="100"/>
            </w:tcMar>
            <w:vAlign w:val="center"/>
          </w:tcPr>
          <w:p>
            <w:pPr>
              <w:spacing w:after="20" w:before="20"/>
            </w:pPr>
            <w:r>
              <w:rPr>
                <w:sz w:val="20"/>
                <w:szCs w:val="20"/>
              </w:rPr>
              <w:t xml:space="preserve">INT</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c>
          <w:tcPr>
            <w:tcW w:type="dxa" w:w="921"/>
            <w:tcMar>
              <w:top w:type="dxa" w:w="60"/>
              <w:left w:type="dxa" w:w="100"/>
              <w:bottom w:type="dxa" w:w="60"/>
              <w:right w:type="dxa" w:w="100"/>
            </w:tcMar>
            <w:vAlign w:val="center"/>
          </w:tcPr>
          <w:p>
            <w:pPr>
              <w:spacing w:after="20" w:before="20"/>
            </w:pPr>
            <w:r>
              <w:rPr>
                <w:sz w:val="20"/>
                <w:szCs w:val="20"/>
              </w:rPr>
              <w:t xml:space="preserve">✓</w:t>
            </w:r>
          </w:p>
        </w:tc>
      </w:tr>
      <w:tr>
        <w:trPr>
          <w:cantSplit/>
        </w:trPr>
        <w:tc>
          <w:tcPr>
            <w:tcW w:type="dxa" w:w="165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
            </w:r>
          </w:p>
        </w:tc>
        <w:tc>
          <w:tcPr>
            <w:tcW w:type="dxa" w:w="921"/>
            <w:shd w:fill="F2F2F2" w:color="auto" w:val="clear"/>
            <w:tcMar>
              <w:top w:type="dxa" w:w="60"/>
              <w:left w:type="dxa" w:w="100"/>
              <w:bottom w:type="dxa" w:w="60"/>
              <w:right w:type="dxa" w:w="100"/>
            </w:tcMar>
            <w:vAlign w:val="center"/>
          </w:tcPr>
          <w:p>
            <w:pPr>
              <w:spacing w:after="20" w:before="20"/>
            </w:pPr>
            <w:r>
              <w:rPr>
                <w:sz w:val="20"/>
                <w:szCs w:val="20"/>
              </w:rPr>
              <w:t xml:space="preserve">—</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Cross-cutting  </w:t>
      </w:r>
      <w:r>
        <w:rPr>
          <w:sz w:val="20"/>
          <w:szCs w:val="20"/>
        </w:rPr>
        <w:t xml:space="preserve">Every business domain depends on DOM-IAM for authorization. DOM-PLT does not: it is the root domain and depends on nothing. Platform service invocations are authorized by DOM-IAM at the API boundary, which is an enforcement relationship rather than a domain dependency — DOM-PLT contains no knowledge of DOM-IAM. DOM-IAM itself depends only on DOM-PLT and DOM-ENT. This is not a cycle: DOM-IAM consumes organizational structure and platform services, and provides authorization decisions. The two directions carry different concerns and are mediated by APIs and events, never by shared state.</w:t>
      </w:r>
    </w:p>
    <w:p>
      <w:pPr>
        <w:pStyle w:val="Heading2"/>
        <w:spacing w:after="120" w:before="260"/>
      </w:pPr>
      <w:r>
        <w:rPr>
          <w:b/>
          <w:bCs/>
          <w:color w:val="2E74B5"/>
          <w:sz w:val="25"/>
          <w:szCs w:val="25"/>
        </w:rPr>
        <w:t xml:space="preserve">6.1 Dependency statements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3069"/>
        <w:gridCol w:w="4693"/>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w:t>
            </w:r>
          </w:p>
        </w:tc>
        <w:tc>
          <w:tcPr>
            <w:tcW w:type="dxa" w:w="46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Referenced by</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3069"/>
            <w:tcMar>
              <w:top w:type="dxa" w:w="60"/>
              <w:left w:type="dxa" w:w="100"/>
              <w:bottom w:type="dxa" w:w="60"/>
              <w:right w:type="dxa" w:w="100"/>
            </w:tcMar>
            <w:vAlign w:val="center"/>
          </w:tcPr>
          <w:p>
            <w:pPr>
              <w:spacing w:after="20" w:before="20"/>
            </w:pPr>
            <w:r>
              <w:rPr>
                <w:sz w:val="20"/>
                <w:szCs w:val="20"/>
              </w:rPr>
              <w:t xml:space="preserve">None — DOM-PLT is the root domain. All other domains depend on it.</w:t>
            </w:r>
          </w:p>
        </w:tc>
        <w:tc>
          <w:tcPr>
            <w:tcW w:type="dxa" w:w="4693"/>
            <w:tcMar>
              <w:top w:type="dxa" w:w="60"/>
              <w:left w:type="dxa" w:w="100"/>
              <w:bottom w:type="dxa" w:w="60"/>
              <w:right w:type="dxa" w:w="100"/>
            </w:tcMar>
            <w:vAlign w:val="center"/>
          </w:tcPr>
          <w:p>
            <w:pPr>
              <w:spacing w:after="20" w:before="20"/>
            </w:pPr>
            <w:r>
              <w:rPr>
                <w:sz w:val="20"/>
                <w:szCs w:val="20"/>
              </w:rPr>
              <w:t xml:space="preserve">DOM-ENT, DOM-LOC, DOM-AST, DOM-OPS, 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DOM-LOC, DOM-AST, DOM-OPS, DOM-SEC, 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3069"/>
            <w:tcMar>
              <w:top w:type="dxa" w:w="60"/>
              <w:left w:type="dxa" w:w="100"/>
              <w:bottom w:type="dxa" w:w="60"/>
              <w:right w:type="dxa" w:w="100"/>
            </w:tcMar>
            <w:vAlign w:val="center"/>
          </w:tcPr>
          <w:p>
            <w:pPr>
              <w:spacing w:after="20" w:before="20"/>
            </w:pPr>
            <w:r>
              <w:rPr>
                <w:sz w:val="20"/>
                <w:szCs w:val="20"/>
              </w:rPr>
              <w:t xml:space="preserve">DOM-PLT, DOM-ENT</w:t>
            </w:r>
          </w:p>
        </w:tc>
        <w:tc>
          <w:tcPr>
            <w:tcW w:type="dxa" w:w="4693"/>
            <w:tcMar>
              <w:top w:type="dxa" w:w="60"/>
              <w:left w:type="dxa" w:w="100"/>
              <w:bottom w:type="dxa" w:w="60"/>
              <w:right w:type="dxa" w:w="100"/>
            </w:tcMar>
            <w:vAlign w:val="center"/>
          </w:tcPr>
          <w:p>
            <w:pPr>
              <w:spacing w:after="20" w:before="20"/>
            </w:pPr>
            <w:r>
              <w:rPr>
                <w:sz w:val="20"/>
                <w:szCs w:val="20"/>
              </w:rPr>
              <w:t xml:space="preserve">DOM-AST, DOM-OPS, 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 DOM-LOC</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DOM-OPS, DOM-SEC, 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3069"/>
            <w:tcMar>
              <w:top w:type="dxa" w:w="60"/>
              <w:left w:type="dxa" w:w="100"/>
              <w:bottom w:type="dxa" w:w="60"/>
              <w:right w:type="dxa" w:w="100"/>
            </w:tcMar>
            <w:vAlign w:val="center"/>
          </w:tcPr>
          <w:p>
            <w:pPr>
              <w:spacing w:after="20" w:before="20"/>
            </w:pPr>
            <w:r>
              <w:rPr>
                <w:sz w:val="20"/>
                <w:szCs w:val="20"/>
              </w:rPr>
              <w:t xml:space="preserve">DOM-PLT, DOM-ENT, DOM-LOC, DOM-AST</w:t>
            </w:r>
          </w:p>
        </w:tc>
        <w:tc>
          <w:tcPr>
            <w:tcW w:type="dxa" w:w="4693"/>
            <w:tcMar>
              <w:top w:type="dxa" w:w="60"/>
              <w:left w:type="dxa" w:w="100"/>
              <w:bottom w:type="dxa" w:w="60"/>
              <w:right w:type="dxa" w:w="100"/>
            </w:tcMar>
            <w:vAlign w:val="center"/>
          </w:tcPr>
          <w:p>
            <w:pPr>
              <w:spacing w:after="20" w:before="20"/>
            </w:pPr>
            <w:r>
              <w:rPr>
                <w:sz w:val="20"/>
                <w:szCs w:val="20"/>
              </w:rPr>
              <w:t xml:space="preserve">DOM-SEC, DOM-INT, DOM-IAM</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 DOM-LOC, DOM-AST, DOM-OPS</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DOM-INT, DOM-IAM</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3069"/>
            <w:tcMar>
              <w:top w:type="dxa" w:w="60"/>
              <w:left w:type="dxa" w:w="100"/>
              <w:bottom w:type="dxa" w:w="60"/>
              <w:right w:type="dxa" w:w="100"/>
            </w:tcMar>
            <w:vAlign w:val="center"/>
          </w:tcPr>
          <w:p>
            <w:pPr>
              <w:spacing w:after="20" w:before="20"/>
            </w:pPr>
            <w:r>
              <w:rPr>
                <w:sz w:val="20"/>
                <w:szCs w:val="20"/>
              </w:rPr>
              <w:t xml:space="preserve">DOM-PLT, DOM-ENT, DOM-LOC, DOM-AST, DOM-OPS, DOM-SEC, and DOM-IAM as the cross-cutting authorization dependency shared by every business domain</w:t>
            </w:r>
          </w:p>
        </w:tc>
        <w:tc>
          <w:tcPr>
            <w:tcW w:type="dxa" w:w="4693"/>
            <w:tcMar>
              <w:top w:type="dxa" w:w="60"/>
              <w:left w:type="dxa" w:w="100"/>
              <w:bottom w:type="dxa" w:w="60"/>
              <w:right w:type="dxa" w:w="100"/>
            </w:tcMar>
            <w:vAlign w:val="center"/>
          </w:tcPr>
          <w:p>
            <w:pPr>
              <w:spacing w:after="20" w:before="20"/>
            </w:pPr>
            <w:r>
              <w:rPr>
                <w:sz w:val="20"/>
                <w:szCs w:val="20"/>
              </w:rPr>
              <w:t xml:space="preserve">None. No domain depends on DOM-INT. This is a deliberate architectural property: the intelligence layer may be added, replaced or removed without affecting any domain of record.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DOM-PLT, DOM-ENT</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Every domain. DOM-IAM is cross-cutting: DOM-PLT, DOM-ENT, DOM-LOC, DOM-AST, DOM-OPS, DOM-SEC and DOM-INT all consume its authorization decisions.</w:t>
            </w:r>
          </w:p>
        </w:tc>
      </w:tr>
    </w:tbl>
    <w:p>
      <w:pPr>
        <w:pStyle w:val="Heading2"/>
        <w:spacing w:after="120" w:before="260"/>
      </w:pPr>
      <w:r>
        <w:rPr>
          <w:b/>
          <w:bCs/>
          <w:color w:val="2E74B5"/>
          <w:sz w:val="25"/>
          <w:szCs w:val="25"/>
        </w:rPr>
        <w:t xml:space="preserve">6.2 Acyclicity verification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A-01</w:t>
            </w:r>
          </w:p>
        </w:tc>
        <w:tc>
          <w:tcPr>
            <w:tcW w:type="dxa" w:w="4694"/>
            <w:tcMar>
              <w:top w:type="dxa" w:w="60"/>
              <w:left w:type="dxa" w:w="100"/>
              <w:bottom w:type="dxa" w:w="60"/>
              <w:right w:type="dxa" w:w="100"/>
            </w:tcMar>
            <w:vAlign w:val="center"/>
          </w:tcPr>
          <w:p>
            <w:pPr>
              <w:spacing w:after="20" w:before="20"/>
            </w:pPr>
            <w:r>
              <w:rPr>
                <w:sz w:val="20"/>
                <w:szCs w:val="20"/>
              </w:rPr>
              <w:t xml:space="preserve">DOM-PLT depends on nothing.</w:t>
            </w:r>
          </w:p>
        </w:tc>
        <w:tc>
          <w:tcPr>
            <w:tcW w:type="dxa" w:w="3610"/>
            <w:tcMar>
              <w:top w:type="dxa" w:w="60"/>
              <w:left w:type="dxa" w:w="100"/>
              <w:bottom w:type="dxa" w:w="60"/>
              <w:right w:type="dxa" w:w="100"/>
            </w:tcMar>
            <w:vAlign w:val="center"/>
          </w:tcPr>
          <w:p>
            <w:pPr>
              <w:spacing w:after="20" w:before="20"/>
            </w:pPr>
            <w:r>
              <w:rPr>
                <w:sz w:val="20"/>
                <w:szCs w:val="20"/>
              </w:rPr>
              <w:t xml:space="preserve">Pass — root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business domain depends only on domains earlier in the order.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A-03</w:t>
            </w:r>
          </w:p>
        </w:tc>
        <w:tc>
          <w:tcPr>
            <w:tcW w:type="dxa" w:w="4694"/>
            <w:tcMar>
              <w:top w:type="dxa" w:w="60"/>
              <w:left w:type="dxa" w:w="100"/>
              <w:bottom w:type="dxa" w:w="60"/>
              <w:right w:type="dxa" w:w="100"/>
            </w:tcMar>
            <w:vAlign w:val="center"/>
          </w:tcPr>
          <w:p>
            <w:pPr>
              <w:spacing w:after="20" w:before="20"/>
            </w:pPr>
            <w:r>
              <w:rPr>
                <w:sz w:val="20"/>
                <w:szCs w:val="20"/>
              </w:rPr>
              <w:t xml:space="preserve">No domain depends on DOM-INT.</w:t>
            </w:r>
          </w:p>
        </w:tc>
        <w:tc>
          <w:tcPr>
            <w:tcW w:type="dxa" w:w="3610"/>
            <w:tcMar>
              <w:top w:type="dxa" w:w="60"/>
              <w:left w:type="dxa" w:w="100"/>
              <w:bottom w:type="dxa" w:w="60"/>
              <w:right w:type="dxa" w:w="100"/>
            </w:tcMar>
            <w:vAlign w:val="center"/>
          </w:tcPr>
          <w:p>
            <w:pPr>
              <w:spacing w:after="20" w:before="20"/>
            </w:pPr>
            <w:r>
              <w:rPr>
                <w:sz w:val="20"/>
                <w:szCs w:val="20"/>
              </w:rPr>
              <w:t xml:space="preserve">Pass — the intelligence layer is removable.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DOM-IAM depends only on DOM-PLT and DOM-ENT.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cross-cutting, not terminal.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A-05</w:t>
            </w:r>
          </w:p>
        </w:tc>
        <w:tc>
          <w:tcPr>
            <w:tcW w:type="dxa" w:w="4694"/>
            <w:tcMar>
              <w:top w:type="dxa" w:w="60"/>
              <w:left w:type="dxa" w:w="100"/>
              <w:bottom w:type="dxa" w:w="60"/>
              <w:right w:type="dxa" w:w="100"/>
            </w:tcMar>
            <w:vAlign w:val="center"/>
          </w:tcPr>
          <w:p>
            <w:pPr>
              <w:spacing w:after="20" w:before="20"/>
            </w:pPr>
            <w:r>
              <w:rPr>
                <w:sz w:val="20"/>
                <w:szCs w:val="20"/>
              </w:rPr>
              <w:t xml:space="preserve">No cycle exists in the dependency graph.</w:t>
            </w:r>
          </w:p>
        </w:tc>
        <w:tc>
          <w:tcPr>
            <w:tcW w:type="dxa" w:w="3610"/>
            <w:tcMar>
              <w:top w:type="dxa" w:w="60"/>
              <w:left w:type="dxa" w:w="100"/>
              <w:bottom w:type="dxa" w:w="60"/>
              <w:right w:type="dxa" w:w="100"/>
            </w:tcMar>
            <w:vAlign w:val="center"/>
          </w:tcPr>
          <w:p>
            <w:pPr>
              <w:spacing w:after="20" w:before="20"/>
            </w:pPr>
            <w:r>
              <w:rPr>
                <w:sz w:val="20"/>
                <w:szCs w:val="20"/>
              </w:rPr>
              <w:t xml:space="preserve">Pass — the graph is a directed acyclic graph with DOM-IAM as a cross-cutting overlay.</w:t>
            </w:r>
          </w:p>
        </w:tc>
      </w:tr>
    </w:tbl>
    <w:p>
      <w:r>
        <w:br w:type="page"/>
      </w:r>
    </w:p>
    <w:p>
      <w:pPr>
        <w:pStyle w:val="Heading1"/>
        <w:spacing w:after="160" w:before="320"/>
      </w:pPr>
      <w:r>
        <w:rPr>
          <w:b/>
          <w:bCs/>
          <w:color w:val="1F4E79"/>
          <w:sz w:val="30"/>
          <w:szCs w:val="30"/>
        </w:rPr>
        <w:t xml:space="preserve">7. Domain Interaction Matrix</w:t>
      </w:r>
    </w:p>
    <w:p>
      <w:pPr>
        <w:spacing w:after="120" w:before="0"/>
      </w:pPr>
      <w:r>
        <w:t xml:space="preserve">The dependency matrix states who may talk to whom. The interaction matrix states what they say. Each cell describes the substance of the interaction from the row domain to the column domain.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903"/>
        <w:gridCol w:w="7220"/>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w:t>
            </w:r>
          </w:p>
        </w:tc>
        <w:tc>
          <w:tcPr>
            <w:tcW w:type="dxa" w:w="722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Substance of the interaction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notification, audit, document and configuration services.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document, audit, search, workflow and configuration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Organization and Department for organizational ownership of facilities.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workflow, notification, search, audit, document and configuration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Employee, Department and Organization for custody and ownership.</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Building, Room, Zone and Warehouse for current location.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notification, audit, document, search, configuration and scheduler services.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Employee and Contractor as operators and Department for accountability.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220"/>
            <w:tcMar>
              <w:top w:type="dxa" w:w="60"/>
              <w:left w:type="dxa" w:w="100"/>
              <w:bottom w:type="dxa" w:w="60"/>
              <w:right w:type="dxa" w:w="100"/>
            </w:tcMar>
            <w:vAlign w:val="center"/>
          </w:tcPr>
          <w:p>
            <w:pPr>
              <w:spacing w:after="20" w:before="20"/>
            </w:pPr>
            <w:r>
              <w:rPr>
                <w:sz w:val="20"/>
                <w:szCs w:val="20"/>
              </w:rPr>
              <w:t xml:space="preserve">Consumes Warehouse, Area, Storage Location, Loading Bay and Gate as the physical frame of operations.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Asset, RFID Tag, Barcode and Asset Status as the subject of every operation. Publishes operational events that DOM-AST consumes to update current location.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7220"/>
            <w:tcMar>
              <w:top w:type="dxa" w:w="60"/>
              <w:left w:type="dxa" w:w="100"/>
              <w:bottom w:type="dxa" w:w="60"/>
              <w:right w:type="dxa" w:w="100"/>
            </w:tcMar>
            <w:vAlign w:val="center"/>
          </w:tcPr>
          <w:p>
            <w:pPr>
              <w:spacing w:after="20" w:before="20"/>
            </w:pPr>
            <w:r>
              <w:rPr>
                <w:sz w:val="20"/>
                <w:szCs w:val="20"/>
              </w:rPr>
              <w:t xml:space="preserve">Consumes workflow for approval chains, notification for alarms, file storage for evidence, audit for non-repudiation.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Employee and Contractor as approvers, custodians and subjects.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7220"/>
            <w:tcMar>
              <w:top w:type="dxa" w:w="60"/>
              <w:left w:type="dxa" w:w="100"/>
              <w:bottom w:type="dxa" w:w="60"/>
              <w:right w:type="dxa" w:w="100"/>
            </w:tcMar>
            <w:vAlign w:val="center"/>
          </w:tcPr>
          <w:p>
            <w:pPr>
              <w:spacing w:after="20" w:before="20"/>
            </w:pPr>
            <w:r>
              <w:rPr>
                <w:sz w:val="20"/>
                <w:szCs w:val="20"/>
              </w:rPr>
              <w:t xml:space="preserve">Consumes Gate, Zone, Building and Loading Bay as controlled boundaries.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Asset and RFID Tag as the protected subject. Publishes movement and recovery events DOM-AST consumes.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7220"/>
            <w:tcMar>
              <w:top w:type="dxa" w:w="60"/>
              <w:left w:type="dxa" w:w="100"/>
              <w:bottom w:type="dxa" w:w="60"/>
              <w:right w:type="dxa" w:w="100"/>
            </w:tcMar>
            <w:vAlign w:val="center"/>
          </w:tcPr>
          <w:p>
            <w:pPr>
              <w:spacing w:after="20" w:before="20"/>
            </w:pPr>
            <w:r>
              <w:rPr>
                <w:sz w:val="20"/>
                <w:szCs w:val="20"/>
              </w:rPr>
              <w:t xml:space="preserve">Consumes Vehicle, Driver, Shipment and Loading Order to adjudicate loading verification. Publishes verification results DOM-OPS consumes to release or hold dispatch.</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the reporting framework, search, scheduler, document and file storage services.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organizational structure as reporting dimensions.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the spatial hierarchy and floor plans as the canvas for visual intelligence.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7220"/>
            <w:tcMar>
              <w:top w:type="dxa" w:w="60"/>
              <w:left w:type="dxa" w:w="100"/>
              <w:bottom w:type="dxa" w:w="60"/>
              <w:right w:type="dxa" w:w="100"/>
            </w:tcMar>
            <w:vAlign w:val="center"/>
          </w:tcPr>
          <w:p>
            <w:pPr>
              <w:spacing w:after="20" w:before="20"/>
            </w:pPr>
            <w:r>
              <w:rPr>
                <w:sz w:val="20"/>
                <w:szCs w:val="20"/>
              </w:rPr>
              <w:t xml:space="preserve">Consumes Asset, type, category and status as the primary analytical subject.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inventory, receiving, picking, loading and discrepancy records as operational measures.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7220"/>
            <w:tcMar>
              <w:top w:type="dxa" w:w="60"/>
              <w:left w:type="dxa" w:w="100"/>
              <w:bottom w:type="dxa" w:w="60"/>
              <w:right w:type="dxa" w:w="100"/>
            </w:tcMar>
            <w:vAlign w:val="center"/>
          </w:tcPr>
          <w:p>
            <w:pPr>
              <w:spacing w:after="20" w:before="20"/>
            </w:pPr>
            <w:r>
              <w:rPr>
                <w:sz w:val="20"/>
                <w:szCs w:val="20"/>
              </w:rPr>
              <w:t xml:space="preserve">Consumes permits, gate events, verification results, alarms, incidents and risk scores as security measures.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audit, notification, configuration, workflow and the capability registry.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7220"/>
            <w:tcMar>
              <w:top w:type="dxa" w:w="60"/>
              <w:left w:type="dxa" w:w="100"/>
              <w:bottom w:type="dxa" w:w="60"/>
              <w:right w:type="dxa" w:w="100"/>
            </w:tcMar>
            <w:vAlign w:val="center"/>
          </w:tcPr>
          <w:p>
            <w:pPr>
              <w:spacing w:after="20" w:before="20"/>
            </w:pPr>
            <w:r>
              <w:rPr>
                <w:sz w:val="20"/>
                <w:szCs w:val="20"/>
              </w:rPr>
              <w:t xml:space="preserve">Consumes Employee, Contractor, Organization and Department for identity association and access scope.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7220"/>
            <w:shd w:fill="F2F2F2" w:color="auto" w:val="clear"/>
            <w:tcMar>
              <w:top w:type="dxa" w:w="60"/>
              <w:left w:type="dxa" w:w="100"/>
              <w:bottom w:type="dxa" w:w="60"/>
              <w:right w:type="dxa" w:w="100"/>
            </w:tcMar>
            <w:vAlign w:val="center"/>
          </w:tcPr>
          <w:p>
            <w:pPr>
              <w:spacing w:after="20" w:before="20"/>
            </w:pPr>
            <w:r>
              <w:rPr>
                <w:sz w:val="20"/>
                <w:szCs w:val="20"/>
              </w:rPr>
              <w:t xml:space="preserve">Consumes Site, Building and Warehouse for location-scoped access.</w:t>
            </w:r>
          </w:p>
        </w:tc>
      </w:tr>
    </w:tbl>
    <w:p>
      <w:pPr>
        <w:pStyle w:val="Heading2"/>
        <w:spacing w:after="120" w:before="260"/>
      </w:pPr>
      <w:r>
        <w:rPr>
          <w:b/>
          <w:bCs/>
          <w:color w:val="2E74B5"/>
          <w:sz w:val="25"/>
          <w:szCs w:val="25"/>
        </w:rPr>
        <w:t xml:space="preserve">7.1 Cross-cutting interaction — DOM-IAM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264"/>
        <w:gridCol w:w="6679"/>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From</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To DOM-IAM</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Substance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6679"/>
            <w:tcMar>
              <w:top w:type="dxa" w:w="60"/>
              <w:left w:type="dxa" w:w="100"/>
              <w:bottom w:type="dxa" w:w="60"/>
              <w:right w:type="dxa" w:w="100"/>
            </w:tcMar>
            <w:vAlign w:val="center"/>
          </w:tcPr>
          <w:p>
            <w:pPr>
              <w:spacing w:after="20" w:before="20"/>
            </w:pPr>
            <w:r>
              <w:rPr>
                <w:sz w:val="20"/>
                <w:szCs w:val="20"/>
              </w:rPr>
              <w:t xml:space="preserve">Requests an authorization decision before any operation, and receives the effective data scope and field-level mask applied to every read.</w:t>
            </w:r>
          </w:p>
        </w:tc>
      </w:tr>
    </w:tbl>
    <w:p>
      <w:r>
        <w:br w:type="page"/>
      </w:r>
    </w:p>
    <w:p>
      <w:pPr>
        <w:pStyle w:val="Heading1"/>
        <w:spacing w:after="160" w:before="320"/>
      </w:pPr>
      <w:r>
        <w:rPr>
          <w:b/>
          <w:bCs/>
          <w:color w:val="1F4E79"/>
          <w:sz w:val="30"/>
          <w:szCs w:val="30"/>
        </w:rPr>
        <w:t xml:space="preserve">8. Domain Event Catalog</w:t>
      </w:r>
    </w:p>
    <w:p>
      <w:pPr>
        <w:spacing w:after="120" w:before="0"/>
      </w:pPr>
      <w:r>
        <w:t xml:space="preserve">All 118 published events, by publishing domain, with the domains that consume them. An event with no consumer is permitted — a publisher shall never assume a subscriber exists — but is flagged for review.</w:t>
      </w:r>
    </w:p>
    <w:p>
      <w:pPr>
        <w:pStyle w:val="Heading2"/>
        <w:spacing w:after="120" w:before="260"/>
      </w:pPr>
      <w:r>
        <w:rPr>
          <w:b/>
          <w:bCs/>
          <w:color w:val="2E74B5"/>
          <w:sz w:val="25"/>
          <w:szCs w:val="25"/>
        </w:rPr>
        <w:t xml:space="preserve">8.1 DOM-PLT — Platform Services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WorkflowStarted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WorkflowCompleted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 AST, OPS, 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WorkflowRejected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NotificationSent</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NotificationFailed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DocumentDeleted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AuditRecorded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ReportGenerated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DashboardRefreshed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ConfigurationChanged</w:t>
            </w:r>
          </w:p>
        </w:tc>
        <w:tc>
          <w:tcPr>
            <w:tcW w:type="dxa" w:w="2888"/>
            <w:tcMar>
              <w:top w:type="dxa" w:w="60"/>
              <w:left w:type="dxa" w:w="100"/>
              <w:bottom w:type="dxa" w:w="60"/>
              <w:right w:type="dxa" w:w="100"/>
            </w:tcMar>
            <w:vAlign w:val="center"/>
          </w:tcPr>
          <w:p>
            <w:pPr>
              <w:spacing w:after="20" w:before="20"/>
            </w:pPr>
            <w:r>
              <w:rPr>
                <w:sz w:val="20"/>
                <w:szCs w:val="20"/>
              </w:rPr>
              <w:t xml:space="preserve">ENT, 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CapabilityEnabled</w:t>
            </w:r>
          </w:p>
        </w:tc>
        <w:tc>
          <w:tcPr>
            <w:tcW w:type="dxa" w:w="2888"/>
            <w:tcMar>
              <w:top w:type="dxa" w:w="60"/>
              <w:left w:type="dxa" w:w="100"/>
              <w:bottom w:type="dxa" w:w="60"/>
              <w:right w:type="dxa" w:w="100"/>
            </w:tcMar>
            <w:vAlign w:val="center"/>
          </w:tcPr>
          <w:p>
            <w:pPr>
              <w:spacing w:after="20" w:before="20"/>
            </w:pPr>
            <w:r>
              <w:rPr>
                <w:sz w:val="20"/>
                <w:szCs w:val="20"/>
              </w:rPr>
              <w:t xml:space="preserve">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8.2 DOM-ENT — Enterprise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OrganizationCreated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OrganizationUpdated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LOC, 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DepartmentCreated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DepartmentChanged</w:t>
            </w:r>
          </w:p>
        </w:tc>
        <w:tc>
          <w:tcPr>
            <w:tcW w:type="dxa" w:w="2888"/>
            <w:tcMar>
              <w:top w:type="dxa" w:w="60"/>
              <w:left w:type="dxa" w:w="100"/>
              <w:bottom w:type="dxa" w:w="60"/>
              <w:right w:type="dxa" w:w="100"/>
            </w:tcMar>
            <w:vAlign w:val="center"/>
          </w:tcPr>
          <w:p>
            <w:pPr>
              <w:spacing w:after="20" w:before="20"/>
            </w:pPr>
            <w:r>
              <w:rPr>
                <w:sz w:val="20"/>
                <w:szCs w:val="20"/>
              </w:rPr>
              <w:t xml:space="preserve">LOC, 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DepartmentArchived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EmployeeRegistered</w:t>
            </w:r>
          </w:p>
        </w:tc>
        <w:tc>
          <w:tcPr>
            <w:tcW w:type="dxa" w:w="2888"/>
            <w:tcMar>
              <w:top w:type="dxa" w:w="60"/>
              <w:left w:type="dxa" w:w="100"/>
              <w:bottom w:type="dxa" w:w="60"/>
              <w:right w:type="dxa" w:w="100"/>
            </w:tcMar>
            <w:vAlign w:val="center"/>
          </w:tcPr>
          <w:p>
            <w:pPr>
              <w:spacing w:after="20" w:before="20"/>
            </w:pPr>
            <w:r>
              <w:rPr>
                <w:sz w:val="20"/>
                <w:szCs w:val="20"/>
              </w:rPr>
              <w:t xml:space="preserve">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AST, OPS, SEC, IAM</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ContractorRegistered</w:t>
            </w:r>
          </w:p>
        </w:tc>
        <w:tc>
          <w:tcPr>
            <w:tcW w:type="dxa" w:w="2888"/>
            <w:tcMar>
              <w:top w:type="dxa" w:w="60"/>
              <w:left w:type="dxa" w:w="100"/>
              <w:bottom w:type="dxa" w:w="60"/>
              <w:right w:type="dxa" w:w="100"/>
            </w:tcMar>
            <w:vAlign w:val="center"/>
          </w:tcPr>
          <w:p>
            <w:pPr>
              <w:spacing w:after="20" w:before="20"/>
            </w:pPr>
            <w:r>
              <w:rPr>
                <w:sz w:val="20"/>
                <w:szCs w:val="20"/>
              </w:rPr>
              <w:t xml:space="preserve">SEC, IAM</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TeamCreated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CostCenterChanged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8.3 DOM-LOC — Location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BuildingCreated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BuildingUpdated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BuildingArchived</w:t>
            </w:r>
          </w:p>
        </w:tc>
        <w:tc>
          <w:tcPr>
            <w:tcW w:type="dxa" w:w="2888"/>
            <w:tcMar>
              <w:top w:type="dxa" w:w="60"/>
              <w:left w:type="dxa" w:w="100"/>
              <w:bottom w:type="dxa" w:w="60"/>
              <w:right w:type="dxa" w:w="100"/>
            </w:tcMar>
            <w:vAlign w:val="center"/>
          </w:tcPr>
          <w:p>
            <w:pPr>
              <w:spacing w:after="20" w:before="20"/>
            </w:pPr>
            <w:r>
              <w:rPr>
                <w:sz w:val="20"/>
                <w:szCs w:val="20"/>
              </w:rPr>
              <w:t xml:space="preserve">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FloorAdded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RoomCreated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ZoneCreated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GateCreated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WarehouseArchived</w:t>
            </w:r>
          </w:p>
        </w:tc>
        <w:tc>
          <w:tcPr>
            <w:tcW w:type="dxa" w:w="2888"/>
            <w:tcMar>
              <w:top w:type="dxa" w:w="60"/>
              <w:left w:type="dxa" w:w="100"/>
              <w:bottom w:type="dxa" w:w="60"/>
              <w:right w:type="dxa" w:w="100"/>
            </w:tcMar>
            <w:vAlign w:val="center"/>
          </w:tcPr>
          <w:p>
            <w:pPr>
              <w:spacing w:after="20" w:before="20"/>
            </w:pPr>
            <w:r>
              <w:rPr>
                <w:sz w:val="20"/>
                <w:szCs w:val="20"/>
              </w:rPr>
              <w:t xml:space="preserve">AST</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FloorPlanUpdated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8.4 DOM-AST — Asset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AssetCreated</w:t>
            </w:r>
          </w:p>
        </w:tc>
        <w:tc>
          <w:tcPr>
            <w:tcW w:type="dxa" w:w="2888"/>
            <w:tcMar>
              <w:top w:type="dxa" w:w="60"/>
              <w:left w:type="dxa" w:w="100"/>
              <w:bottom w:type="dxa" w:w="60"/>
              <w:right w:type="dxa" w:w="100"/>
            </w:tcMar>
            <w:vAlign w:val="center"/>
          </w:tcPr>
          <w:p>
            <w:pPr>
              <w:spacing w:after="20" w:before="20"/>
            </w:pPr>
            <w:r>
              <w:rPr>
                <w:sz w:val="20"/>
                <w:szCs w:val="20"/>
              </w:rPr>
              <w:t xml:space="preserve">OPS</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AssetTransferred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888"/>
            <w:tcMar>
              <w:top w:type="dxa" w:w="60"/>
              <w:left w:type="dxa" w:w="100"/>
              <w:bottom w:type="dxa" w:w="60"/>
              <w:right w:type="dxa" w:w="100"/>
            </w:tcMar>
            <w:vAlign w:val="center"/>
          </w:tcPr>
          <w:p>
            <w:pPr>
              <w:spacing w:after="20" w:before="20"/>
            </w:pPr>
            <w:r>
              <w:rPr>
                <w:sz w:val="20"/>
                <w:szCs w:val="20"/>
              </w:rPr>
              <w:t xml:space="preserve">OPS, 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 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RFIDAssigned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BarcodeAssigned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CustodianChanged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8.5 DOM-OPS — Operational Logistics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ReceivingOrderCreated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GoodsReceived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ReceivingDiscrepancyRecorded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PutAwayCompleted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StockRelocated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PickingTaskCreated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PickingCompleted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LoadingOrderCreated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ShipmentStaged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ShipmentDispatched</w:t>
            </w:r>
          </w:p>
        </w:tc>
        <w:tc>
          <w:tcPr>
            <w:tcW w:type="dxa" w:w="2888"/>
            <w:tcMar>
              <w:top w:type="dxa" w:w="60"/>
              <w:left w:type="dxa" w:w="100"/>
              <w:bottom w:type="dxa" w:w="60"/>
              <w:right w:type="dxa" w:w="100"/>
            </w:tcMar>
            <w:vAlign w:val="center"/>
          </w:tcPr>
          <w:p>
            <w:pPr>
              <w:spacing w:after="20" w:before="20"/>
            </w:pPr>
            <w:r>
              <w:rPr>
                <w:sz w:val="20"/>
                <w:szCs w:val="20"/>
              </w:rPr>
              <w:t xml:space="preserve">SEC</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InventorySessionOpened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InventoryCountRecorded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InventoryDiscrepancyDetected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InventorySessionClosed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DriverAssigned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DockAppointmentScheduled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8.6 DOM-SEC — Physical Security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PermitIssued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PermitApproved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PermitRejected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PermitExpired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PermitRevoked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ExitAuthorizationApproved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PlateRead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VehicleIdentified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DriverVerified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GateEventRecorded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LoadingVerificationPassed</w:t>
            </w:r>
          </w:p>
        </w:tc>
        <w:tc>
          <w:tcPr>
            <w:tcW w:type="dxa" w:w="2888"/>
            <w:tcMar>
              <w:top w:type="dxa" w:w="60"/>
              <w:left w:type="dxa" w:w="100"/>
              <w:bottom w:type="dxa" w:w="60"/>
              <w:right w:type="dxa" w:w="100"/>
            </w:tcMar>
            <w:vAlign w:val="center"/>
          </w:tcPr>
          <w:p>
            <w:pPr>
              <w:spacing w:after="20" w:before="20"/>
            </w:pPr>
            <w:r>
              <w:rPr>
                <w:sz w:val="20"/>
                <w:szCs w:val="20"/>
              </w:rPr>
              <w:t xml:space="preserve">OPS</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UnauthorizedItemDetected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MissingItemDetected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UnauthorizedMovementDetected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AlarmRaised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AlarmResolved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IncidentOpened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IncidentClosed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InvestigationOpened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InvestigationClosed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AssetRecovered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EvidenceCaptured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RiskScoreChanged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DeviceHealthDegraded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8.7 DOM-INT — Business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ReportGenerated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DashboardPublished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KPIThresholdBreached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InsightGenerated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ExecutiveSummaryIssued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AssetPositionUpdated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8.8 DOM-IAM — Identity &amp; Access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10"/>
        <w:gridCol w:w="2888"/>
        <w:gridCol w:w="2528"/>
      </w:tblGrid>
      <w:tr>
        <w:trPr>
          <w:tblHeader/>
        </w:trPr>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252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Also observed by</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UserCreated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UserDeactivated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RoleRevoked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PermissionChanged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AuthenticationSucceeded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MFAEnrolled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SessionTerminated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APIKeyIssued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APIKeyRevoked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tcMar>
              <w:top w:type="dxa" w:w="60"/>
              <w:left w:type="dxa" w:w="100"/>
              <w:bottom w:type="dxa" w:w="60"/>
              <w:right w:type="dxa" w:w="100"/>
            </w:tcMar>
            <w:vAlign w:val="center"/>
          </w:tcPr>
          <w:p>
            <w:pPr>
              <w:spacing w:after="20" w:before="20"/>
            </w:pPr>
            <w:r>
              <w:rPr>
                <w:sz w:val="20"/>
                <w:szCs w:val="20"/>
              </w:rPr>
              <w:t xml:space="preserve">DelegationExpired</w:t>
            </w:r>
          </w:p>
        </w:tc>
        <w:tc>
          <w:tcPr>
            <w:tcW w:type="dxa" w:w="2888"/>
            <w:tcMar>
              <w:top w:type="dxa" w:w="60"/>
              <w:left w:type="dxa" w:w="100"/>
              <w:bottom w:type="dxa" w:w="60"/>
              <w:right w:type="dxa" w:w="100"/>
            </w:tcMar>
            <w:vAlign w:val="center"/>
          </w:tcPr>
          <w:p>
            <w:pPr>
              <w:spacing w:after="20" w:before="20"/>
            </w:pPr>
            <w:r>
              <w:rPr>
                <w:sz w:val="20"/>
                <w:szCs w:val="20"/>
              </w:rPr>
              <w:t xml:space="preserve">—</w:t>
            </w:r>
          </w:p>
        </w:tc>
        <w:tc>
          <w:tcPr>
            <w:tcW w:type="dxa" w:w="2528"/>
            <w:tcMar>
              <w:top w:type="dxa" w:w="60"/>
              <w:left w:type="dxa" w:w="100"/>
              <w:bottom w:type="dxa" w:w="60"/>
              <w:right w:type="dxa" w:w="100"/>
            </w:tcMar>
            <w:vAlign w:val="center"/>
          </w:tcPr>
          <w:p>
            <w:pPr>
              <w:spacing w:after="20" w:before="20"/>
            </w:pPr>
            <w:r>
              <w:rPr>
                <w:sz w:val="20"/>
                <w:szCs w:val="20"/>
              </w:rPr>
              <w:t xml:space="preserve">INT (universal subscriber)</w:t>
            </w:r>
          </w:p>
        </w:tc>
      </w:tr>
      <w:tr>
        <w:trPr>
          <w:cantSplit/>
        </w:trPr>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AccessReviewCompleted</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2528"/>
            <w:shd w:fill="F2F2F2" w:color="auto" w:val="clear"/>
            <w:tcMar>
              <w:top w:type="dxa" w:w="60"/>
              <w:left w:type="dxa" w:w="100"/>
              <w:bottom w:type="dxa" w:w="60"/>
              <w:right w:type="dxa" w:w="100"/>
            </w:tcMar>
            <w:vAlign w:val="center"/>
          </w:tcPr>
          <w:p>
            <w:pPr>
              <w:spacing w:after="20" w:before="20"/>
            </w:pPr>
            <w:r>
              <w:rPr>
                <w:sz w:val="20"/>
                <w:szCs w:val="20"/>
              </w:rPr>
              <w:t xml:space="preserve">INT (universal subscriber)</w:t>
            </w:r>
          </w:p>
        </w:tc>
      </w:tr>
    </w:tbl>
    <w:p>
      <w:pPr>
        <w:pStyle w:val="Heading2"/>
        <w:spacing w:after="120" w:before="260"/>
      </w:pPr>
      <w:r>
        <w:rPr>
          <w:b/>
          <w:bCs/>
          <w:color w:val="2E74B5"/>
          <w:sz w:val="25"/>
          <w:szCs w:val="25"/>
        </w:rPr>
        <w:t xml:space="preserve">8.9 Universal subscription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DOM-INT subscribes to every event published anywhere in the platform, and no domain subscribes to DOM-INT in return. This asymmetry is deliberate. It is what allows the intelligence layer to be added, replaced or removed without affecting any domain of record.</w:t>
      </w:r>
    </w:p>
    <w:p>
      <w:r>
        <w:br w:type="page"/>
      </w:r>
    </w:p>
    <w:p>
      <w:pPr>
        <w:pStyle w:val="Heading1"/>
        <w:spacing w:after="160" w:before="320"/>
      </w:pPr>
      <w:r>
        <w:rPr>
          <w:b/>
          <w:bCs/>
          <w:color w:val="1F4E79"/>
          <w:sz w:val="30"/>
          <w:szCs w:val="30"/>
        </w:rPr>
        <w:t xml:space="preserve">9. Capability Catalog</w:t>
      </w:r>
    </w:p>
    <w:p>
      <w:pPr>
        <w:spacing w:after="120" w:before="0"/>
      </w:pPr>
      <w:r>
        <w:t xml:space="preserve">All 333 capabilities, in identifier order, with their subdomain and hosting domain. Identifiers are shared with PDS-02 and are permanent. This table is the verification instrument for GR-003 and GR-004.</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CAP-PLT-001</w:t>
            </w:r>
          </w:p>
        </w:tc>
        <w:tc>
          <w:tcPr>
            <w:tcW w:type="dxa" w:w="4332"/>
            <w:tcMar>
              <w:top w:type="dxa" w:w="60"/>
              <w:left w:type="dxa" w:w="100"/>
              <w:bottom w:type="dxa" w:w="60"/>
              <w:right w:type="dxa" w:w="100"/>
            </w:tcMar>
            <w:vAlign w:val="center"/>
          </w:tcPr>
          <w:p>
            <w:pPr>
              <w:spacing w:after="20" w:before="20"/>
            </w:pPr>
            <w:r>
              <w:rPr>
                <w:sz w:val="20"/>
                <w:szCs w:val="20"/>
              </w:rPr>
              <w:t xml:space="preserve">Create Workflow</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CAP-PLT-003</w:t>
            </w:r>
          </w:p>
        </w:tc>
        <w:tc>
          <w:tcPr>
            <w:tcW w:type="dxa" w:w="4332"/>
            <w:tcMar>
              <w:top w:type="dxa" w:w="60"/>
              <w:left w:type="dxa" w:w="100"/>
              <w:bottom w:type="dxa" w:w="60"/>
              <w:right w:type="dxa" w:w="100"/>
            </w:tcMar>
            <w:vAlign w:val="center"/>
          </w:tcPr>
          <w:p>
            <w:pPr>
              <w:spacing w:after="20" w:before="20"/>
            </w:pPr>
            <w:r>
              <w:rPr>
                <w:sz w:val="20"/>
                <w:szCs w:val="20"/>
              </w:rPr>
              <w:t xml:space="preserve">Approve Step</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CAP-PLT-005</w:t>
            </w:r>
          </w:p>
        </w:tc>
        <w:tc>
          <w:tcPr>
            <w:tcW w:type="dxa" w:w="4332"/>
            <w:tcMar>
              <w:top w:type="dxa" w:w="60"/>
              <w:left w:type="dxa" w:w="100"/>
              <w:bottom w:type="dxa" w:w="60"/>
              <w:right w:type="dxa" w:w="100"/>
            </w:tcMar>
            <w:vAlign w:val="center"/>
          </w:tcPr>
          <w:p>
            <w:pPr>
              <w:spacing w:after="20" w:before="20"/>
            </w:pPr>
            <w:r>
              <w:rPr>
                <w:sz w:val="20"/>
                <w:szCs w:val="20"/>
              </w:rPr>
              <w:t xml:space="preserve">Escalate Workflow</w:t>
            </w:r>
          </w:p>
        </w:tc>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CAP-PLT-007</w:t>
            </w:r>
          </w:p>
        </w:tc>
        <w:tc>
          <w:tcPr>
            <w:tcW w:type="dxa" w:w="4332"/>
            <w:tcMar>
              <w:top w:type="dxa" w:w="60"/>
              <w:left w:type="dxa" w:w="100"/>
              <w:bottom w:type="dxa" w:w="60"/>
              <w:right w:type="dxa" w:w="100"/>
            </w:tcMar>
            <w:vAlign w:val="center"/>
          </w:tcPr>
          <w:p>
            <w:pPr>
              <w:spacing w:after="20" w:before="20"/>
            </w:pPr>
            <w:r>
              <w:rPr>
                <w:sz w:val="20"/>
                <w:szCs w:val="20"/>
              </w:rPr>
              <w:t xml:space="preserve">Send Email</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CAP-PLT-009</w:t>
            </w:r>
          </w:p>
        </w:tc>
        <w:tc>
          <w:tcPr>
            <w:tcW w:type="dxa" w:w="4332"/>
            <w:tcMar>
              <w:top w:type="dxa" w:w="60"/>
              <w:left w:type="dxa" w:w="100"/>
              <w:bottom w:type="dxa" w:w="60"/>
              <w:right w:type="dxa" w:w="100"/>
            </w:tcMar>
            <w:vAlign w:val="center"/>
          </w:tcPr>
          <w:p>
            <w:pPr>
              <w:spacing w:after="20" w:before="20"/>
            </w:pPr>
            <w:r>
              <w:rPr>
                <w:sz w:val="20"/>
                <w:szCs w:val="20"/>
              </w:rPr>
              <w:t xml:space="preserve">Push Notification</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CAP-PLT-011</w:t>
            </w:r>
          </w:p>
        </w:tc>
        <w:tc>
          <w:tcPr>
            <w:tcW w:type="dxa" w:w="4332"/>
            <w:tcMar>
              <w:top w:type="dxa" w:w="60"/>
              <w:left w:type="dxa" w:w="100"/>
              <w:bottom w:type="dxa" w:w="60"/>
              <w:right w:type="dxa" w:w="100"/>
            </w:tcMar>
            <w:vAlign w:val="center"/>
          </w:tcPr>
          <w:p>
            <w:pPr>
              <w:spacing w:after="20" w:before="20"/>
            </w:pPr>
            <w:r>
              <w:rPr>
                <w:sz w:val="20"/>
                <w:szCs w:val="20"/>
              </w:rPr>
              <w:t xml:space="preserve">Notification Queue</w:t>
            </w:r>
          </w:p>
        </w:tc>
        <w:tc>
          <w:tcPr>
            <w:tcW w:type="dxa" w:w="1805"/>
            <w:tcMar>
              <w:top w:type="dxa" w:w="60"/>
              <w:left w:type="dxa" w:w="100"/>
              <w:bottom w:type="dxa" w:w="60"/>
              <w:right w:type="dxa" w:w="100"/>
            </w:tcMar>
            <w:vAlign w:val="center"/>
          </w:tcPr>
          <w:p>
            <w:pPr>
              <w:spacing w:after="20" w:before="20"/>
            </w:pPr>
            <w:r>
              <w:rPr>
                <w:sz w:val="20"/>
                <w:szCs w:val="20"/>
              </w:rPr>
              <w:t xml:space="preserve">SD-PLT-NTF</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CAP-PLT-013</w:t>
            </w:r>
          </w:p>
        </w:tc>
        <w:tc>
          <w:tcPr>
            <w:tcW w:type="dxa" w:w="4332"/>
            <w:tcMar>
              <w:top w:type="dxa" w:w="60"/>
              <w:left w:type="dxa" w:w="100"/>
              <w:bottom w:type="dxa" w:w="60"/>
              <w:right w:type="dxa" w:w="100"/>
            </w:tcMar>
            <w:vAlign w:val="center"/>
          </w:tcPr>
          <w:p>
            <w:pPr>
              <w:spacing w:after="20" w:before="20"/>
            </w:pPr>
            <w:r>
              <w:rPr>
                <w:sz w:val="20"/>
                <w:szCs w:val="20"/>
              </w:rPr>
              <w:t xml:space="preserve">Record Event</w:t>
            </w:r>
          </w:p>
        </w:tc>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CAP-PLT-015</w:t>
            </w:r>
          </w:p>
        </w:tc>
        <w:tc>
          <w:tcPr>
            <w:tcW w:type="dxa" w:w="4332"/>
            <w:tcMar>
              <w:top w:type="dxa" w:w="60"/>
              <w:left w:type="dxa" w:w="100"/>
              <w:bottom w:type="dxa" w:w="60"/>
              <w:right w:type="dxa" w:w="100"/>
            </w:tcMar>
            <w:vAlign w:val="center"/>
          </w:tcPr>
          <w:p>
            <w:pPr>
              <w:spacing w:after="20" w:before="20"/>
            </w:pPr>
            <w:r>
              <w:rPr>
                <w:sz w:val="20"/>
                <w:szCs w:val="20"/>
              </w:rPr>
              <w:t xml:space="preserve">Compare Changes</w:t>
            </w:r>
          </w:p>
        </w:tc>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CAP-PLT-017</w:t>
            </w:r>
          </w:p>
        </w:tc>
        <w:tc>
          <w:tcPr>
            <w:tcW w:type="dxa" w:w="4332"/>
            <w:tcMar>
              <w:top w:type="dxa" w:w="60"/>
              <w:left w:type="dxa" w:w="100"/>
              <w:bottom w:type="dxa" w:w="60"/>
              <w:right w:type="dxa" w:w="100"/>
            </w:tcMar>
            <w:vAlign w:val="center"/>
          </w:tcPr>
          <w:p>
            <w:pPr>
              <w:spacing w:after="20" w:before="20"/>
            </w:pPr>
            <w:r>
              <w:rPr>
                <w:sz w:val="20"/>
                <w:szCs w:val="20"/>
              </w:rPr>
              <w:t xml:space="preserve">Global Search</w:t>
            </w:r>
          </w:p>
        </w:tc>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CAP-PLT-019</w:t>
            </w:r>
          </w:p>
        </w:tc>
        <w:tc>
          <w:tcPr>
            <w:tcW w:type="dxa" w:w="4332"/>
            <w:tcMar>
              <w:top w:type="dxa" w:w="60"/>
              <w:left w:type="dxa" w:w="100"/>
              <w:bottom w:type="dxa" w:w="60"/>
              <w:right w:type="dxa" w:w="100"/>
            </w:tcMar>
            <w:vAlign w:val="center"/>
          </w:tcPr>
          <w:p>
            <w:pPr>
              <w:spacing w:after="20" w:before="20"/>
            </w:pPr>
            <w:r>
              <w:rPr>
                <w:sz w:val="20"/>
                <w:szCs w:val="20"/>
              </w:rPr>
              <w:t xml:space="preserve">Full-Text Search</w:t>
            </w:r>
          </w:p>
        </w:tc>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CAP-PLT-021</w:t>
            </w:r>
          </w:p>
        </w:tc>
        <w:tc>
          <w:tcPr>
            <w:tcW w:type="dxa" w:w="4332"/>
            <w:tcMar>
              <w:top w:type="dxa" w:w="60"/>
              <w:left w:type="dxa" w:w="100"/>
              <w:bottom w:type="dxa" w:w="60"/>
              <w:right w:type="dxa" w:w="100"/>
            </w:tcMar>
            <w:vAlign w:val="center"/>
          </w:tcPr>
          <w:p>
            <w:pPr>
              <w:spacing w:after="20" w:before="20"/>
            </w:pPr>
            <w:r>
              <w:rPr>
                <w:sz w:val="20"/>
                <w:szCs w:val="20"/>
              </w:rPr>
              <w:t xml:space="preserve">Upload</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CAP-PLT-023</w:t>
            </w:r>
          </w:p>
        </w:tc>
        <w:tc>
          <w:tcPr>
            <w:tcW w:type="dxa" w:w="4332"/>
            <w:tcMar>
              <w:top w:type="dxa" w:w="60"/>
              <w:left w:type="dxa" w:w="100"/>
              <w:bottom w:type="dxa" w:w="60"/>
              <w:right w:type="dxa" w:w="100"/>
            </w:tcMar>
            <w:vAlign w:val="center"/>
          </w:tcPr>
          <w:p>
            <w:pPr>
              <w:spacing w:after="20" w:before="20"/>
            </w:pPr>
            <w:r>
              <w:rPr>
                <w:sz w:val="20"/>
                <w:szCs w:val="20"/>
              </w:rPr>
              <w:t xml:space="preserve">Versioning</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CAP-PLT-025</w:t>
            </w:r>
          </w:p>
        </w:tc>
        <w:tc>
          <w:tcPr>
            <w:tcW w:type="dxa" w:w="4332"/>
            <w:tcMar>
              <w:top w:type="dxa" w:w="60"/>
              <w:left w:type="dxa" w:w="100"/>
              <w:bottom w:type="dxa" w:w="60"/>
              <w:right w:type="dxa" w:w="100"/>
            </w:tcMar>
            <w:vAlign w:val="center"/>
          </w:tcPr>
          <w:p>
            <w:pPr>
              <w:spacing w:after="20" w:before="20"/>
            </w:pPr>
            <w:r>
              <w:rPr>
                <w:sz w:val="20"/>
                <w:szCs w:val="20"/>
              </w:rPr>
              <w:t xml:space="preserve">Classification</w:t>
            </w:r>
          </w:p>
        </w:tc>
        <w:tc>
          <w:tcPr>
            <w:tcW w:type="dxa" w:w="1805"/>
            <w:tcMar>
              <w:top w:type="dxa" w:w="60"/>
              <w:left w:type="dxa" w:w="100"/>
              <w:bottom w:type="dxa" w:w="60"/>
              <w:right w:type="dxa" w:w="100"/>
            </w:tcMar>
            <w:vAlign w:val="center"/>
          </w:tcPr>
          <w:p>
            <w:pPr>
              <w:spacing w:after="20" w:before="20"/>
            </w:pPr>
            <w:r>
              <w:rPr>
                <w:sz w:val="20"/>
                <w:szCs w:val="20"/>
              </w:rPr>
              <w:t xml:space="preserve">SD-PLT-DOC</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Metadata-driven Reports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CAP-PLT-027</w:t>
            </w:r>
          </w:p>
        </w:tc>
        <w:tc>
          <w:tcPr>
            <w:tcW w:type="dxa" w:w="4332"/>
            <w:tcMar>
              <w:top w:type="dxa" w:w="60"/>
              <w:left w:type="dxa" w:w="100"/>
              <w:bottom w:type="dxa" w:w="60"/>
              <w:right w:type="dxa" w:w="100"/>
            </w:tcMar>
            <w:vAlign w:val="center"/>
          </w:tcPr>
          <w:p>
            <w:pPr>
              <w:spacing w:after="20" w:before="20"/>
            </w:pPr>
            <w:r>
              <w:rPr>
                <w:sz w:val="20"/>
                <w:szCs w:val="20"/>
              </w:rPr>
              <w:t xml:space="preserve">Dashboard Rendering</w:t>
            </w:r>
          </w:p>
        </w:tc>
        <w:tc>
          <w:tcPr>
            <w:tcW w:type="dxa" w:w="1805"/>
            <w:tcMar>
              <w:top w:type="dxa" w:w="60"/>
              <w:left w:type="dxa" w:w="100"/>
              <w:bottom w:type="dxa" w:w="60"/>
              <w:right w:type="dxa" w:w="100"/>
            </w:tcMar>
            <w:vAlign w:val="center"/>
          </w:tcPr>
          <w:p>
            <w:pPr>
              <w:spacing w:after="20" w:before="20"/>
            </w:pPr>
            <w:r>
              <w:rPr>
                <w:sz w:val="20"/>
                <w:szCs w:val="20"/>
              </w:rPr>
              <w:t xml:space="preserve">SD-PLT-RPT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(PDF, Excel, CSV)</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CAP-PLT-029</w:t>
            </w:r>
          </w:p>
        </w:tc>
        <w:tc>
          <w:tcPr>
            <w:tcW w:type="dxa" w:w="4332"/>
            <w:tcMar>
              <w:top w:type="dxa" w:w="60"/>
              <w:left w:type="dxa" w:w="100"/>
              <w:bottom w:type="dxa" w:w="60"/>
              <w:right w:type="dxa" w:w="100"/>
            </w:tcMar>
            <w:vAlign w:val="center"/>
          </w:tcPr>
          <w:p>
            <w:pPr>
              <w:spacing w:after="20" w:before="20"/>
            </w:pPr>
            <w:r>
              <w:rPr>
                <w:sz w:val="20"/>
                <w:szCs w:val="20"/>
              </w:rPr>
              <w:t xml:space="preserve">Scheduled Reports</w:t>
            </w:r>
          </w:p>
        </w:tc>
        <w:tc>
          <w:tcPr>
            <w:tcW w:type="dxa" w:w="1805"/>
            <w:tcMar>
              <w:top w:type="dxa" w:w="60"/>
              <w:left w:type="dxa" w:w="100"/>
              <w:bottom w:type="dxa" w:w="60"/>
              <w:right w:type="dxa" w:w="100"/>
            </w:tcMar>
            <w:vAlign w:val="center"/>
          </w:tcPr>
          <w:p>
            <w:pPr>
              <w:spacing w:after="20" w:before="20"/>
            </w:pPr>
            <w:r>
              <w:rPr>
                <w:sz w:val="20"/>
                <w:szCs w:val="20"/>
              </w:rPr>
              <w:t xml:space="preserve">SD-PLT-RPT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Lookups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CAP-PLT-031</w:t>
            </w:r>
          </w:p>
        </w:tc>
        <w:tc>
          <w:tcPr>
            <w:tcW w:type="dxa" w:w="4332"/>
            <w:tcMar>
              <w:top w:type="dxa" w:w="60"/>
              <w:left w:type="dxa" w:w="100"/>
              <w:bottom w:type="dxa" w:w="60"/>
              <w:right w:type="dxa" w:w="100"/>
            </w:tcMar>
            <w:vAlign w:val="center"/>
          </w:tcPr>
          <w:p>
            <w:pPr>
              <w:spacing w:after="20" w:before="20"/>
            </w:pPr>
            <w:r>
              <w:rPr>
                <w:sz w:val="20"/>
                <w:szCs w:val="20"/>
              </w:rPr>
              <w:t xml:space="preserve">Manage Numbering Schemes</w:t>
            </w:r>
          </w:p>
        </w:tc>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Feature Flags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CAP-PLT-033</w:t>
            </w:r>
          </w:p>
        </w:tc>
        <w:tc>
          <w:tcPr>
            <w:tcW w:type="dxa" w:w="4332"/>
            <w:tcMar>
              <w:top w:type="dxa" w:w="60"/>
              <w:left w:type="dxa" w:w="100"/>
              <w:bottom w:type="dxa" w:w="60"/>
              <w:right w:type="dxa" w:w="100"/>
            </w:tcMar>
            <w:vAlign w:val="center"/>
          </w:tcPr>
          <w:p>
            <w:pPr>
              <w:spacing w:after="20" w:before="20"/>
            </w:pPr>
            <w:r>
              <w:rPr>
                <w:sz w:val="20"/>
                <w:szCs w:val="20"/>
              </w:rPr>
              <w:t xml:space="preserve">Tenant Settings</w:t>
            </w:r>
          </w:p>
        </w:tc>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Localization Resources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CAP-PLT-035</w:t>
            </w:r>
          </w:p>
        </w:tc>
        <w:tc>
          <w:tcPr>
            <w:tcW w:type="dxa" w:w="4332"/>
            <w:tcMar>
              <w:top w:type="dxa" w:w="60"/>
              <w:left w:type="dxa" w:w="100"/>
              <w:bottom w:type="dxa" w:w="60"/>
              <w:right w:type="dxa" w:w="100"/>
            </w:tcMar>
            <w:vAlign w:val="center"/>
          </w:tcPr>
          <w:p>
            <w:pPr>
              <w:spacing w:after="20" w:before="20"/>
            </w:pPr>
            <w:r>
              <w:rPr>
                <w:sz w:val="20"/>
                <w:szCs w:val="20"/>
              </w:rPr>
              <w:t xml:space="preserve">Register Connectors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CAP-PLT-037</w:t>
            </w:r>
          </w:p>
        </w:tc>
        <w:tc>
          <w:tcPr>
            <w:tcW w:type="dxa" w:w="4332"/>
            <w:tcMar>
              <w:top w:type="dxa" w:w="60"/>
              <w:left w:type="dxa" w:w="100"/>
              <w:bottom w:type="dxa" w:w="60"/>
              <w:right w:type="dxa" w:w="100"/>
            </w:tcMar>
            <w:vAlign w:val="center"/>
          </w:tcPr>
          <w:p>
            <w:pPr>
              <w:spacing w:after="20" w:before="20"/>
            </w:pPr>
            <w:r>
              <w:rPr>
                <w:sz w:val="20"/>
                <w:szCs w:val="20"/>
              </w:rPr>
              <w:t xml:space="preserve">Webhooks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CAP-PLT-039</w:t>
            </w:r>
          </w:p>
        </w:tc>
        <w:tc>
          <w:tcPr>
            <w:tcW w:type="dxa" w:w="4332"/>
            <w:tcMar>
              <w:top w:type="dxa" w:w="60"/>
              <w:left w:type="dxa" w:w="100"/>
              <w:bottom w:type="dxa" w:w="60"/>
              <w:right w:type="dxa" w:w="100"/>
            </w:tcMar>
            <w:vAlign w:val="center"/>
          </w:tcPr>
          <w:p>
            <w:pPr>
              <w:spacing w:after="20" w:before="20"/>
            </w:pPr>
            <w:r>
              <w:rPr>
                <w:sz w:val="20"/>
                <w:szCs w:val="20"/>
              </w:rPr>
              <w:t xml:space="preserve">Event Subscriptions</w:t>
            </w:r>
          </w:p>
        </w:tc>
        <w:tc>
          <w:tcPr>
            <w:tcW w:type="dxa" w:w="1805"/>
            <w:tcMar>
              <w:top w:type="dxa" w:w="60"/>
              <w:left w:type="dxa" w:w="100"/>
              <w:bottom w:type="dxa" w:w="60"/>
              <w:right w:type="dxa" w:w="100"/>
            </w:tcMar>
            <w:vAlign w:val="center"/>
          </w:tcPr>
          <w:p>
            <w:pPr>
              <w:spacing w:after="20" w:before="20"/>
            </w:pPr>
            <w:r>
              <w:rPr>
                <w:sz w:val="20"/>
                <w:szCs w:val="20"/>
              </w:rPr>
              <w:t xml:space="preserve">SD-PLT-INT</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Scheduled Job</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CAP-PLT-041</w:t>
            </w:r>
          </w:p>
        </w:tc>
        <w:tc>
          <w:tcPr>
            <w:tcW w:type="dxa" w:w="4332"/>
            <w:tcMar>
              <w:top w:type="dxa" w:w="60"/>
              <w:left w:type="dxa" w:w="100"/>
              <w:bottom w:type="dxa" w:w="60"/>
              <w:right w:type="dxa" w:w="100"/>
            </w:tcMar>
            <w:vAlign w:val="center"/>
          </w:tcPr>
          <w:p>
            <w:pPr>
              <w:spacing w:after="20" w:before="20"/>
            </w:pPr>
            <w:r>
              <w:rPr>
                <w:sz w:val="20"/>
                <w:szCs w:val="20"/>
              </w:rPr>
              <w:t xml:space="preserve">Execute Job</w:t>
            </w:r>
          </w:p>
        </w:tc>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Monitor Job</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CAP-PLT-043</w:t>
            </w:r>
          </w:p>
        </w:tc>
        <w:tc>
          <w:tcPr>
            <w:tcW w:type="dxa" w:w="4332"/>
            <w:tcMar>
              <w:top w:type="dxa" w:w="60"/>
              <w:left w:type="dxa" w:w="100"/>
              <w:bottom w:type="dxa" w:w="60"/>
              <w:right w:type="dxa" w:w="100"/>
            </w:tcMar>
            <w:vAlign w:val="center"/>
          </w:tcPr>
          <w:p>
            <w:pPr>
              <w:spacing w:after="20" w:before="20"/>
            </w:pPr>
            <w:r>
              <w:rPr>
                <w:sz w:val="20"/>
                <w:szCs w:val="20"/>
              </w:rPr>
              <w:t xml:space="preserve">Retry Failed Job</w:t>
            </w:r>
          </w:p>
        </w:tc>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Store File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CAP-PLT-045</w:t>
            </w:r>
          </w:p>
        </w:tc>
        <w:tc>
          <w:tcPr>
            <w:tcW w:type="dxa" w:w="4332"/>
            <w:tcMar>
              <w:top w:type="dxa" w:w="60"/>
              <w:left w:type="dxa" w:w="100"/>
              <w:bottom w:type="dxa" w:w="60"/>
              <w:right w:type="dxa" w:w="100"/>
            </w:tcMar>
            <w:vAlign w:val="center"/>
          </w:tcPr>
          <w:p>
            <w:pPr>
              <w:spacing w:after="20" w:before="20"/>
            </w:pPr>
            <w:r>
              <w:rPr>
                <w:sz w:val="20"/>
                <w:szCs w:val="20"/>
              </w:rPr>
              <w:t xml:space="preserve">Retrieve File</w:t>
            </w:r>
          </w:p>
        </w:tc>
        <w:tc>
          <w:tcPr>
            <w:tcW w:type="dxa" w:w="1805"/>
            <w:tcMar>
              <w:top w:type="dxa" w:w="60"/>
              <w:left w:type="dxa" w:w="100"/>
              <w:bottom w:type="dxa" w:w="60"/>
              <w:right w:type="dxa" w:w="100"/>
            </w:tcMar>
            <w:vAlign w:val="center"/>
          </w:tcPr>
          <w:p>
            <w:pPr>
              <w:spacing w:after="20" w:before="20"/>
            </w:pPr>
            <w:r>
              <w:rPr>
                <w:sz w:val="20"/>
                <w:szCs w:val="20"/>
              </w:rPr>
              <w:t xml:space="preserve">SD-PLT-FILE</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Purge File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CAP-PLT-047</w:t>
            </w:r>
          </w:p>
        </w:tc>
        <w:tc>
          <w:tcPr>
            <w:tcW w:type="dxa" w:w="4332"/>
            <w:tcMar>
              <w:top w:type="dxa" w:w="60"/>
              <w:left w:type="dxa" w:w="100"/>
              <w:bottom w:type="dxa" w:w="60"/>
              <w:right w:type="dxa" w:w="100"/>
            </w:tcMar>
            <w:vAlign w:val="center"/>
          </w:tcPr>
          <w:p>
            <w:pPr>
              <w:spacing w:after="20" w:before="20"/>
            </w:pPr>
            <w:r>
              <w:rPr>
                <w:sz w:val="20"/>
                <w:szCs w:val="20"/>
              </w:rPr>
              <w:t xml:space="preserve">Enforce Storage Quota</w:t>
            </w:r>
          </w:p>
        </w:tc>
        <w:tc>
          <w:tcPr>
            <w:tcW w:type="dxa" w:w="1805"/>
            <w:tcMar>
              <w:top w:type="dxa" w:w="60"/>
              <w:left w:type="dxa" w:w="100"/>
              <w:bottom w:type="dxa" w:w="60"/>
              <w:right w:type="dxa" w:w="100"/>
            </w:tcMar>
            <w:vAlign w:val="center"/>
          </w:tcPr>
          <w:p>
            <w:pPr>
              <w:spacing w:after="20" w:before="20"/>
            </w:pPr>
            <w:r>
              <w:rPr>
                <w:sz w:val="20"/>
                <w:szCs w:val="20"/>
              </w:rPr>
              <w:t xml:space="preserve">SD-PLT-FILE</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Capability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CAP-PLT-049</w:t>
            </w:r>
          </w:p>
        </w:tc>
        <w:tc>
          <w:tcPr>
            <w:tcW w:type="dxa" w:w="4332"/>
            <w:tcMar>
              <w:top w:type="dxa" w:w="60"/>
              <w:left w:type="dxa" w:w="100"/>
              <w:bottom w:type="dxa" w:w="60"/>
              <w:right w:type="dxa" w:w="100"/>
            </w:tcMar>
            <w:vAlign w:val="center"/>
          </w:tcPr>
          <w:p>
            <w:pPr>
              <w:spacing w:after="20" w:before="20"/>
            </w:pPr>
            <w:r>
              <w:rPr>
                <w:sz w:val="20"/>
                <w:szCs w:val="20"/>
              </w:rPr>
              <w:t xml:space="preserve">Enable/Disable Capability</w:t>
            </w:r>
          </w:p>
        </w:tc>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Effective Validation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CAP-PLT-051</w:t>
            </w:r>
          </w:p>
        </w:tc>
        <w:tc>
          <w:tcPr>
            <w:tcW w:type="dxa" w:w="4332"/>
            <w:tcMar>
              <w:top w:type="dxa" w:w="60"/>
              <w:left w:type="dxa" w:w="100"/>
              <w:bottom w:type="dxa" w:w="60"/>
              <w:right w:type="dxa" w:w="100"/>
            </w:tcMar>
            <w:vAlign w:val="center"/>
          </w:tcPr>
          <w:p>
            <w:pPr>
              <w:spacing w:after="20" w:before="20"/>
            </w:pPr>
            <w:r>
              <w:rPr>
                <w:sz w:val="20"/>
                <w:szCs w:val="20"/>
              </w:rPr>
              <w:t xml:space="preserve">Resolve Field Visibility Metadata</w:t>
            </w:r>
          </w:p>
        </w:tc>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1084"/>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Data Quality Findings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CAP-ENT-001</w:t>
            </w:r>
          </w:p>
        </w:tc>
        <w:tc>
          <w:tcPr>
            <w:tcW w:type="dxa" w:w="4332"/>
            <w:tcMar>
              <w:top w:type="dxa" w:w="60"/>
              <w:left w:type="dxa" w:w="100"/>
              <w:bottom w:type="dxa" w:w="60"/>
              <w:right w:type="dxa" w:w="100"/>
            </w:tcMar>
            <w:vAlign w:val="center"/>
          </w:tcPr>
          <w:p>
            <w:pPr>
              <w:spacing w:after="20" w:before="20"/>
            </w:pPr>
            <w:r>
              <w:rPr>
                <w:sz w:val="20"/>
                <w:szCs w:val="20"/>
              </w:rPr>
              <w:t xml:space="preserve">Create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CAP-ENT-003</w:t>
            </w:r>
          </w:p>
        </w:tc>
        <w:tc>
          <w:tcPr>
            <w:tcW w:type="dxa" w:w="4332"/>
            <w:tcMar>
              <w:top w:type="dxa" w:w="60"/>
              <w:left w:type="dxa" w:w="100"/>
              <w:bottom w:type="dxa" w:w="60"/>
              <w:right w:type="dxa" w:w="100"/>
            </w:tcMar>
            <w:vAlign w:val="center"/>
          </w:tcPr>
          <w:p>
            <w:pPr>
              <w:spacing w:after="20" w:before="20"/>
            </w:pPr>
            <w:r>
              <w:rPr>
                <w:sz w:val="20"/>
                <w:szCs w:val="20"/>
              </w:rPr>
              <w:t xml:space="preserve">Deactivate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CAP-ENT-005</w:t>
            </w:r>
          </w:p>
        </w:tc>
        <w:tc>
          <w:tcPr>
            <w:tcW w:type="dxa" w:w="4332"/>
            <w:tcMar>
              <w:top w:type="dxa" w:w="60"/>
              <w:left w:type="dxa" w:w="100"/>
              <w:bottom w:type="dxa" w:w="60"/>
              <w:right w:type="dxa" w:w="100"/>
            </w:tcMar>
            <w:vAlign w:val="center"/>
          </w:tcPr>
          <w:p>
            <w:pPr>
              <w:spacing w:after="20" w:before="20"/>
            </w:pPr>
            <w:r>
              <w:rPr>
                <w:sz w:val="20"/>
                <w:szCs w:val="20"/>
              </w:rPr>
              <w:t xml:space="preserve">Manage Organizational Hierarchy</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Business Unit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CAP-ENT-007</w:t>
            </w:r>
          </w:p>
        </w:tc>
        <w:tc>
          <w:tcPr>
            <w:tcW w:type="dxa" w:w="4332"/>
            <w:tcMar>
              <w:top w:type="dxa" w:w="60"/>
              <w:left w:type="dxa" w:w="100"/>
              <w:bottom w:type="dxa" w:w="60"/>
              <w:right w:type="dxa" w:w="100"/>
            </w:tcMar>
            <w:vAlign w:val="center"/>
          </w:tcPr>
          <w:p>
            <w:pPr>
              <w:spacing w:after="20" w:before="20"/>
            </w:pPr>
            <w:r>
              <w:rPr>
                <w:sz w:val="20"/>
                <w:szCs w:val="20"/>
              </w:rPr>
              <w:t xml:space="preserve">Merge Business Unit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Business Unit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CAP-ENT-009</w:t>
            </w:r>
          </w:p>
        </w:tc>
        <w:tc>
          <w:tcPr>
            <w:tcW w:type="dxa" w:w="4332"/>
            <w:tcMar>
              <w:top w:type="dxa" w:w="60"/>
              <w:left w:type="dxa" w:w="100"/>
              <w:bottom w:type="dxa" w:w="60"/>
              <w:right w:type="dxa" w:w="100"/>
            </w:tcMar>
            <w:vAlign w:val="center"/>
          </w:tcPr>
          <w:p>
            <w:pPr>
              <w:spacing w:after="20" w:before="20"/>
            </w:pPr>
            <w:r>
              <w:rPr>
                <w:sz w:val="20"/>
                <w:szCs w:val="20"/>
              </w:rPr>
              <w:t xml:space="preserve">Deactivate Business Unit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CAP-ENT-011</w:t>
            </w:r>
          </w:p>
        </w:tc>
        <w:tc>
          <w:tcPr>
            <w:tcW w:type="dxa" w:w="4332"/>
            <w:tcMar>
              <w:top w:type="dxa" w:w="60"/>
              <w:left w:type="dxa" w:w="100"/>
              <w:bottom w:type="dxa" w:w="60"/>
              <w:right w:type="dxa" w:w="100"/>
            </w:tcMar>
            <w:vAlign w:val="center"/>
          </w:tcPr>
          <w:p>
            <w:pPr>
              <w:spacing w:after="20" w:before="20"/>
            </w:pPr>
            <w:r>
              <w:rPr>
                <w:sz w:val="20"/>
                <w:szCs w:val="20"/>
              </w:rPr>
              <w:t xml:space="preserve">Rename Department</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CAP-ENT-013</w:t>
            </w:r>
          </w:p>
        </w:tc>
        <w:tc>
          <w:tcPr>
            <w:tcW w:type="dxa" w:w="4332"/>
            <w:tcMar>
              <w:top w:type="dxa" w:w="60"/>
              <w:left w:type="dxa" w:w="100"/>
              <w:bottom w:type="dxa" w:w="60"/>
              <w:right w:type="dxa" w:w="100"/>
            </w:tcMar>
            <w:vAlign w:val="center"/>
          </w:tcPr>
          <w:p>
            <w:pPr>
              <w:spacing w:after="20" w:before="20"/>
            </w:pPr>
            <w:r>
              <w:rPr>
                <w:sz w:val="20"/>
                <w:szCs w:val="20"/>
              </w:rPr>
              <w:t xml:space="preserve">Relocate Department in Hierarchy</w:t>
            </w:r>
          </w:p>
        </w:tc>
        <w:tc>
          <w:tcPr>
            <w:tcW w:type="dxa" w:w="1805"/>
            <w:tcMar>
              <w:top w:type="dxa" w:w="60"/>
              <w:left w:type="dxa" w:w="100"/>
              <w:bottom w:type="dxa" w:w="60"/>
              <w:right w:type="dxa" w:w="100"/>
            </w:tcMar>
            <w:vAlign w:val="center"/>
          </w:tcPr>
          <w:p>
            <w:pPr>
              <w:spacing w:after="20" w:before="20"/>
            </w:pPr>
            <w:r>
              <w:rPr>
                <w:sz w:val="20"/>
                <w:szCs w:val="20"/>
              </w:rPr>
              <w:t xml:space="preserve">SD-ENT-ORG</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CAP-ENT-015</w:t>
            </w:r>
          </w:p>
        </w:tc>
        <w:tc>
          <w:tcPr>
            <w:tcW w:type="dxa" w:w="4332"/>
            <w:tcMar>
              <w:top w:type="dxa" w:w="60"/>
              <w:left w:type="dxa" w:w="100"/>
              <w:bottom w:type="dxa" w:w="60"/>
              <w:right w:type="dxa" w:w="100"/>
            </w:tcMar>
            <w:vAlign w:val="center"/>
          </w:tcPr>
          <w:p>
            <w:pPr>
              <w:spacing w:after="20" w:before="20"/>
            </w:pPr>
            <w:r>
              <w:rPr>
                <w:sz w:val="20"/>
                <w:szCs w:val="20"/>
              </w:rPr>
              <w:t xml:space="preserve">Register Employee</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CAP-ENT-017</w:t>
            </w:r>
          </w:p>
        </w:tc>
        <w:tc>
          <w:tcPr>
            <w:tcW w:type="dxa" w:w="4332"/>
            <w:tcMar>
              <w:top w:type="dxa" w:w="60"/>
              <w:left w:type="dxa" w:w="100"/>
              <w:bottom w:type="dxa" w:w="60"/>
              <w:right w:type="dxa" w:w="100"/>
            </w:tcMar>
            <w:vAlign w:val="center"/>
          </w:tcPr>
          <w:p>
            <w:pPr>
              <w:spacing w:after="20" w:before="20"/>
            </w:pPr>
            <w:r>
              <w:rPr>
                <w:sz w:val="20"/>
                <w:szCs w:val="20"/>
              </w:rPr>
              <w:t xml:space="preserve">Assign Employee to Department</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CAP-ENT-019</w:t>
            </w:r>
          </w:p>
        </w:tc>
        <w:tc>
          <w:tcPr>
            <w:tcW w:type="dxa" w:w="4332"/>
            <w:tcMar>
              <w:top w:type="dxa" w:w="60"/>
              <w:left w:type="dxa" w:w="100"/>
              <w:bottom w:type="dxa" w:w="60"/>
              <w:right w:type="dxa" w:w="100"/>
            </w:tcMar>
            <w:vAlign w:val="center"/>
          </w:tcPr>
          <w:p>
            <w:pPr>
              <w:spacing w:after="20" w:before="20"/>
            </w:pPr>
            <w:r>
              <w:rPr>
                <w:sz w:val="20"/>
                <w:szCs w:val="20"/>
              </w:rPr>
              <w:t xml:space="preserve">Change Employee Organization</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CAP-ENT-021</w:t>
            </w:r>
          </w:p>
        </w:tc>
        <w:tc>
          <w:tcPr>
            <w:tcW w:type="dxa" w:w="4332"/>
            <w:tcMar>
              <w:top w:type="dxa" w:w="60"/>
              <w:left w:type="dxa" w:w="100"/>
              <w:bottom w:type="dxa" w:w="60"/>
              <w:right w:type="dxa" w:w="100"/>
            </w:tcMar>
            <w:vAlign w:val="center"/>
          </w:tcPr>
          <w:p>
            <w:pPr>
              <w:spacing w:after="20" w:before="20"/>
            </w:pPr>
            <w:r>
              <w:rPr>
                <w:sz w:val="20"/>
                <w:szCs w:val="20"/>
              </w:rPr>
              <w:t xml:space="preserve">Maintain Employee History</w:t>
            </w:r>
          </w:p>
        </w:tc>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Cost Center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CAP-ENT-023</w:t>
            </w:r>
          </w:p>
        </w:tc>
        <w:tc>
          <w:tcPr>
            <w:tcW w:type="dxa" w:w="4332"/>
            <w:tcMar>
              <w:top w:type="dxa" w:w="60"/>
              <w:left w:type="dxa" w:w="100"/>
              <w:bottom w:type="dxa" w:w="60"/>
              <w:right w:type="dxa" w:w="100"/>
            </w:tcMar>
            <w:vAlign w:val="center"/>
          </w:tcPr>
          <w:p>
            <w:pPr>
              <w:spacing w:after="20" w:before="20"/>
            </w:pPr>
            <w:r>
              <w:rPr>
                <w:sz w:val="20"/>
                <w:szCs w:val="20"/>
              </w:rPr>
              <w:t xml:space="preserve">Assign Cost Center</w:t>
            </w:r>
          </w:p>
        </w:tc>
        <w:tc>
          <w:tcPr>
            <w:tcW w:type="dxa" w:w="1805"/>
            <w:tcMar>
              <w:top w:type="dxa" w:w="60"/>
              <w:left w:type="dxa" w:w="100"/>
              <w:bottom w:type="dxa" w:w="60"/>
              <w:right w:type="dxa" w:w="100"/>
            </w:tcMar>
            <w:vAlign w:val="center"/>
          </w:tcPr>
          <w:p>
            <w:pPr>
              <w:spacing w:after="20" w:before="20"/>
            </w:pPr>
            <w:r>
              <w:rPr>
                <w:sz w:val="20"/>
                <w:szCs w:val="20"/>
              </w:rPr>
              <w:t xml:space="preserve">SD-ENT-COST</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Reassign Cost Center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CAP-ENT-025</w:t>
            </w:r>
          </w:p>
        </w:tc>
        <w:tc>
          <w:tcPr>
            <w:tcW w:type="dxa" w:w="4332"/>
            <w:tcMar>
              <w:top w:type="dxa" w:w="60"/>
              <w:left w:type="dxa" w:w="100"/>
              <w:bottom w:type="dxa" w:w="60"/>
              <w:right w:type="dxa" w:w="100"/>
            </w:tcMar>
            <w:vAlign w:val="center"/>
          </w:tcPr>
          <w:p>
            <w:pPr>
              <w:spacing w:after="20" w:before="20"/>
            </w:pPr>
            <w:r>
              <w:rPr>
                <w:sz w:val="20"/>
                <w:szCs w:val="20"/>
              </w:rPr>
              <w:t xml:space="preserve">Define Asset Ownership</w:t>
            </w:r>
          </w:p>
        </w:tc>
        <w:tc>
          <w:tcPr>
            <w:tcW w:type="dxa" w:w="1805"/>
            <w:tcMar>
              <w:top w:type="dxa" w:w="60"/>
              <w:left w:type="dxa" w:w="100"/>
              <w:bottom w:type="dxa" w:w="60"/>
              <w:right w:type="dxa" w:w="100"/>
            </w:tcMar>
            <w:vAlign w:val="center"/>
          </w:tcPr>
          <w:p>
            <w:pPr>
              <w:spacing w:after="20" w:before="20"/>
            </w:pPr>
            <w:r>
              <w:rPr>
                <w:sz w:val="20"/>
                <w:szCs w:val="20"/>
              </w:rPr>
              <w:t xml:space="preserve">SD-ENT-GOV</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CAP-ENT-027</w:t>
            </w:r>
          </w:p>
        </w:tc>
        <w:tc>
          <w:tcPr>
            <w:tcW w:type="dxa" w:w="4332"/>
            <w:tcMar>
              <w:top w:type="dxa" w:w="60"/>
              <w:left w:type="dxa" w:w="100"/>
              <w:bottom w:type="dxa" w:w="60"/>
              <w:right w:type="dxa" w:w="100"/>
            </w:tcMar>
            <w:vAlign w:val="center"/>
          </w:tcPr>
          <w:p>
            <w:pPr>
              <w:spacing w:after="20" w:before="20"/>
            </w:pPr>
            <w:r>
              <w:rPr>
                <w:sz w:val="20"/>
                <w:szCs w:val="20"/>
              </w:rPr>
              <w:t xml:space="preserve">Define Organizational Policies</w:t>
            </w:r>
          </w:p>
        </w:tc>
        <w:tc>
          <w:tcPr>
            <w:tcW w:type="dxa" w:w="1805"/>
            <w:tcMar>
              <w:top w:type="dxa" w:w="60"/>
              <w:left w:type="dxa" w:w="100"/>
              <w:bottom w:type="dxa" w:w="60"/>
              <w:right w:type="dxa" w:w="100"/>
            </w:tcMar>
            <w:vAlign w:val="center"/>
          </w:tcPr>
          <w:p>
            <w:pPr>
              <w:spacing w:after="20" w:before="20"/>
            </w:pPr>
            <w:r>
              <w:rPr>
                <w:sz w:val="20"/>
                <w:szCs w:val="20"/>
              </w:rPr>
              <w:t xml:space="preserve">SD-ENT-GOV</w:t>
            </w:r>
          </w:p>
        </w:tc>
        <w:tc>
          <w:tcPr>
            <w:tcW w:type="dxa" w:w="1084"/>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Site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CAP-LOC-002</w:t>
            </w:r>
          </w:p>
        </w:tc>
        <w:tc>
          <w:tcPr>
            <w:tcW w:type="dxa" w:w="4332"/>
            <w:tcMar>
              <w:top w:type="dxa" w:w="60"/>
              <w:left w:type="dxa" w:w="100"/>
              <w:bottom w:type="dxa" w:w="60"/>
              <w:right w:type="dxa" w:w="100"/>
            </w:tcMar>
            <w:vAlign w:val="center"/>
          </w:tcPr>
          <w:p>
            <w:pPr>
              <w:spacing w:after="20" w:before="20"/>
            </w:pPr>
            <w:r>
              <w:rPr>
                <w:sz w:val="20"/>
                <w:szCs w:val="20"/>
              </w:rPr>
              <w:t xml:space="preserve">Register Building</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Floor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CAP-LOC-004</w:t>
            </w:r>
          </w:p>
        </w:tc>
        <w:tc>
          <w:tcPr>
            <w:tcW w:type="dxa" w:w="4332"/>
            <w:tcMar>
              <w:top w:type="dxa" w:w="60"/>
              <w:left w:type="dxa" w:w="100"/>
              <w:bottom w:type="dxa" w:w="60"/>
              <w:right w:type="dxa" w:w="100"/>
            </w:tcMar>
            <w:vAlign w:val="center"/>
          </w:tcPr>
          <w:p>
            <w:pPr>
              <w:spacing w:after="20" w:before="20"/>
            </w:pPr>
            <w:r>
              <w:rPr>
                <w:sz w:val="20"/>
                <w:szCs w:val="20"/>
              </w:rPr>
              <w:t xml:space="preserve">Register Room</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CAP-LOC-006</w:t>
            </w:r>
          </w:p>
        </w:tc>
        <w:tc>
          <w:tcPr>
            <w:tcW w:type="dxa" w:w="4332"/>
            <w:tcMar>
              <w:top w:type="dxa" w:w="60"/>
              <w:left w:type="dxa" w:w="100"/>
              <w:bottom w:type="dxa" w:w="60"/>
              <w:right w:type="dxa" w:w="100"/>
            </w:tcMar>
            <w:vAlign w:val="center"/>
          </w:tcPr>
          <w:p>
            <w:pPr>
              <w:spacing w:after="20" w:before="20"/>
            </w:pPr>
            <w:r>
              <w:rPr>
                <w:sz w:val="20"/>
                <w:szCs w:val="20"/>
              </w:rPr>
              <w:t xml:space="preserve">Move Facility</w:t>
            </w:r>
          </w:p>
        </w:tc>
        <w:tc>
          <w:tcPr>
            <w:tcW w:type="dxa" w:w="1805"/>
            <w:tcMar>
              <w:top w:type="dxa" w:w="60"/>
              <w:left w:type="dxa" w:w="100"/>
              <w:bottom w:type="dxa" w:w="60"/>
              <w:right w:type="dxa" w:w="100"/>
            </w:tcMar>
            <w:vAlign w:val="center"/>
          </w:tcPr>
          <w:p>
            <w:pPr>
              <w:spacing w:after="20" w:before="20"/>
            </w:pPr>
            <w:r>
              <w:rPr>
                <w:sz w:val="20"/>
                <w:szCs w:val="20"/>
              </w:rPr>
              <w:t xml:space="preserve">SD-LOC-FAC</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CAP-LOC-008</w:t>
            </w:r>
          </w:p>
        </w:tc>
        <w:tc>
          <w:tcPr>
            <w:tcW w:type="dxa" w:w="4332"/>
            <w:tcMar>
              <w:top w:type="dxa" w:w="60"/>
              <w:left w:type="dxa" w:w="100"/>
              <w:bottom w:type="dxa" w:w="60"/>
              <w:right w:type="dxa" w:w="100"/>
            </w:tcMar>
            <w:vAlign w:val="center"/>
          </w:tcPr>
          <w:p>
            <w:pPr>
              <w:spacing w:after="20" w:before="20"/>
            </w:pPr>
            <w:r>
              <w:rPr>
                <w:sz w:val="20"/>
                <w:szCs w:val="20"/>
              </w:rPr>
              <w:t xml:space="preserve">Create Warehouse Area</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Aisles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CAP-LOC-010</w:t>
            </w:r>
          </w:p>
        </w:tc>
        <w:tc>
          <w:tcPr>
            <w:tcW w:type="dxa" w:w="4332"/>
            <w:tcMar>
              <w:top w:type="dxa" w:w="60"/>
              <w:left w:type="dxa" w:w="100"/>
              <w:bottom w:type="dxa" w:w="60"/>
              <w:right w:type="dxa" w:w="100"/>
            </w:tcMar>
            <w:vAlign w:val="center"/>
          </w:tcPr>
          <w:p>
            <w:pPr>
              <w:spacing w:after="20" w:before="20"/>
            </w:pPr>
            <w:r>
              <w:rPr>
                <w:sz w:val="20"/>
                <w:szCs w:val="20"/>
              </w:rPr>
              <w:t xml:space="preserve">Define Racks</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Shelves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CAP-LOC-012</w:t>
            </w:r>
          </w:p>
        </w:tc>
        <w:tc>
          <w:tcPr>
            <w:tcW w:type="dxa" w:w="4332"/>
            <w:tcMar>
              <w:top w:type="dxa" w:w="60"/>
              <w:left w:type="dxa" w:w="100"/>
              <w:bottom w:type="dxa" w:w="60"/>
              <w:right w:type="dxa" w:w="100"/>
            </w:tcMar>
            <w:vAlign w:val="center"/>
          </w:tcPr>
          <w:p>
            <w:pPr>
              <w:spacing w:after="20" w:before="20"/>
            </w:pPr>
            <w:r>
              <w:rPr>
                <w:sz w:val="20"/>
                <w:szCs w:val="20"/>
              </w:rPr>
              <w:t xml:space="preserve">Define Bins</w:t>
            </w:r>
          </w:p>
        </w:tc>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RFID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CAP-LOC-014</w:t>
            </w:r>
          </w:p>
        </w:tc>
        <w:tc>
          <w:tcPr>
            <w:tcW w:type="dxa" w:w="4332"/>
            <w:tcMar>
              <w:top w:type="dxa" w:w="60"/>
              <w:left w:type="dxa" w:w="100"/>
              <w:bottom w:type="dxa" w:w="60"/>
              <w:right w:type="dxa" w:w="100"/>
            </w:tcMar>
            <w:vAlign w:val="center"/>
          </w:tcPr>
          <w:p>
            <w:pPr>
              <w:spacing w:after="20" w:before="20"/>
            </w:pPr>
            <w:r>
              <w:rPr>
                <w:sz w:val="20"/>
                <w:szCs w:val="20"/>
              </w:rPr>
              <w:t xml:space="preserve">Merge Zones</w:t>
            </w:r>
          </w:p>
        </w:tc>
        <w:tc>
          <w:tcPr>
            <w:tcW w:type="dxa" w:w="1805"/>
            <w:tcMar>
              <w:top w:type="dxa" w:w="60"/>
              <w:left w:type="dxa" w:w="100"/>
              <w:bottom w:type="dxa" w:w="60"/>
              <w:right w:type="dxa" w:w="100"/>
            </w:tcMar>
            <w:vAlign w:val="center"/>
          </w:tcPr>
          <w:p>
            <w:pPr>
              <w:spacing w:after="20" w:before="20"/>
            </w:pPr>
            <w:r>
              <w:rPr>
                <w:sz w:val="20"/>
                <w:szCs w:val="20"/>
              </w:rPr>
              <w:t xml:space="preserve">SD-LOC-ZON</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Zones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CAP-LOC-016</w:t>
            </w:r>
          </w:p>
        </w:tc>
        <w:tc>
          <w:tcPr>
            <w:tcW w:type="dxa" w:w="4332"/>
            <w:tcMar>
              <w:top w:type="dxa" w:w="60"/>
              <w:left w:type="dxa" w:w="100"/>
              <w:bottom w:type="dxa" w:w="60"/>
              <w:right w:type="dxa" w:w="100"/>
            </w:tcMar>
            <w:vAlign w:val="center"/>
          </w:tcPr>
          <w:p>
            <w:pPr>
              <w:spacing w:after="20" w:before="20"/>
            </w:pPr>
            <w:r>
              <w:rPr>
                <w:sz w:val="20"/>
                <w:szCs w:val="20"/>
              </w:rPr>
              <w:t xml:space="preserve">Assign Readers to Zone</w:t>
            </w:r>
          </w:p>
        </w:tc>
        <w:tc>
          <w:tcPr>
            <w:tcW w:type="dxa" w:w="1805"/>
            <w:tcMar>
              <w:top w:type="dxa" w:w="60"/>
              <w:left w:type="dxa" w:w="100"/>
              <w:bottom w:type="dxa" w:w="60"/>
              <w:right w:type="dxa" w:w="100"/>
            </w:tcMar>
            <w:vAlign w:val="center"/>
          </w:tcPr>
          <w:p>
            <w:pPr>
              <w:spacing w:after="20" w:before="20"/>
            </w:pPr>
            <w:r>
              <w:rPr>
                <w:sz w:val="20"/>
                <w:szCs w:val="20"/>
              </w:rPr>
              <w:t xml:space="preserve">SD-LOC-ZON</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Monitoring Area</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CAP-LOC-018</w:t>
            </w:r>
          </w:p>
        </w:tc>
        <w:tc>
          <w:tcPr>
            <w:tcW w:type="dxa" w:w="4332"/>
            <w:tcMar>
              <w:top w:type="dxa" w:w="60"/>
              <w:left w:type="dxa" w:w="100"/>
              <w:bottom w:type="dxa" w:w="60"/>
              <w:right w:type="dxa" w:w="100"/>
            </w:tcMar>
            <w:vAlign w:val="center"/>
          </w:tcPr>
          <w:p>
            <w:pPr>
              <w:spacing w:after="20" w:before="20"/>
            </w:pPr>
            <w:r>
              <w:rPr>
                <w:sz w:val="20"/>
                <w:szCs w:val="20"/>
              </w:rPr>
              <w:t xml:space="preserve">Upload CAD Drawing</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CAP-LOC-020</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Coordinates</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CAP-LOC-022</w:t>
            </w:r>
          </w:p>
        </w:tc>
        <w:tc>
          <w:tcPr>
            <w:tcW w:type="dxa" w:w="4332"/>
            <w:tcMar>
              <w:top w:type="dxa" w:w="60"/>
              <w:left w:type="dxa" w:w="100"/>
              <w:bottom w:type="dxa" w:w="60"/>
              <w:right w:type="dxa" w:w="100"/>
            </w:tcMar>
            <w:vAlign w:val="center"/>
          </w:tcPr>
          <w:p>
            <w:pPr>
              <w:spacing w:after="20" w:before="20"/>
            </w:pPr>
            <w:r>
              <w:rPr>
                <w:sz w:val="20"/>
                <w:szCs w:val="20"/>
              </w:rPr>
              <w:t xml:space="preserve">Define Interactive Layers</w:t>
            </w:r>
          </w:p>
        </w:tc>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CAP-LOC-024</w:t>
            </w:r>
          </w:p>
        </w:tc>
        <w:tc>
          <w:tcPr>
            <w:tcW w:type="dxa" w:w="4332"/>
            <w:tcMar>
              <w:top w:type="dxa" w:w="60"/>
              <w:left w:type="dxa" w:w="100"/>
              <w:bottom w:type="dxa" w:w="60"/>
              <w:right w:type="dxa" w:w="100"/>
            </w:tcMar>
            <w:vAlign w:val="center"/>
          </w:tcPr>
          <w:p>
            <w:pPr>
              <w:spacing w:after="20" w:before="20"/>
            </w:pPr>
            <w:r>
              <w:rPr>
                <w:sz w:val="20"/>
                <w:szCs w:val="20"/>
              </w:rPr>
              <w:t xml:space="preserve">Define Entry Gate</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Exit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CAP-LOC-026</w:t>
            </w:r>
          </w:p>
        </w:tc>
        <w:tc>
          <w:tcPr>
            <w:tcW w:type="dxa" w:w="4332"/>
            <w:tcMar>
              <w:top w:type="dxa" w:w="60"/>
              <w:left w:type="dxa" w:w="100"/>
              <w:bottom w:type="dxa" w:w="60"/>
              <w:right w:type="dxa" w:w="100"/>
            </w:tcMar>
            <w:vAlign w:val="center"/>
          </w:tcPr>
          <w:p>
            <w:pPr>
              <w:spacing w:after="20" w:before="20"/>
            </w:pPr>
            <w:r>
              <w:rPr>
                <w:sz w:val="20"/>
                <w:szCs w:val="20"/>
              </w:rPr>
              <w:t xml:space="preserve">Define Loading Gate</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Cameras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CAP-LOC-028</w:t>
            </w:r>
          </w:p>
        </w:tc>
        <w:tc>
          <w:tcPr>
            <w:tcW w:type="dxa" w:w="4332"/>
            <w:tcMar>
              <w:top w:type="dxa" w:w="60"/>
              <w:left w:type="dxa" w:w="100"/>
              <w:bottom w:type="dxa" w:w="60"/>
              <w:right w:type="dxa" w:w="100"/>
            </w:tcMar>
            <w:vAlign w:val="center"/>
          </w:tcPr>
          <w:p>
            <w:pPr>
              <w:spacing w:after="20" w:before="20"/>
            </w:pPr>
            <w:r>
              <w:rPr>
                <w:sz w:val="20"/>
                <w:szCs w:val="20"/>
              </w:rPr>
              <w:t xml:space="preserve">Assign Readers</w:t>
            </w:r>
          </w:p>
        </w:tc>
        <w:tc>
          <w:tcPr>
            <w:tcW w:type="dxa" w:w="1805"/>
            <w:tcMar>
              <w:top w:type="dxa" w:w="60"/>
              <w:left w:type="dxa" w:w="100"/>
              <w:bottom w:type="dxa" w:w="60"/>
              <w:right w:type="dxa" w:w="100"/>
            </w:tcMar>
            <w:vAlign w:val="center"/>
          </w:tcPr>
          <w:p>
            <w:pPr>
              <w:spacing w:after="20" w:before="20"/>
            </w:pPr>
            <w:r>
              <w:rPr>
                <w:sz w:val="20"/>
                <w:szCs w:val="20"/>
              </w:rPr>
              <w:t xml:space="preserve">SD-LOC-GATE</w:t>
            </w:r>
          </w:p>
        </w:tc>
        <w:tc>
          <w:tcPr>
            <w:tcW w:type="dxa" w:w="1084"/>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CAP-AST-002</w:t>
            </w:r>
          </w:p>
        </w:tc>
        <w:tc>
          <w:tcPr>
            <w:tcW w:type="dxa" w:w="4332"/>
            <w:tcMar>
              <w:top w:type="dxa" w:w="60"/>
              <w:left w:type="dxa" w:w="100"/>
              <w:bottom w:type="dxa" w:w="60"/>
              <w:right w:type="dxa" w:w="100"/>
            </w:tcMar>
            <w:vAlign w:val="center"/>
          </w:tcPr>
          <w:p>
            <w:pPr>
              <w:spacing w:after="20" w:before="20"/>
            </w:pPr>
            <w:r>
              <w:rPr>
                <w:sz w:val="20"/>
                <w:szCs w:val="20"/>
              </w:rPr>
              <w:t xml:space="preserve">Assign RFID</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RFID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CAP-AST-004</w:t>
            </w:r>
          </w:p>
        </w:tc>
        <w:tc>
          <w:tcPr>
            <w:tcW w:type="dxa" w:w="4332"/>
            <w:tcMar>
              <w:top w:type="dxa" w:w="60"/>
              <w:left w:type="dxa" w:w="100"/>
              <w:bottom w:type="dxa" w:w="60"/>
              <w:right w:type="dxa" w:w="100"/>
            </w:tcMar>
            <w:vAlign w:val="center"/>
          </w:tcPr>
          <w:p>
            <w:pPr>
              <w:spacing w:after="20" w:before="20"/>
            </w:pPr>
            <w:r>
              <w:rPr>
                <w:sz w:val="20"/>
                <w:szCs w:val="20"/>
              </w:rPr>
              <w:t xml:space="preserve">Assign Barcode</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Barcode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CAP-AST-006</w:t>
            </w:r>
          </w:p>
        </w:tc>
        <w:tc>
          <w:tcPr>
            <w:tcW w:type="dxa" w:w="4332"/>
            <w:tcMar>
              <w:top w:type="dxa" w:w="60"/>
              <w:left w:type="dxa" w:w="100"/>
              <w:bottom w:type="dxa" w:w="60"/>
              <w:right w:type="dxa" w:w="100"/>
            </w:tcMar>
            <w:vAlign w:val="center"/>
          </w:tcPr>
          <w:p>
            <w:pPr>
              <w:spacing w:after="20" w:before="20"/>
            </w:pPr>
            <w:r>
              <w:rPr>
                <w:sz w:val="20"/>
                <w:szCs w:val="20"/>
              </w:rPr>
              <w:t xml:space="preserve">Validate Unique Identity</w:t>
            </w:r>
          </w:p>
        </w:tc>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Bulk Register Assets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CAP-AST-008</w:t>
            </w:r>
          </w:p>
        </w:tc>
        <w:tc>
          <w:tcPr>
            <w:tcW w:type="dxa" w:w="4332"/>
            <w:tcMar>
              <w:top w:type="dxa" w:w="60"/>
              <w:left w:type="dxa" w:w="100"/>
              <w:bottom w:type="dxa" w:w="60"/>
              <w:right w:type="dxa" w:w="100"/>
            </w:tcMar>
            <w:vAlign w:val="center"/>
          </w:tcPr>
          <w:p>
            <w:pPr>
              <w:spacing w:after="20" w:before="20"/>
            </w:pPr>
            <w:r>
              <w:rPr>
                <w:sz w:val="20"/>
                <w:szCs w:val="20"/>
              </w:rPr>
              <w:t xml:space="preserve">Create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CAP-AST-010</w:t>
            </w:r>
          </w:p>
        </w:tc>
        <w:tc>
          <w:tcPr>
            <w:tcW w:type="dxa" w:w="4332"/>
            <w:tcMar>
              <w:top w:type="dxa" w:w="60"/>
              <w:left w:type="dxa" w:w="100"/>
              <w:bottom w:type="dxa" w:w="60"/>
              <w:right w:type="dxa" w:w="100"/>
            </w:tcMar>
            <w:vAlign w:val="center"/>
          </w:tcPr>
          <w:p>
            <w:pPr>
              <w:spacing w:after="20" w:before="20"/>
            </w:pPr>
            <w:r>
              <w:rPr>
                <w:sz w:val="20"/>
                <w:szCs w:val="20"/>
              </w:rPr>
              <w:t xml:space="preserve">Transfer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CAP-AST-012</w:t>
            </w:r>
          </w:p>
        </w:tc>
        <w:tc>
          <w:tcPr>
            <w:tcW w:type="dxa" w:w="4332"/>
            <w:tcMar>
              <w:top w:type="dxa" w:w="60"/>
              <w:left w:type="dxa" w:w="100"/>
              <w:bottom w:type="dxa" w:w="60"/>
              <w:right w:type="dxa" w:w="100"/>
            </w:tcMar>
            <w:vAlign w:val="center"/>
          </w:tcPr>
          <w:p>
            <w:pPr>
              <w:spacing w:after="20" w:before="20"/>
            </w:pPr>
            <w:r>
              <w:rPr>
                <w:sz w:val="20"/>
                <w:szCs w:val="20"/>
              </w:rPr>
              <w:t xml:space="preserve">Dispose Asset</w:t>
            </w:r>
          </w:p>
        </w:tc>
        <w:tc>
          <w:tcPr>
            <w:tcW w:type="dxa" w:w="1805"/>
            <w:tcMar>
              <w:top w:type="dxa" w:w="60"/>
              <w:left w:type="dxa" w:w="100"/>
              <w:bottom w:type="dxa" w:w="60"/>
              <w:right w:type="dxa" w:w="100"/>
            </w:tcMar>
            <w:vAlign w:val="center"/>
          </w:tcPr>
          <w:p>
            <w:pPr>
              <w:spacing w:after="20" w:before="20"/>
            </w:pPr>
            <w:r>
              <w:rPr>
                <w:sz w:val="20"/>
                <w:szCs w:val="20"/>
              </w:rPr>
              <w:t xml:space="preserve">SD-AST-LIFE</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CAP-AST-014</w:t>
            </w:r>
          </w:p>
        </w:tc>
        <w:tc>
          <w:tcPr>
            <w:tcW w:type="dxa" w:w="4332"/>
            <w:tcMar>
              <w:top w:type="dxa" w:w="60"/>
              <w:left w:type="dxa" w:w="100"/>
              <w:bottom w:type="dxa" w:w="60"/>
              <w:right w:type="dxa" w:w="100"/>
            </w:tcMar>
            <w:vAlign w:val="center"/>
          </w:tcPr>
          <w:p>
            <w:pPr>
              <w:spacing w:after="20" w:before="20"/>
            </w:pPr>
            <w:r>
              <w:rPr>
                <w:sz w:val="20"/>
                <w:szCs w:val="20"/>
              </w:rPr>
              <w:t xml:space="preserve">Manage Asset Types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CAP-AST-016</w:t>
            </w:r>
          </w:p>
        </w:tc>
        <w:tc>
          <w:tcPr>
            <w:tcW w:type="dxa" w:w="4332"/>
            <w:tcMar>
              <w:top w:type="dxa" w:w="60"/>
              <w:left w:type="dxa" w:w="100"/>
              <w:bottom w:type="dxa" w:w="60"/>
              <w:right w:type="dxa" w:w="100"/>
            </w:tcMar>
            <w:vAlign w:val="center"/>
          </w:tcPr>
          <w:p>
            <w:pPr>
              <w:spacing w:after="20" w:before="20"/>
            </w:pPr>
            <w:r>
              <w:rPr>
                <w:sz w:val="20"/>
                <w:szCs w:val="20"/>
              </w:rPr>
              <w:t xml:space="preserve">Manage Manufacturers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CAP-AST-018</w:t>
            </w:r>
          </w:p>
        </w:tc>
        <w:tc>
          <w:tcPr>
            <w:tcW w:type="dxa" w:w="4332"/>
            <w:tcMar>
              <w:top w:type="dxa" w:w="60"/>
              <w:left w:type="dxa" w:w="100"/>
              <w:bottom w:type="dxa" w:w="60"/>
              <w:right w:type="dxa" w:w="100"/>
            </w:tcMar>
            <w:vAlign w:val="center"/>
          </w:tcPr>
          <w:p>
            <w:pPr>
              <w:spacing w:after="20" w:before="20"/>
            </w:pPr>
            <w:r>
              <w:rPr>
                <w:sz w:val="20"/>
                <w:szCs w:val="20"/>
              </w:rPr>
              <w:t xml:space="preserve">Manage Custom Attributes</w:t>
            </w:r>
          </w:p>
        </w:tc>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Custodian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CAP-AST-020</w:t>
            </w:r>
          </w:p>
        </w:tc>
        <w:tc>
          <w:tcPr>
            <w:tcW w:type="dxa" w:w="4332"/>
            <w:tcMar>
              <w:top w:type="dxa" w:w="60"/>
              <w:left w:type="dxa" w:w="100"/>
              <w:bottom w:type="dxa" w:w="60"/>
              <w:right w:type="dxa" w:w="100"/>
            </w:tcMar>
            <w:vAlign w:val="center"/>
          </w:tcPr>
          <w:p>
            <w:pPr>
              <w:spacing w:after="20" w:before="20"/>
            </w:pPr>
            <w:r>
              <w:rPr>
                <w:sz w:val="20"/>
                <w:szCs w:val="20"/>
              </w:rPr>
              <w:t xml:space="preserve">Transfer Custody</w:t>
            </w:r>
          </w:p>
        </w:tc>
        <w:tc>
          <w:tcPr>
            <w:tcW w:type="dxa" w:w="1805"/>
            <w:tcMar>
              <w:top w:type="dxa" w:w="60"/>
              <w:left w:type="dxa" w:w="100"/>
              <w:bottom w:type="dxa" w:w="60"/>
              <w:right w:type="dxa" w:w="100"/>
            </w:tcMar>
            <w:vAlign w:val="center"/>
          </w:tcPr>
          <w:p>
            <w:pPr>
              <w:spacing w:after="20" w:before="20"/>
            </w:pPr>
            <w:r>
              <w:rPr>
                <w:sz w:val="20"/>
                <w:szCs w:val="20"/>
              </w:rPr>
              <w:t xml:space="preserve">SD-AST-CUST</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Track Ownership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CAP-AST-022</w:t>
            </w:r>
          </w:p>
        </w:tc>
        <w:tc>
          <w:tcPr>
            <w:tcW w:type="dxa" w:w="4332"/>
            <w:tcMar>
              <w:top w:type="dxa" w:w="60"/>
              <w:left w:type="dxa" w:w="100"/>
              <w:bottom w:type="dxa" w:w="60"/>
              <w:right w:type="dxa" w:w="100"/>
            </w:tcMar>
            <w:vAlign w:val="center"/>
          </w:tcPr>
          <w:p>
            <w:pPr>
              <w:spacing w:after="20" w:before="20"/>
            </w:pPr>
            <w:r>
              <w:rPr>
                <w:sz w:val="20"/>
                <w:szCs w:val="20"/>
              </w:rPr>
              <w:t xml:space="preserve">Assign Asset to Department</w:t>
            </w:r>
          </w:p>
        </w:tc>
        <w:tc>
          <w:tcPr>
            <w:tcW w:type="dxa" w:w="1805"/>
            <w:tcMar>
              <w:top w:type="dxa" w:w="60"/>
              <w:left w:type="dxa" w:w="100"/>
              <w:bottom w:type="dxa" w:w="60"/>
              <w:right w:type="dxa" w:w="100"/>
            </w:tcMar>
            <w:vAlign w:val="center"/>
          </w:tcPr>
          <w:p>
            <w:pPr>
              <w:spacing w:after="20" w:before="20"/>
            </w:pPr>
            <w:r>
              <w:rPr>
                <w:sz w:val="20"/>
                <w:szCs w:val="20"/>
              </w:rPr>
              <w:t xml:space="preserve">SD-AST-CUST</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Current Location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CAP-AST-024</w:t>
            </w:r>
          </w:p>
        </w:tc>
        <w:tc>
          <w:tcPr>
            <w:tcW w:type="dxa" w:w="4332"/>
            <w:tcMar>
              <w:top w:type="dxa" w:w="60"/>
              <w:left w:type="dxa" w:w="100"/>
              <w:bottom w:type="dxa" w:w="60"/>
              <w:right w:type="dxa" w:w="100"/>
            </w:tcMar>
            <w:vAlign w:val="center"/>
          </w:tcPr>
          <w:p>
            <w:pPr>
              <w:spacing w:after="20" w:before="20"/>
            </w:pPr>
            <w:r>
              <w:rPr>
                <w:sz w:val="20"/>
                <w:szCs w:val="20"/>
              </w:rPr>
              <w:t xml:space="preserve">Maintain Historical Locations</w:t>
            </w:r>
          </w:p>
        </w:tc>
        <w:tc>
          <w:tcPr>
            <w:tcW w:type="dxa" w:w="1805"/>
            <w:tcMar>
              <w:top w:type="dxa" w:w="60"/>
              <w:left w:type="dxa" w:w="100"/>
              <w:bottom w:type="dxa" w:w="60"/>
              <w:right w:type="dxa" w:w="100"/>
            </w:tcMar>
            <w:vAlign w:val="center"/>
          </w:tcPr>
          <w:p>
            <w:pPr>
              <w:spacing w:after="20" w:before="20"/>
            </w:pPr>
            <w:r>
              <w:rPr>
                <w:sz w:val="20"/>
                <w:szCs w:val="20"/>
              </w:rPr>
              <w:t xml:space="preserve">SD-AST-LOC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Zone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CAP-AST-026</w:t>
            </w:r>
          </w:p>
        </w:tc>
        <w:tc>
          <w:tcPr>
            <w:tcW w:type="dxa" w:w="4332"/>
            <w:tcMar>
              <w:top w:type="dxa" w:w="60"/>
              <w:left w:type="dxa" w:w="100"/>
              <w:bottom w:type="dxa" w:w="60"/>
              <w:right w:type="dxa" w:w="100"/>
            </w:tcMar>
            <w:vAlign w:val="center"/>
          </w:tcPr>
          <w:p>
            <w:pPr>
              <w:spacing w:after="20" w:before="20"/>
            </w:pPr>
            <w:r>
              <w:rPr>
                <w:sz w:val="20"/>
                <w:szCs w:val="20"/>
              </w:rPr>
              <w:t xml:space="preserve">Assign Building</w:t>
            </w:r>
          </w:p>
        </w:tc>
        <w:tc>
          <w:tcPr>
            <w:tcW w:type="dxa" w:w="1805"/>
            <w:tcMar>
              <w:top w:type="dxa" w:w="60"/>
              <w:left w:type="dxa" w:w="100"/>
              <w:bottom w:type="dxa" w:w="60"/>
              <w:right w:type="dxa" w:w="100"/>
            </w:tcMar>
            <w:vAlign w:val="center"/>
          </w:tcPr>
          <w:p>
            <w:pPr>
              <w:spacing w:after="20" w:before="20"/>
            </w:pPr>
            <w:r>
              <w:rPr>
                <w:sz w:val="20"/>
                <w:szCs w:val="20"/>
              </w:rPr>
              <w:t xml:space="preserve">SD-AST-LOC</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Warehouse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CAP-AST-028</w:t>
            </w:r>
          </w:p>
        </w:tc>
        <w:tc>
          <w:tcPr>
            <w:tcW w:type="dxa" w:w="4332"/>
            <w:tcMar>
              <w:top w:type="dxa" w:w="60"/>
              <w:left w:type="dxa" w:w="100"/>
              <w:bottom w:type="dxa" w:w="60"/>
              <w:right w:type="dxa" w:w="100"/>
            </w:tcMar>
            <w:vAlign w:val="center"/>
          </w:tcPr>
          <w:p>
            <w:pPr>
              <w:spacing w:after="20" w:before="20"/>
            </w:pPr>
            <w:r>
              <w:rPr>
                <w:sz w:val="20"/>
                <w:szCs w:val="20"/>
              </w:rPr>
              <w:t xml:space="preserve">Define Parent Asset</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CAP-AST-030</w:t>
            </w:r>
          </w:p>
        </w:tc>
        <w:tc>
          <w:tcPr>
            <w:tcW w:type="dxa" w:w="4332"/>
            <w:tcMar>
              <w:top w:type="dxa" w:w="60"/>
              <w:left w:type="dxa" w:w="100"/>
              <w:bottom w:type="dxa" w:w="60"/>
              <w:right w:type="dxa" w:w="100"/>
            </w:tcMar>
            <w:vAlign w:val="center"/>
          </w:tcPr>
          <w:p>
            <w:pPr>
              <w:spacing w:after="20" w:before="20"/>
            </w:pPr>
            <w:r>
              <w:rPr>
                <w:sz w:val="20"/>
                <w:szCs w:val="20"/>
              </w:rPr>
              <w:t xml:space="preserve">Define Attached Asset</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CAP-AST-032</w:t>
            </w:r>
          </w:p>
        </w:tc>
        <w:tc>
          <w:tcPr>
            <w:tcW w:type="dxa" w:w="4332"/>
            <w:tcMar>
              <w:top w:type="dxa" w:w="60"/>
              <w:left w:type="dxa" w:w="100"/>
              <w:bottom w:type="dxa" w:w="60"/>
              <w:right w:type="dxa" w:w="100"/>
            </w:tcMar>
            <w:vAlign w:val="center"/>
          </w:tcPr>
          <w:p>
            <w:pPr>
              <w:spacing w:after="20" w:before="20"/>
            </w:pPr>
            <w:r>
              <w:rPr>
                <w:sz w:val="20"/>
                <w:szCs w:val="20"/>
              </w:rPr>
              <w:t xml:space="preserve">Define Spare Association</w:t>
            </w:r>
          </w:p>
        </w:tc>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1084"/>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Receiving Order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CAP-OPS-002</w:t>
            </w:r>
          </w:p>
        </w:tc>
        <w:tc>
          <w:tcPr>
            <w:tcW w:type="dxa" w:w="4332"/>
            <w:tcMar>
              <w:top w:type="dxa" w:w="60"/>
              <w:left w:type="dxa" w:w="100"/>
              <w:bottom w:type="dxa" w:w="60"/>
              <w:right w:type="dxa" w:w="100"/>
            </w:tcMar>
            <w:vAlign w:val="center"/>
          </w:tcPr>
          <w:p>
            <w:pPr>
              <w:spacing w:after="20" w:before="20"/>
            </w:pPr>
            <w:r>
              <w:rPr>
                <w:sz w:val="20"/>
                <w:szCs w:val="20"/>
              </w:rPr>
              <w:t xml:space="preserve">Receive by RFID</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by Barcode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CAP-OPS-004</w:t>
            </w:r>
          </w:p>
        </w:tc>
        <w:tc>
          <w:tcPr>
            <w:tcW w:type="dxa" w:w="4332"/>
            <w:tcMar>
              <w:top w:type="dxa" w:w="60"/>
              <w:left w:type="dxa" w:w="100"/>
              <w:bottom w:type="dxa" w:w="60"/>
              <w:right w:type="dxa" w:w="100"/>
            </w:tcMar>
            <w:vAlign w:val="center"/>
          </w:tcPr>
          <w:p>
            <w:pPr>
              <w:spacing w:after="20" w:before="20"/>
            </w:pPr>
            <w:r>
              <w:rPr>
                <w:sz w:val="20"/>
                <w:szCs w:val="20"/>
              </w:rPr>
              <w:t xml:space="preserve">Receive Manually</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Against Expected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CAP-OPS-006</w:t>
            </w:r>
          </w:p>
        </w:tc>
        <w:tc>
          <w:tcPr>
            <w:tcW w:type="dxa" w:w="4332"/>
            <w:tcMar>
              <w:top w:type="dxa" w:w="60"/>
              <w:left w:type="dxa" w:w="100"/>
              <w:bottom w:type="dxa" w:w="60"/>
              <w:right w:type="dxa" w:w="100"/>
            </w:tcMar>
            <w:vAlign w:val="center"/>
          </w:tcPr>
          <w:p>
            <w:pPr>
              <w:spacing w:after="20" w:before="20"/>
            </w:pPr>
            <w:r>
              <w:rPr>
                <w:sz w:val="20"/>
                <w:szCs w:val="20"/>
              </w:rPr>
              <w:t xml:space="preserve">Record Receiving Discrepancy</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Accept Receipt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CAP-OPS-008</w:t>
            </w:r>
          </w:p>
        </w:tc>
        <w:tc>
          <w:tcPr>
            <w:tcW w:type="dxa" w:w="4332"/>
            <w:tcMar>
              <w:top w:type="dxa" w:w="60"/>
              <w:left w:type="dxa" w:w="100"/>
              <w:bottom w:type="dxa" w:w="60"/>
              <w:right w:type="dxa" w:w="100"/>
            </w:tcMar>
            <w:vAlign w:val="center"/>
          </w:tcPr>
          <w:p>
            <w:pPr>
              <w:spacing w:after="20" w:before="20"/>
            </w:pPr>
            <w:r>
              <w:rPr>
                <w:sz w:val="20"/>
                <w:szCs w:val="20"/>
              </w:rPr>
              <w:t xml:space="preserve">Reject Receipt</w:t>
            </w:r>
          </w:p>
        </w:tc>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Put-away Task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CAP-OPS-010</w:t>
            </w:r>
          </w:p>
        </w:tc>
        <w:tc>
          <w:tcPr>
            <w:tcW w:type="dxa" w:w="4332"/>
            <w:tcMar>
              <w:top w:type="dxa" w:w="60"/>
              <w:left w:type="dxa" w:w="100"/>
              <w:bottom w:type="dxa" w:w="60"/>
              <w:right w:type="dxa" w:w="100"/>
            </w:tcMar>
            <w:vAlign w:val="center"/>
          </w:tcPr>
          <w:p>
            <w:pPr>
              <w:spacing w:after="20" w:before="20"/>
            </w:pPr>
            <w:r>
              <w:rPr>
                <w:sz w:val="20"/>
                <w:szCs w:val="20"/>
              </w:rPr>
              <w:t xml:space="preserve">Assign Storage Location</w:t>
            </w:r>
          </w:p>
        </w:tc>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Confirm Put-away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CAP-OPS-012</w:t>
            </w:r>
          </w:p>
        </w:tc>
        <w:tc>
          <w:tcPr>
            <w:tcW w:type="dxa" w:w="4332"/>
            <w:tcMar>
              <w:top w:type="dxa" w:w="60"/>
              <w:left w:type="dxa" w:w="100"/>
              <w:bottom w:type="dxa" w:w="60"/>
              <w:right w:type="dxa" w:w="100"/>
            </w:tcMar>
            <w:vAlign w:val="center"/>
          </w:tcPr>
          <w:p>
            <w:pPr>
              <w:spacing w:after="20" w:before="20"/>
            </w:pPr>
            <w:r>
              <w:rPr>
                <w:sz w:val="20"/>
                <w:szCs w:val="20"/>
              </w:rPr>
              <w:t xml:space="preserve">Relocate Stock</w:t>
            </w:r>
          </w:p>
        </w:tc>
        <w:tc>
          <w:tcPr>
            <w:tcW w:type="dxa" w:w="1805"/>
            <w:tcMar>
              <w:top w:type="dxa" w:w="60"/>
              <w:left w:type="dxa" w:w="100"/>
              <w:bottom w:type="dxa" w:w="60"/>
              <w:right w:type="dxa" w:w="100"/>
            </w:tcMar>
            <w:vAlign w:val="center"/>
          </w:tcPr>
          <w:p>
            <w:pPr>
              <w:spacing w:after="20" w:before="20"/>
            </w:pPr>
            <w:r>
              <w:rPr>
                <w:sz w:val="20"/>
                <w:szCs w:val="20"/>
              </w:rPr>
              <w:t xml:space="preserve">SD-OPS-STO</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Consolidate Stock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CAP-OPS-014</w:t>
            </w:r>
          </w:p>
        </w:tc>
        <w:tc>
          <w:tcPr>
            <w:tcW w:type="dxa" w:w="4332"/>
            <w:tcMar>
              <w:top w:type="dxa" w:w="60"/>
              <w:left w:type="dxa" w:w="100"/>
              <w:bottom w:type="dxa" w:w="60"/>
              <w:right w:type="dxa" w:w="100"/>
            </w:tcMar>
            <w:vAlign w:val="center"/>
          </w:tcPr>
          <w:p>
            <w:pPr>
              <w:spacing w:after="20" w:before="20"/>
            </w:pPr>
            <w:r>
              <w:rPr>
                <w:sz w:val="20"/>
                <w:szCs w:val="20"/>
              </w:rPr>
              <w:t xml:space="preserve">Create Picking Task</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Pick by RFID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CAP-OPS-016</w:t>
            </w:r>
          </w:p>
        </w:tc>
        <w:tc>
          <w:tcPr>
            <w:tcW w:type="dxa" w:w="4332"/>
            <w:tcMar>
              <w:top w:type="dxa" w:w="60"/>
              <w:left w:type="dxa" w:w="100"/>
              <w:bottom w:type="dxa" w:w="60"/>
              <w:right w:type="dxa" w:w="100"/>
            </w:tcMar>
            <w:vAlign w:val="center"/>
          </w:tcPr>
          <w:p>
            <w:pPr>
              <w:spacing w:after="20" w:before="20"/>
            </w:pPr>
            <w:r>
              <w:rPr>
                <w:sz w:val="20"/>
                <w:szCs w:val="20"/>
              </w:rPr>
              <w:t xml:space="preserve">Pick by Barcode</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Confirm Pick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CAP-OPS-018</w:t>
            </w:r>
          </w:p>
        </w:tc>
        <w:tc>
          <w:tcPr>
            <w:tcW w:type="dxa" w:w="4332"/>
            <w:tcMar>
              <w:top w:type="dxa" w:w="60"/>
              <w:left w:type="dxa" w:w="100"/>
              <w:bottom w:type="dxa" w:w="60"/>
              <w:right w:type="dxa" w:w="100"/>
            </w:tcMar>
            <w:vAlign w:val="center"/>
          </w:tcPr>
          <w:p>
            <w:pPr>
              <w:spacing w:after="20" w:before="20"/>
            </w:pPr>
            <w:r>
              <w:rPr>
                <w:sz w:val="20"/>
                <w:szCs w:val="20"/>
              </w:rPr>
              <w:t xml:space="preserve">Handle Short Pick</w:t>
            </w:r>
          </w:p>
        </w:tc>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Cancel Picking Task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CAP-OPS-020</w:t>
            </w:r>
          </w:p>
        </w:tc>
        <w:tc>
          <w:tcPr>
            <w:tcW w:type="dxa" w:w="4332"/>
            <w:tcMar>
              <w:top w:type="dxa" w:w="60"/>
              <w:left w:type="dxa" w:w="100"/>
              <w:bottom w:type="dxa" w:w="60"/>
              <w:right w:type="dxa" w:w="100"/>
            </w:tcMar>
            <w:vAlign w:val="center"/>
          </w:tcPr>
          <w:p>
            <w:pPr>
              <w:spacing w:after="20" w:before="20"/>
            </w:pPr>
            <w:r>
              <w:rPr>
                <w:sz w:val="20"/>
                <w:szCs w:val="20"/>
              </w:rPr>
              <w:t xml:space="preserve">Create Loading Order</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Stage Shipment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CAP-OPS-022</w:t>
            </w:r>
          </w:p>
        </w:tc>
        <w:tc>
          <w:tcPr>
            <w:tcW w:type="dxa" w:w="4332"/>
            <w:tcMar>
              <w:top w:type="dxa" w:w="60"/>
              <w:left w:type="dxa" w:w="100"/>
              <w:bottom w:type="dxa" w:w="60"/>
              <w:right w:type="dxa" w:w="100"/>
            </w:tcMar>
            <w:vAlign w:val="center"/>
          </w:tcPr>
          <w:p>
            <w:pPr>
              <w:spacing w:after="20" w:before="20"/>
            </w:pPr>
            <w:r>
              <w:rPr>
                <w:sz w:val="20"/>
                <w:szCs w:val="20"/>
              </w:rPr>
              <w:t xml:space="preserve">Verify Loading Contents</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Confirm Dispatch</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CAP-OPS-024</w:t>
            </w:r>
          </w:p>
        </w:tc>
        <w:tc>
          <w:tcPr>
            <w:tcW w:type="dxa" w:w="4332"/>
            <w:tcMar>
              <w:top w:type="dxa" w:w="60"/>
              <w:left w:type="dxa" w:w="100"/>
              <w:bottom w:type="dxa" w:w="60"/>
              <w:right w:type="dxa" w:w="100"/>
            </w:tcMar>
            <w:vAlign w:val="center"/>
          </w:tcPr>
          <w:p>
            <w:pPr>
              <w:spacing w:after="20" w:before="20"/>
            </w:pPr>
            <w:r>
              <w:rPr>
                <w:sz w:val="20"/>
                <w:szCs w:val="20"/>
              </w:rPr>
              <w:t xml:space="preserve">Cross-dock Shipment</w:t>
            </w:r>
          </w:p>
        </w:tc>
        <w:tc>
          <w:tcPr>
            <w:tcW w:type="dxa" w:w="1805"/>
            <w:tcMar>
              <w:top w:type="dxa" w:w="60"/>
              <w:left w:type="dxa" w:w="100"/>
              <w:bottom w:type="dxa" w:w="60"/>
              <w:right w:type="dxa" w:w="100"/>
            </w:tcMar>
            <w:vAlign w:val="center"/>
          </w:tcPr>
          <w:p>
            <w:pPr>
              <w:spacing w:after="20" w:before="20"/>
            </w:pPr>
            <w:r>
              <w:rPr>
                <w:sz w:val="20"/>
                <w:szCs w:val="20"/>
              </w:rPr>
              <w:t xml:space="preserve">SD-OPS-LOAD</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Loading Discrepancy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CAP-OPS-026</w:t>
            </w:r>
          </w:p>
        </w:tc>
        <w:tc>
          <w:tcPr>
            <w:tcW w:type="dxa" w:w="4332"/>
            <w:tcMar>
              <w:top w:type="dxa" w:w="60"/>
              <w:left w:type="dxa" w:w="100"/>
              <w:bottom w:type="dxa" w:w="60"/>
              <w:right w:type="dxa" w:w="100"/>
            </w:tcMar>
            <w:vAlign w:val="center"/>
          </w:tcPr>
          <w:p>
            <w:pPr>
              <w:spacing w:after="20" w:before="20"/>
            </w:pPr>
            <w:r>
              <w:rPr>
                <w:sz w:val="20"/>
                <w:szCs w:val="20"/>
              </w:rPr>
              <w:t xml:space="preserve">Create Inventory Plan</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Inventory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CAP-OPS-028</w:t>
            </w:r>
          </w:p>
        </w:tc>
        <w:tc>
          <w:tcPr>
            <w:tcW w:type="dxa" w:w="4332"/>
            <w:tcMar>
              <w:top w:type="dxa" w:w="60"/>
              <w:left w:type="dxa" w:w="100"/>
              <w:bottom w:type="dxa" w:w="60"/>
              <w:right w:type="dxa" w:w="100"/>
            </w:tcMar>
            <w:vAlign w:val="center"/>
          </w:tcPr>
          <w:p>
            <w:pPr>
              <w:spacing w:after="20" w:before="20"/>
            </w:pPr>
            <w:r>
              <w:rPr>
                <w:sz w:val="20"/>
                <w:szCs w:val="20"/>
              </w:rPr>
              <w:t xml:space="preserve">Perform Blind Count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Cycle Count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CAP-OPS-030</w:t>
            </w:r>
          </w:p>
        </w:tc>
        <w:tc>
          <w:tcPr>
            <w:tcW w:type="dxa" w:w="4332"/>
            <w:tcMar>
              <w:top w:type="dxa" w:w="60"/>
              <w:left w:type="dxa" w:w="100"/>
              <w:bottom w:type="dxa" w:w="60"/>
              <w:right w:type="dxa" w:w="100"/>
            </w:tcMar>
            <w:vAlign w:val="center"/>
          </w:tcPr>
          <w:p>
            <w:pPr>
              <w:spacing w:after="20" w:before="20"/>
            </w:pPr>
            <w:r>
              <w:rPr>
                <w:sz w:val="20"/>
                <w:szCs w:val="20"/>
              </w:rPr>
              <w:t xml:space="preserve">Perform Annual Inventory</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Mixed RFID/Barcode Count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CAP-OPS-032</w:t>
            </w:r>
          </w:p>
        </w:tc>
        <w:tc>
          <w:tcPr>
            <w:tcW w:type="dxa" w:w="4332"/>
            <w:tcMar>
              <w:top w:type="dxa" w:w="60"/>
              <w:left w:type="dxa" w:w="100"/>
              <w:bottom w:type="dxa" w:w="60"/>
              <w:right w:type="dxa" w:w="100"/>
            </w:tcMar>
            <w:vAlign w:val="center"/>
          </w:tcPr>
          <w:p>
            <w:pPr>
              <w:spacing w:after="20" w:before="20"/>
            </w:pPr>
            <w:r>
              <w:rPr>
                <w:sz w:val="20"/>
                <w:szCs w:val="20"/>
              </w:rPr>
              <w:t xml:space="preserve">Reconcile Session</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Missing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CAP-OPS-034</w:t>
            </w:r>
          </w:p>
        </w:tc>
        <w:tc>
          <w:tcPr>
            <w:tcW w:type="dxa" w:w="4332"/>
            <w:tcMar>
              <w:top w:type="dxa" w:w="60"/>
              <w:left w:type="dxa" w:w="100"/>
              <w:bottom w:type="dxa" w:w="60"/>
              <w:right w:type="dxa" w:w="100"/>
            </w:tcMar>
            <w:vAlign w:val="center"/>
          </w:tcPr>
          <w:p>
            <w:pPr>
              <w:spacing w:after="20" w:before="20"/>
            </w:pPr>
            <w:r>
              <w:rPr>
                <w:sz w:val="20"/>
                <w:szCs w:val="20"/>
              </w:rPr>
              <w:t xml:space="preserve">Resolve Misplaced Asset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Duplicate Detection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CAP-OPS-036</w:t>
            </w:r>
          </w:p>
        </w:tc>
        <w:tc>
          <w:tcPr>
            <w:tcW w:type="dxa" w:w="4332"/>
            <w:tcMar>
              <w:top w:type="dxa" w:w="60"/>
              <w:left w:type="dxa" w:w="100"/>
              <w:bottom w:type="dxa" w:w="60"/>
              <w:right w:type="dxa" w:w="100"/>
            </w:tcMar>
            <w:vAlign w:val="center"/>
          </w:tcPr>
          <w:p>
            <w:pPr>
              <w:spacing w:after="20" w:before="20"/>
            </w:pPr>
            <w:r>
              <w:rPr>
                <w:sz w:val="20"/>
                <w:szCs w:val="20"/>
              </w:rPr>
              <w:t xml:space="preserve">Generate Exception Report</w:t>
            </w:r>
          </w:p>
        </w:tc>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Close Inventory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CAP-OPS-038</w:t>
            </w:r>
          </w:p>
        </w:tc>
        <w:tc>
          <w:tcPr>
            <w:tcW w:type="dxa" w:w="4332"/>
            <w:tcMar>
              <w:top w:type="dxa" w:w="60"/>
              <w:left w:type="dxa" w:w="100"/>
              <w:bottom w:type="dxa" w:w="60"/>
              <w:right w:type="dxa" w:w="100"/>
            </w:tcMar>
            <w:vAlign w:val="center"/>
          </w:tcPr>
          <w:p>
            <w:pPr>
              <w:spacing w:after="20" w:before="20"/>
            </w:pPr>
            <w:r>
              <w:rPr>
                <w:sz w:val="20"/>
                <w:szCs w:val="20"/>
              </w:rPr>
              <w:t xml:space="preserve">Register Vehicle</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Classify Vehicle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CAP-OPS-040</w:t>
            </w:r>
          </w:p>
        </w:tc>
        <w:tc>
          <w:tcPr>
            <w:tcW w:type="dxa" w:w="4332"/>
            <w:tcMar>
              <w:top w:type="dxa" w:w="60"/>
              <w:left w:type="dxa" w:w="100"/>
              <w:bottom w:type="dxa" w:w="60"/>
              <w:right w:type="dxa" w:w="100"/>
            </w:tcMar>
            <w:vAlign w:val="center"/>
          </w:tcPr>
          <w:p>
            <w:pPr>
              <w:spacing w:after="20" w:before="20"/>
            </w:pPr>
            <w:r>
              <w:rPr>
                <w:sz w:val="20"/>
                <w:szCs w:val="20"/>
              </w:rPr>
              <w:t xml:space="preserve">Register Driver</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Driver to Vehicle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CAP-OPS-042</w:t>
            </w:r>
          </w:p>
        </w:tc>
        <w:tc>
          <w:tcPr>
            <w:tcW w:type="dxa" w:w="4332"/>
            <w:tcMar>
              <w:top w:type="dxa" w:w="60"/>
              <w:left w:type="dxa" w:w="100"/>
              <w:bottom w:type="dxa" w:w="60"/>
              <w:right w:type="dxa" w:w="100"/>
            </w:tcMar>
            <w:vAlign w:val="center"/>
          </w:tcPr>
          <w:p>
            <w:pPr>
              <w:spacing w:after="20" w:before="20"/>
            </w:pPr>
            <w:r>
              <w:rPr>
                <w:sz w:val="20"/>
                <w:szCs w:val="20"/>
              </w:rPr>
              <w:t xml:space="preserve">Assign Vehicle to Shipment</w:t>
            </w:r>
          </w:p>
        </w:tc>
        <w:tc>
          <w:tcPr>
            <w:tcW w:type="dxa" w:w="1805"/>
            <w:tcMar>
              <w:top w:type="dxa" w:w="60"/>
              <w:left w:type="dxa" w:w="100"/>
              <w:bottom w:type="dxa" w:w="60"/>
              <w:right w:type="dxa" w:w="100"/>
            </w:tcMar>
            <w:vAlign w:val="center"/>
          </w:tcPr>
          <w:p>
            <w:pPr>
              <w:spacing w:after="20" w:before="20"/>
            </w:pPr>
            <w:r>
              <w:rPr>
                <w:sz w:val="20"/>
                <w:szCs w:val="20"/>
              </w:rPr>
              <w:t xml:space="preserve">SD-OPS-VEH</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Trip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CAP-OPS-044</w:t>
            </w:r>
          </w:p>
        </w:tc>
        <w:tc>
          <w:tcPr>
            <w:tcW w:type="dxa" w:w="4332"/>
            <w:tcMar>
              <w:top w:type="dxa" w:w="60"/>
              <w:left w:type="dxa" w:w="100"/>
              <w:bottom w:type="dxa" w:w="60"/>
              <w:right w:type="dxa" w:w="100"/>
            </w:tcMar>
            <w:vAlign w:val="center"/>
          </w:tcPr>
          <w:p>
            <w:pPr>
              <w:spacing w:after="20" w:before="20"/>
            </w:pPr>
            <w:r>
              <w:rPr>
                <w:sz w:val="20"/>
                <w:szCs w:val="20"/>
              </w:rPr>
              <w:t xml:space="preserve">Create Dock Appointment</w:t>
            </w:r>
          </w:p>
        </w:tc>
        <w:tc>
          <w:tcPr>
            <w:tcW w:type="dxa" w:w="1805"/>
            <w:tcMar>
              <w:top w:type="dxa" w:w="60"/>
              <w:left w:type="dxa" w:w="100"/>
              <w:bottom w:type="dxa" w:w="60"/>
              <w:right w:type="dxa" w:w="100"/>
            </w:tcMar>
            <w:vAlign w:val="center"/>
          </w:tcPr>
          <w:p>
            <w:pPr>
              <w:spacing w:after="20" w:before="20"/>
            </w:pPr>
            <w:r>
              <w:rPr>
                <w:sz w:val="20"/>
                <w:szCs w:val="20"/>
              </w:rPr>
              <w:t xml:space="preserve">SD-OPS-DOCK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Loading Bay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SD-OPS-DOCK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CAP-OPS-046</w:t>
            </w:r>
          </w:p>
        </w:tc>
        <w:tc>
          <w:tcPr>
            <w:tcW w:type="dxa" w:w="4332"/>
            <w:tcMar>
              <w:top w:type="dxa" w:w="60"/>
              <w:left w:type="dxa" w:w="100"/>
              <w:bottom w:type="dxa" w:w="60"/>
              <w:right w:type="dxa" w:w="100"/>
            </w:tcMar>
            <w:vAlign w:val="center"/>
          </w:tcPr>
          <w:p>
            <w:pPr>
              <w:spacing w:after="20" w:before="20"/>
            </w:pPr>
            <w:r>
              <w:rPr>
                <w:sz w:val="20"/>
                <w:szCs w:val="20"/>
              </w:rPr>
              <w:t xml:space="preserve">Manage Vehicle Queue</w:t>
            </w:r>
          </w:p>
        </w:tc>
        <w:tc>
          <w:tcPr>
            <w:tcW w:type="dxa" w:w="1805"/>
            <w:tcMar>
              <w:top w:type="dxa" w:w="60"/>
              <w:left w:type="dxa" w:w="100"/>
              <w:bottom w:type="dxa" w:w="60"/>
              <w:right w:type="dxa" w:w="100"/>
            </w:tcMar>
            <w:vAlign w:val="center"/>
          </w:tcPr>
          <w:p>
            <w:pPr>
              <w:spacing w:after="20" w:before="20"/>
            </w:pPr>
            <w:r>
              <w:rPr>
                <w:sz w:val="20"/>
                <w:szCs w:val="20"/>
              </w:rPr>
              <w:t xml:space="preserve">SD-OPS-DOCK</w:t>
            </w:r>
          </w:p>
        </w:tc>
        <w:tc>
          <w:tcPr>
            <w:tcW w:type="dxa" w:w="1084"/>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Bay Occupancy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SD-OPS-DOCK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CAP-SEC-001</w:t>
            </w:r>
          </w:p>
        </w:tc>
        <w:tc>
          <w:tcPr>
            <w:tcW w:type="dxa" w:w="4332"/>
            <w:tcMar>
              <w:top w:type="dxa" w:w="60"/>
              <w:left w:type="dxa" w:w="100"/>
              <w:bottom w:type="dxa" w:w="60"/>
              <w:right w:type="dxa" w:w="100"/>
            </w:tcMar>
            <w:vAlign w:val="center"/>
          </w:tcPr>
          <w:p>
            <w:pPr>
              <w:spacing w:after="20" w:before="20"/>
            </w:pPr>
            <w:r>
              <w:rPr>
                <w:sz w:val="20"/>
                <w:szCs w:val="20"/>
              </w:rPr>
              <w:t xml:space="preserve">Issue Entry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Exit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CAP-SEC-003</w:t>
            </w:r>
          </w:p>
        </w:tc>
        <w:tc>
          <w:tcPr>
            <w:tcW w:type="dxa" w:w="4332"/>
            <w:tcMar>
              <w:top w:type="dxa" w:w="60"/>
              <w:left w:type="dxa" w:w="100"/>
              <w:bottom w:type="dxa" w:w="60"/>
              <w:right w:type="dxa" w:w="100"/>
            </w:tcMar>
            <w:vAlign w:val="center"/>
          </w:tcPr>
          <w:p>
            <w:pPr>
              <w:spacing w:after="20" w:before="20"/>
            </w:pPr>
            <w:r>
              <w:rPr>
                <w:sz w:val="20"/>
                <w:szCs w:val="20"/>
              </w:rPr>
              <w:t xml:space="preserve">Issue Delivery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Temporary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CAP-SEC-005</w:t>
            </w:r>
          </w:p>
        </w:tc>
        <w:tc>
          <w:tcPr>
            <w:tcW w:type="dxa" w:w="4332"/>
            <w:tcMar>
              <w:top w:type="dxa" w:w="60"/>
              <w:left w:type="dxa" w:w="100"/>
              <w:bottom w:type="dxa" w:w="60"/>
              <w:right w:type="dxa" w:w="100"/>
            </w:tcMar>
            <w:vAlign w:val="center"/>
          </w:tcPr>
          <w:p>
            <w:pPr>
              <w:spacing w:after="20" w:before="20"/>
            </w:pPr>
            <w:r>
              <w:rPr>
                <w:sz w:val="20"/>
                <w:szCs w:val="20"/>
              </w:rPr>
              <w:t xml:space="preserve">Define Authorized Item List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Route Permit for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CAP-SEC-007</w:t>
            </w:r>
          </w:p>
        </w:tc>
        <w:tc>
          <w:tcPr>
            <w:tcW w:type="dxa" w:w="4332"/>
            <w:tcMar>
              <w:top w:type="dxa" w:w="60"/>
              <w:left w:type="dxa" w:w="100"/>
              <w:bottom w:type="dxa" w:w="60"/>
              <w:right w:type="dxa" w:w="100"/>
            </w:tcMar>
            <w:vAlign w:val="center"/>
          </w:tcPr>
          <w:p>
            <w:pPr>
              <w:spacing w:after="20" w:before="20"/>
            </w:pPr>
            <w:r>
              <w:rPr>
                <w:sz w:val="20"/>
                <w:szCs w:val="20"/>
              </w:rPr>
              <w:t xml:space="preserve">Approve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CAP-SEC-009</w:t>
            </w:r>
          </w:p>
        </w:tc>
        <w:tc>
          <w:tcPr>
            <w:tcW w:type="dxa" w:w="4332"/>
            <w:tcMar>
              <w:top w:type="dxa" w:w="60"/>
              <w:left w:type="dxa" w:w="100"/>
              <w:bottom w:type="dxa" w:w="60"/>
              <w:right w:type="dxa" w:w="100"/>
            </w:tcMar>
            <w:vAlign w:val="center"/>
          </w:tcPr>
          <w:p>
            <w:pPr>
              <w:spacing w:after="20" w:before="20"/>
            </w:pPr>
            <w:r>
              <w:rPr>
                <w:sz w:val="20"/>
                <w:szCs w:val="20"/>
              </w:rPr>
              <w:t xml:space="preserve">Suspend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Expire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CAP-SEC-011</w:t>
            </w:r>
          </w:p>
        </w:tc>
        <w:tc>
          <w:tcPr>
            <w:tcW w:type="dxa" w:w="4332"/>
            <w:tcMar>
              <w:top w:type="dxa" w:w="60"/>
              <w:left w:type="dxa" w:w="100"/>
              <w:bottom w:type="dxa" w:w="60"/>
              <w:right w:type="dxa" w:w="100"/>
            </w:tcMar>
            <w:vAlign w:val="center"/>
          </w:tcPr>
          <w:p>
            <w:pPr>
              <w:spacing w:after="20" w:before="20"/>
            </w:pPr>
            <w:r>
              <w:rPr>
                <w:sz w:val="20"/>
                <w:szCs w:val="20"/>
              </w:rPr>
              <w:t xml:space="preserve">Revoke Permit</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Request Asset Exit Permit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CAP-SEC-013</w:t>
            </w:r>
          </w:p>
        </w:tc>
        <w:tc>
          <w:tcPr>
            <w:tcW w:type="dxa" w:w="4332"/>
            <w:tcMar>
              <w:top w:type="dxa" w:w="60"/>
              <w:left w:type="dxa" w:w="100"/>
              <w:bottom w:type="dxa" w:w="60"/>
              <w:right w:type="dxa" w:w="100"/>
            </w:tcMar>
            <w:vAlign w:val="center"/>
          </w:tcPr>
          <w:p>
            <w:pPr>
              <w:spacing w:after="20" w:before="20"/>
            </w:pPr>
            <w:r>
              <w:rPr>
                <w:sz w:val="20"/>
                <w:szCs w:val="20"/>
              </w:rPr>
              <w:t xml:space="preserve">Obtain Owner Approval</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Manager Approval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CAP-SEC-015</w:t>
            </w:r>
          </w:p>
        </w:tc>
        <w:tc>
          <w:tcPr>
            <w:tcW w:type="dxa" w:w="4332"/>
            <w:tcMar>
              <w:top w:type="dxa" w:w="60"/>
              <w:left w:type="dxa" w:w="100"/>
              <w:bottom w:type="dxa" w:w="60"/>
              <w:right w:type="dxa" w:w="100"/>
            </w:tcMar>
            <w:vAlign w:val="center"/>
          </w:tcPr>
          <w:p>
            <w:pPr>
              <w:spacing w:after="20" w:before="20"/>
            </w:pPr>
            <w:r>
              <w:rPr>
                <w:sz w:val="20"/>
                <w:szCs w:val="20"/>
              </w:rPr>
              <w:t xml:space="preserve">Obtain Security Approval</w:t>
            </w:r>
          </w:p>
        </w:tc>
        <w:tc>
          <w:tcPr>
            <w:tcW w:type="dxa" w:w="1805"/>
            <w:tcMar>
              <w:top w:type="dxa" w:w="60"/>
              <w:left w:type="dxa" w:w="100"/>
              <w:bottom w:type="dxa" w:w="60"/>
              <w:right w:type="dxa" w:w="100"/>
            </w:tcMar>
            <w:vAlign w:val="center"/>
          </w:tcPr>
          <w:p>
            <w:pPr>
              <w:spacing w:after="20" w:before="20"/>
            </w:pPr>
            <w:r>
              <w:rPr>
                <w:sz w:val="20"/>
                <w:szCs w:val="20"/>
              </w:rPr>
              <w:t xml:space="preserve">SD-SEC-PRM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Exit Automatically at Reader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CAP-SEC-017</w:t>
            </w:r>
          </w:p>
        </w:tc>
        <w:tc>
          <w:tcPr>
            <w:tcW w:type="dxa" w:w="4332"/>
            <w:tcMar>
              <w:top w:type="dxa" w:w="60"/>
              <w:left w:type="dxa" w:w="100"/>
              <w:bottom w:type="dxa" w:w="60"/>
              <w:right w:type="dxa" w:w="100"/>
            </w:tcMar>
            <w:vAlign w:val="center"/>
          </w:tcPr>
          <w:p>
            <w:pPr>
              <w:spacing w:after="20" w:before="20"/>
            </w:pPr>
            <w:r>
              <w:rPr>
                <w:sz w:val="20"/>
                <w:szCs w:val="20"/>
              </w:rPr>
              <w:t xml:space="preserve">Read License Plate (ANPR)</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Identify Vehicle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CAP-SEC-019</w:t>
            </w:r>
          </w:p>
        </w:tc>
        <w:tc>
          <w:tcPr>
            <w:tcW w:type="dxa" w:w="4332"/>
            <w:tcMar>
              <w:top w:type="dxa" w:w="60"/>
              <w:left w:type="dxa" w:w="100"/>
              <w:bottom w:type="dxa" w:w="60"/>
              <w:right w:type="dxa" w:w="100"/>
            </w:tcMar>
            <w:vAlign w:val="center"/>
          </w:tcPr>
          <w:p>
            <w:pPr>
              <w:spacing w:after="20" w:before="20"/>
            </w:pPr>
            <w:r>
              <w:rPr>
                <w:sz w:val="20"/>
                <w:szCs w:val="20"/>
              </w:rPr>
              <w:t xml:space="preserve">Verify Driver Identity</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Permit Validity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CAP-SEC-021</w:t>
            </w:r>
          </w:p>
        </w:tc>
        <w:tc>
          <w:tcPr>
            <w:tcW w:type="dxa" w:w="4332"/>
            <w:tcMar>
              <w:top w:type="dxa" w:w="60"/>
              <w:left w:type="dxa" w:w="100"/>
              <w:bottom w:type="dxa" w:w="60"/>
              <w:right w:type="dxa" w:w="100"/>
            </w:tcMar>
            <w:vAlign w:val="center"/>
          </w:tcPr>
          <w:p>
            <w:pPr>
              <w:spacing w:after="20" w:before="20"/>
            </w:pPr>
            <w:r>
              <w:rPr>
                <w:sz w:val="20"/>
                <w:szCs w:val="20"/>
              </w:rPr>
              <w:t xml:space="preserve">Compare RFID Tunnel Read to Permit</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Unauthorized Item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CAP-SEC-023</w:t>
            </w:r>
          </w:p>
        </w:tc>
        <w:tc>
          <w:tcPr>
            <w:tcW w:type="dxa" w:w="4332"/>
            <w:tcMar>
              <w:top w:type="dxa" w:w="60"/>
              <w:left w:type="dxa" w:w="100"/>
              <w:bottom w:type="dxa" w:w="60"/>
              <w:right w:type="dxa" w:w="100"/>
            </w:tcMar>
            <w:vAlign w:val="center"/>
          </w:tcPr>
          <w:p>
            <w:pPr>
              <w:spacing w:after="20" w:before="20"/>
            </w:pPr>
            <w:r>
              <w:rPr>
                <w:sz w:val="20"/>
                <w:szCs w:val="20"/>
              </w:rPr>
              <w:t xml:space="preserve">Detect Missing Item</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Gate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CAP-SEC-025</w:t>
            </w:r>
          </w:p>
        </w:tc>
        <w:tc>
          <w:tcPr>
            <w:tcW w:type="dxa" w:w="4332"/>
            <w:tcMar>
              <w:top w:type="dxa" w:w="60"/>
              <w:left w:type="dxa" w:w="100"/>
              <w:bottom w:type="dxa" w:w="60"/>
              <w:right w:type="dxa" w:w="100"/>
            </w:tcMar>
            <w:vAlign w:val="center"/>
          </w:tcPr>
          <w:p>
            <w:pPr>
              <w:spacing w:after="20" w:before="20"/>
            </w:pPr>
            <w:r>
              <w:rPr>
                <w:sz w:val="20"/>
                <w:szCs w:val="20"/>
              </w:rPr>
              <w:t xml:space="preserve">Hold Gate</w:t>
            </w:r>
          </w:p>
        </w:tc>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Gate Event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CAP-SEC-027</w:t>
            </w:r>
          </w:p>
        </w:tc>
        <w:tc>
          <w:tcPr>
            <w:tcW w:type="dxa" w:w="4332"/>
            <w:tcMar>
              <w:top w:type="dxa" w:w="60"/>
              <w:left w:type="dxa" w:w="100"/>
              <w:bottom w:type="dxa" w:w="60"/>
              <w:right w:type="dxa" w:w="100"/>
            </w:tcMar>
            <w:vAlign w:val="center"/>
          </w:tcPr>
          <w:p>
            <w:pPr>
              <w:spacing w:after="20" w:before="20"/>
            </w:pPr>
            <w:r>
              <w:rPr>
                <w:sz w:val="20"/>
                <w:szCs w:val="20"/>
              </w:rPr>
              <w:t xml:space="preserve">Register Reader</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Portal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CAP-SEC-029</w:t>
            </w:r>
          </w:p>
        </w:tc>
        <w:tc>
          <w:tcPr>
            <w:tcW w:type="dxa" w:w="4332"/>
            <w:tcMar>
              <w:top w:type="dxa" w:w="60"/>
              <w:left w:type="dxa" w:w="100"/>
              <w:bottom w:type="dxa" w:w="60"/>
              <w:right w:type="dxa" w:w="100"/>
            </w:tcMar>
            <w:vAlign w:val="center"/>
          </w:tcPr>
          <w:p>
            <w:pPr>
              <w:spacing w:after="20" w:before="20"/>
            </w:pPr>
            <w:r>
              <w:rPr>
                <w:sz w:val="20"/>
                <w:szCs w:val="20"/>
              </w:rPr>
              <w:t xml:space="preserve">Register Camera</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Sensor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CAP-SEC-031</w:t>
            </w:r>
          </w:p>
        </w:tc>
        <w:tc>
          <w:tcPr>
            <w:tcW w:type="dxa" w:w="4332"/>
            <w:tcMar>
              <w:top w:type="dxa" w:w="60"/>
              <w:left w:type="dxa" w:w="100"/>
              <w:bottom w:type="dxa" w:w="60"/>
              <w:right w:type="dxa" w:w="100"/>
            </w:tcMar>
            <w:vAlign w:val="center"/>
          </w:tcPr>
          <w:p>
            <w:pPr>
              <w:spacing w:after="20" w:before="20"/>
            </w:pPr>
            <w:r>
              <w:rPr>
                <w:sz w:val="20"/>
                <w:szCs w:val="20"/>
              </w:rPr>
              <w:t xml:space="preserve">Assign Device to Gate or Zone</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Monitor Device Health</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CAP-SEC-033</w:t>
            </w:r>
          </w:p>
        </w:tc>
        <w:tc>
          <w:tcPr>
            <w:tcW w:type="dxa" w:w="4332"/>
            <w:tcMar>
              <w:top w:type="dxa" w:w="60"/>
              <w:left w:type="dxa" w:w="100"/>
              <w:bottom w:type="dxa" w:w="60"/>
              <w:right w:type="dxa" w:w="100"/>
            </w:tcMar>
            <w:vAlign w:val="center"/>
          </w:tcPr>
          <w:p>
            <w:pPr>
              <w:spacing w:after="20" w:before="20"/>
            </w:pPr>
            <w:r>
              <w:rPr>
                <w:sz w:val="20"/>
                <w:szCs w:val="20"/>
              </w:rPr>
              <w:t xml:space="preserve">Calibrate Device</w:t>
            </w:r>
          </w:p>
        </w:tc>
        <w:tc>
          <w:tcPr>
            <w:tcW w:type="dxa" w:w="1805"/>
            <w:tcMar>
              <w:top w:type="dxa" w:w="60"/>
              <w:left w:type="dxa" w:w="100"/>
              <w:bottom w:type="dxa" w:w="60"/>
              <w:right w:type="dxa" w:w="100"/>
            </w:tcMar>
            <w:vAlign w:val="center"/>
          </w:tcPr>
          <w:p>
            <w:pPr>
              <w:spacing w:after="20" w:before="20"/>
            </w:pPr>
            <w:r>
              <w:rPr>
                <w:sz w:val="20"/>
                <w:szCs w:val="20"/>
              </w:rPr>
              <w:t xml:space="preserve">SD-SEC-DEV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Decommission Device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CAP-SEC-035</w:t>
            </w:r>
          </w:p>
        </w:tc>
        <w:tc>
          <w:tcPr>
            <w:tcW w:type="dxa" w:w="4332"/>
            <w:tcMar>
              <w:top w:type="dxa" w:w="60"/>
              <w:left w:type="dxa" w:w="100"/>
              <w:bottom w:type="dxa" w:w="60"/>
              <w:right w:type="dxa" w:w="100"/>
            </w:tcMar>
            <w:vAlign w:val="center"/>
          </w:tcPr>
          <w:p>
            <w:pPr>
              <w:spacing w:after="20" w:before="20"/>
            </w:pPr>
            <w:r>
              <w:rPr>
                <w:sz w:val="20"/>
                <w:szCs w:val="20"/>
              </w:rPr>
              <w:t xml:space="preserve">Detect Unauthorized Movement</w:t>
            </w:r>
          </w:p>
        </w:tc>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Evaluate Geofence Rule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CAP-SEC-037</w:t>
            </w:r>
          </w:p>
        </w:tc>
        <w:tc>
          <w:tcPr>
            <w:tcW w:type="dxa" w:w="4332"/>
            <w:tcMar>
              <w:top w:type="dxa" w:w="60"/>
              <w:left w:type="dxa" w:w="100"/>
              <w:bottom w:type="dxa" w:w="60"/>
              <w:right w:type="dxa" w:w="100"/>
            </w:tcMar>
            <w:vAlign w:val="center"/>
          </w:tcPr>
          <w:p>
            <w:pPr>
              <w:spacing w:after="20" w:before="20"/>
            </w:pPr>
            <w:r>
              <w:rPr>
                <w:sz w:val="20"/>
                <w:szCs w:val="20"/>
              </w:rPr>
              <w:t xml:space="preserve">Detect Abnormal Movement Pattern</w:t>
            </w:r>
          </w:p>
        </w:tc>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Maintain Last-Seen Record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CAP-SEC-039</w:t>
            </w:r>
          </w:p>
        </w:tc>
        <w:tc>
          <w:tcPr>
            <w:tcW w:type="dxa" w:w="4332"/>
            <w:tcMar>
              <w:top w:type="dxa" w:w="60"/>
              <w:left w:type="dxa" w:w="100"/>
              <w:bottom w:type="dxa" w:w="60"/>
              <w:right w:type="dxa" w:w="100"/>
            </w:tcMar>
            <w:vAlign w:val="center"/>
          </w:tcPr>
          <w:p>
            <w:pPr>
              <w:spacing w:after="20" w:before="20"/>
            </w:pPr>
            <w:r>
              <w:rPr>
                <w:sz w:val="20"/>
                <w:szCs w:val="20"/>
              </w:rPr>
              <w:t xml:space="preserve">Raise Alarm</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Classify Alarm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CAP-SEC-041</w:t>
            </w:r>
          </w:p>
        </w:tc>
        <w:tc>
          <w:tcPr>
            <w:tcW w:type="dxa" w:w="4332"/>
            <w:tcMar>
              <w:top w:type="dxa" w:w="60"/>
              <w:left w:type="dxa" w:w="100"/>
              <w:bottom w:type="dxa" w:w="60"/>
              <w:right w:type="dxa" w:w="100"/>
            </w:tcMar>
            <w:vAlign w:val="center"/>
          </w:tcPr>
          <w:p>
            <w:pPr>
              <w:spacing w:after="20" w:before="20"/>
            </w:pPr>
            <w:r>
              <w:rPr>
                <w:sz w:val="20"/>
                <w:szCs w:val="20"/>
              </w:rPr>
              <w:t xml:space="preserve">Acknowledge Alarm</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Escalate Alarm</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CAP-SEC-043</w:t>
            </w:r>
          </w:p>
        </w:tc>
        <w:tc>
          <w:tcPr>
            <w:tcW w:type="dxa" w:w="4332"/>
            <w:tcMar>
              <w:top w:type="dxa" w:w="60"/>
              <w:left w:type="dxa" w:w="100"/>
              <w:bottom w:type="dxa" w:w="60"/>
              <w:right w:type="dxa" w:w="100"/>
            </w:tcMar>
            <w:vAlign w:val="center"/>
          </w:tcPr>
          <w:p>
            <w:pPr>
              <w:spacing w:after="20" w:before="20"/>
            </w:pPr>
            <w:r>
              <w:rPr>
                <w:sz w:val="20"/>
                <w:szCs w:val="20"/>
              </w:rPr>
              <w:t xml:space="preserve">Resolve Alarm</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Incident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CAP-SEC-045</w:t>
            </w:r>
          </w:p>
        </w:tc>
        <w:tc>
          <w:tcPr>
            <w:tcW w:type="dxa" w:w="4332"/>
            <w:tcMar>
              <w:top w:type="dxa" w:w="60"/>
              <w:left w:type="dxa" w:w="100"/>
              <w:bottom w:type="dxa" w:w="60"/>
              <w:right w:type="dxa" w:w="100"/>
            </w:tcMar>
            <w:vAlign w:val="center"/>
          </w:tcPr>
          <w:p>
            <w:pPr>
              <w:spacing w:after="20" w:before="20"/>
            </w:pPr>
            <w:r>
              <w:rPr>
                <w:sz w:val="20"/>
                <w:szCs w:val="20"/>
              </w:rPr>
              <w:t xml:space="preserve">Link Evidence to Incident</w:t>
            </w:r>
          </w:p>
        </w:tc>
        <w:tc>
          <w:tcPr>
            <w:tcW w:type="dxa" w:w="1805"/>
            <w:tcMar>
              <w:top w:type="dxa" w:w="60"/>
              <w:left w:type="dxa" w:w="100"/>
              <w:bottom w:type="dxa" w:w="60"/>
              <w:right w:type="dxa" w:w="100"/>
            </w:tcMar>
            <w:vAlign w:val="center"/>
          </w:tcPr>
          <w:p>
            <w:pPr>
              <w:spacing w:after="20" w:before="20"/>
            </w:pPr>
            <w:r>
              <w:rPr>
                <w:sz w:val="20"/>
                <w:szCs w:val="20"/>
              </w:rPr>
              <w:t xml:space="preserve">SD-SEC-ALM</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Close Incident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CAP-SEC-047</w:t>
            </w:r>
          </w:p>
        </w:tc>
        <w:tc>
          <w:tcPr>
            <w:tcW w:type="dxa" w:w="4332"/>
            <w:tcMar>
              <w:top w:type="dxa" w:w="60"/>
              <w:left w:type="dxa" w:w="100"/>
              <w:bottom w:type="dxa" w:w="60"/>
              <w:right w:type="dxa" w:w="100"/>
            </w:tcMar>
            <w:vAlign w:val="center"/>
          </w:tcPr>
          <w:p>
            <w:pPr>
              <w:spacing w:after="20" w:before="20"/>
            </w:pPr>
            <w:r>
              <w:rPr>
                <w:sz w:val="20"/>
                <w:szCs w:val="20"/>
              </w:rPr>
              <w:t xml:space="preserve">Open Investigation</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 Last-Seen Timeline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CAP-SEC-049</w:t>
            </w:r>
          </w:p>
        </w:tc>
        <w:tc>
          <w:tcPr>
            <w:tcW w:type="dxa" w:w="4332"/>
            <w:tcMar>
              <w:top w:type="dxa" w:w="60"/>
              <w:left w:type="dxa" w:w="100"/>
              <w:bottom w:type="dxa" w:w="60"/>
              <w:right w:type="dxa" w:w="100"/>
            </w:tcMar>
            <w:vAlign w:val="center"/>
          </w:tcPr>
          <w:p>
            <w:pPr>
              <w:spacing w:after="20" w:before="20"/>
            </w:pPr>
            <w:r>
              <w:rPr>
                <w:sz w:val="20"/>
                <w:szCs w:val="20"/>
              </w:rPr>
              <w:t xml:space="preserve">Identify Responsible Person</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Identify Involved Vehicle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CAP-SEC-051</w:t>
            </w:r>
          </w:p>
        </w:tc>
        <w:tc>
          <w:tcPr>
            <w:tcW w:type="dxa" w:w="4332"/>
            <w:tcMar>
              <w:top w:type="dxa" w:w="60"/>
              <w:left w:type="dxa" w:w="100"/>
              <w:bottom w:type="dxa" w:w="60"/>
              <w:right w:type="dxa" w:w="100"/>
            </w:tcMar>
            <w:vAlign w:val="center"/>
          </w:tcPr>
          <w:p>
            <w:pPr>
              <w:spacing w:after="20" w:before="20"/>
            </w:pPr>
            <w:r>
              <w:rPr>
                <w:sz w:val="20"/>
                <w:szCs w:val="20"/>
              </w:rPr>
              <w:t xml:space="preserve">Record Findings</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Asset Recovery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CAP-SEC-053</w:t>
            </w:r>
          </w:p>
        </w:tc>
        <w:tc>
          <w:tcPr>
            <w:tcW w:type="dxa" w:w="4332"/>
            <w:tcMar>
              <w:top w:type="dxa" w:w="60"/>
              <w:left w:type="dxa" w:w="100"/>
              <w:bottom w:type="dxa" w:w="60"/>
              <w:right w:type="dxa" w:w="100"/>
            </w:tcMar>
            <w:vAlign w:val="center"/>
          </w:tcPr>
          <w:p>
            <w:pPr>
              <w:spacing w:after="20" w:before="20"/>
            </w:pPr>
            <w:r>
              <w:rPr>
                <w:sz w:val="20"/>
                <w:szCs w:val="20"/>
              </w:rPr>
              <w:t xml:space="preserve">Capture Digital Evidence</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Seal Evidence Record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CAP-SEC-055</w:t>
            </w:r>
          </w:p>
        </w:tc>
        <w:tc>
          <w:tcPr>
            <w:tcW w:type="dxa" w:w="4332"/>
            <w:tcMar>
              <w:top w:type="dxa" w:w="60"/>
              <w:left w:type="dxa" w:w="100"/>
              <w:bottom w:type="dxa" w:w="60"/>
              <w:right w:type="dxa" w:w="100"/>
            </w:tcMar>
            <w:vAlign w:val="center"/>
          </w:tcPr>
          <w:p>
            <w:pPr>
              <w:spacing w:after="20" w:before="20"/>
            </w:pPr>
            <w:r>
              <w:rPr>
                <w:sz w:val="20"/>
                <w:szCs w:val="20"/>
              </w:rPr>
              <w:t xml:space="preserve">Close Investigation</w:t>
            </w:r>
          </w:p>
        </w:tc>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Vehicle Risk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CAP-SEC-057</w:t>
            </w:r>
          </w:p>
        </w:tc>
        <w:tc>
          <w:tcPr>
            <w:tcW w:type="dxa" w:w="4332"/>
            <w:tcMar>
              <w:top w:type="dxa" w:w="60"/>
              <w:left w:type="dxa" w:w="100"/>
              <w:bottom w:type="dxa" w:w="60"/>
              <w:right w:type="dxa" w:w="100"/>
            </w:tcMar>
            <w:vAlign w:val="center"/>
          </w:tcPr>
          <w:p>
            <w:pPr>
              <w:spacing w:after="20" w:before="20"/>
            </w:pPr>
            <w:r>
              <w:rPr>
                <w:sz w:val="20"/>
                <w:szCs w:val="20"/>
              </w:rPr>
              <w:t xml:space="preserve">Score Driver Risk</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Supplier Risk</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CAP-SEC-059</w:t>
            </w:r>
          </w:p>
        </w:tc>
        <w:tc>
          <w:tcPr>
            <w:tcW w:type="dxa" w:w="4332"/>
            <w:tcMar>
              <w:top w:type="dxa" w:w="60"/>
              <w:left w:type="dxa" w:w="100"/>
              <w:bottom w:type="dxa" w:w="60"/>
              <w:right w:type="dxa" w:w="100"/>
            </w:tcMar>
            <w:vAlign w:val="center"/>
          </w:tcPr>
          <w:p>
            <w:pPr>
              <w:spacing w:after="20" w:before="20"/>
            </w:pPr>
            <w:r>
              <w:rPr>
                <w:sz w:val="20"/>
                <w:szCs w:val="20"/>
              </w:rPr>
              <w:t xml:space="preserve">Score Warehouse Risk</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Aggregate Repeated Violations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CAP-SEC-061</w:t>
            </w:r>
          </w:p>
        </w:tc>
        <w:tc>
          <w:tcPr>
            <w:tcW w:type="dxa" w:w="4332"/>
            <w:tcMar>
              <w:top w:type="dxa" w:w="60"/>
              <w:left w:type="dxa" w:w="100"/>
              <w:bottom w:type="dxa" w:w="60"/>
              <w:right w:type="dxa" w:w="100"/>
            </w:tcMar>
            <w:vAlign w:val="center"/>
          </w:tcPr>
          <w:p>
            <w:pPr>
              <w:spacing w:after="20" w:before="20"/>
            </w:pPr>
            <w:r>
              <w:rPr>
                <w:sz w:val="20"/>
                <w:szCs w:val="20"/>
              </w:rPr>
              <w:t xml:space="preserve">Publish Risk Level</w:t>
            </w:r>
          </w:p>
        </w:tc>
        <w:tc>
          <w:tcPr>
            <w:tcW w:type="dxa" w:w="1805"/>
            <w:tcMar>
              <w:top w:type="dxa" w:w="60"/>
              <w:left w:type="dxa" w:w="100"/>
              <w:bottom w:type="dxa" w:w="60"/>
              <w:right w:type="dxa" w:w="100"/>
            </w:tcMar>
            <w:vAlign w:val="center"/>
          </w:tcPr>
          <w:p>
            <w:pPr>
              <w:spacing w:after="20" w:before="20"/>
            </w:pPr>
            <w:r>
              <w:rPr>
                <w:sz w:val="20"/>
                <w:szCs w:val="20"/>
              </w:rPr>
              <w:t xml:space="preserve">SD-SEC-RISK</w:t>
            </w:r>
          </w:p>
        </w:tc>
        <w:tc>
          <w:tcPr>
            <w:tcW w:type="dxa" w:w="1084"/>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CAP-INT-002</w:t>
            </w:r>
          </w:p>
        </w:tc>
        <w:tc>
          <w:tcPr>
            <w:tcW w:type="dxa" w:w="4332"/>
            <w:tcMar>
              <w:top w:type="dxa" w:w="60"/>
              <w:left w:type="dxa" w:w="100"/>
              <w:bottom w:type="dxa" w:w="60"/>
              <w:right w:type="dxa" w:w="100"/>
            </w:tcMar>
            <w:vAlign w:val="center"/>
          </w:tcPr>
          <w:p>
            <w:pPr>
              <w:spacing w:after="20" w:before="20"/>
            </w:pPr>
            <w:r>
              <w:rPr>
                <w:sz w:val="20"/>
                <w:szCs w:val="20"/>
              </w:rPr>
              <w:t xml:space="preserve">Parameterize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Run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CAP-INT-004</w:t>
            </w:r>
          </w:p>
        </w:tc>
        <w:tc>
          <w:tcPr>
            <w:tcW w:type="dxa" w:w="4332"/>
            <w:tcMar>
              <w:top w:type="dxa" w:w="60"/>
              <w:left w:type="dxa" w:w="100"/>
              <w:bottom w:type="dxa" w:w="60"/>
              <w:right w:type="dxa" w:w="100"/>
            </w:tcMar>
            <w:vAlign w:val="center"/>
          </w:tcPr>
          <w:p>
            <w:pPr>
              <w:spacing w:after="20" w:before="20"/>
            </w:pPr>
            <w:r>
              <w:rPr>
                <w:sz w:val="20"/>
                <w:szCs w:val="20"/>
              </w:rPr>
              <w:t xml:space="preserve">Schedule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Report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CAP-INT-006</w:t>
            </w:r>
          </w:p>
        </w:tc>
        <w:tc>
          <w:tcPr>
            <w:tcW w:type="dxa" w:w="4332"/>
            <w:tcMar>
              <w:top w:type="dxa" w:w="60"/>
              <w:left w:type="dxa" w:w="100"/>
              <w:bottom w:type="dxa" w:w="60"/>
              <w:right w:type="dxa" w:w="100"/>
            </w:tcMar>
            <w:vAlign w:val="center"/>
          </w:tcPr>
          <w:p>
            <w:pPr>
              <w:spacing w:after="20" w:before="20"/>
            </w:pPr>
            <w:r>
              <w:rPr>
                <w:sz w:val="20"/>
                <w:szCs w:val="20"/>
              </w:rPr>
              <w:t xml:space="preserve">Distribute Report</w:t>
            </w:r>
          </w:p>
        </w:tc>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Compose Dashboard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CAP-INT-008</w:t>
            </w:r>
          </w:p>
        </w:tc>
        <w:tc>
          <w:tcPr>
            <w:tcW w:type="dxa" w:w="4332"/>
            <w:tcMar>
              <w:top w:type="dxa" w:w="60"/>
              <w:left w:type="dxa" w:w="100"/>
              <w:bottom w:type="dxa" w:w="60"/>
              <w:right w:type="dxa" w:w="100"/>
            </w:tcMar>
            <w:vAlign w:val="center"/>
          </w:tcPr>
          <w:p>
            <w:pPr>
              <w:spacing w:after="20" w:before="20"/>
            </w:pPr>
            <w:r>
              <w:rPr>
                <w:sz w:val="20"/>
                <w:szCs w:val="20"/>
              </w:rPr>
              <w:t xml:space="preserve">Configure Widget</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Dashboard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CAP-INT-010</w:t>
            </w:r>
          </w:p>
        </w:tc>
        <w:tc>
          <w:tcPr>
            <w:tcW w:type="dxa" w:w="4332"/>
            <w:tcMar>
              <w:top w:type="dxa" w:w="60"/>
              <w:left w:type="dxa" w:w="100"/>
              <w:bottom w:type="dxa" w:w="60"/>
              <w:right w:type="dxa" w:w="100"/>
            </w:tcMar>
            <w:vAlign w:val="center"/>
          </w:tcPr>
          <w:p>
            <w:pPr>
              <w:spacing w:after="20" w:before="20"/>
            </w:pPr>
            <w:r>
              <w:rPr>
                <w:sz w:val="20"/>
                <w:szCs w:val="20"/>
              </w:rPr>
              <w:t xml:space="preserve">Share Dashboard</w:t>
            </w:r>
          </w:p>
        </w:tc>
        <w:tc>
          <w:tcPr>
            <w:tcW w:type="dxa" w:w="1805"/>
            <w:tcMar>
              <w:top w:type="dxa" w:w="60"/>
              <w:left w:type="dxa" w:w="100"/>
              <w:bottom w:type="dxa" w:w="60"/>
              <w:right w:type="dxa" w:w="100"/>
            </w:tcMar>
            <w:vAlign w:val="center"/>
          </w:tcPr>
          <w:p>
            <w:pPr>
              <w:spacing w:after="20" w:before="20"/>
            </w:pPr>
            <w:r>
              <w:rPr>
                <w:sz w:val="20"/>
                <w:szCs w:val="20"/>
              </w:rPr>
              <w:t xml:space="preserve">SD-INT-DSH</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Drill Down from Widget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CAP-INT-012</w:t>
            </w:r>
          </w:p>
        </w:tc>
        <w:tc>
          <w:tcPr>
            <w:tcW w:type="dxa" w:w="4332"/>
            <w:tcMar>
              <w:top w:type="dxa" w:w="60"/>
              <w:left w:type="dxa" w:w="100"/>
              <w:bottom w:type="dxa" w:w="60"/>
              <w:right w:type="dxa" w:w="100"/>
            </w:tcMar>
            <w:vAlign w:val="center"/>
          </w:tcPr>
          <w:p>
            <w:pPr>
              <w:spacing w:after="20" w:before="20"/>
            </w:pPr>
            <w:r>
              <w:rPr>
                <w:sz w:val="20"/>
                <w:szCs w:val="20"/>
              </w:rPr>
              <w:t xml:space="preserve">Define KPI</w:t>
            </w:r>
          </w:p>
        </w:tc>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CAP-INT-014</w:t>
            </w:r>
          </w:p>
        </w:tc>
        <w:tc>
          <w:tcPr>
            <w:tcW w:type="dxa" w:w="4332"/>
            <w:tcMar>
              <w:top w:type="dxa" w:w="60"/>
              <w:left w:type="dxa" w:w="100"/>
              <w:bottom w:type="dxa" w:w="60"/>
              <w:right w:type="dxa" w:w="100"/>
            </w:tcMar>
            <w:vAlign w:val="center"/>
          </w:tcPr>
          <w:p>
            <w:pPr>
              <w:spacing w:after="20" w:before="20"/>
            </w:pPr>
            <w:r>
              <w:rPr>
                <w:sz w:val="20"/>
                <w:szCs w:val="20"/>
              </w:rPr>
              <w:t xml:space="preserve">Snapshot KPI</w:t>
            </w:r>
          </w:p>
        </w:tc>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CAP-INT-016</w:t>
            </w:r>
          </w:p>
        </w:tc>
        <w:tc>
          <w:tcPr>
            <w:tcW w:type="dxa" w:w="4332"/>
            <w:tcMar>
              <w:top w:type="dxa" w:w="60"/>
              <w:left w:type="dxa" w:w="100"/>
              <w:bottom w:type="dxa" w:w="60"/>
              <w:right w:type="dxa" w:w="100"/>
            </w:tcMar>
            <w:vAlign w:val="center"/>
          </w:tcPr>
          <w:p>
            <w:pPr>
              <w:spacing w:after="20" w:before="20"/>
            </w:pPr>
            <w:r>
              <w:rPr>
                <w:sz w:val="20"/>
                <w:szCs w:val="20"/>
              </w:rPr>
              <w:t xml:space="preserve">Configure Threshold Alert</w:t>
            </w:r>
          </w:p>
        </w:tc>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 (CAD, PDF, Image)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CAP-INT-018</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 System</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Position Asset on Plan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CAP-INT-020</w:t>
            </w:r>
          </w:p>
        </w:tc>
        <w:tc>
          <w:tcPr>
            <w:tcW w:type="dxa" w:w="4332"/>
            <w:tcMar>
              <w:top w:type="dxa" w:w="60"/>
              <w:left w:type="dxa" w:w="100"/>
              <w:bottom w:type="dxa" w:w="60"/>
              <w:right w:type="dxa" w:w="100"/>
            </w:tcMar>
            <w:vAlign w:val="center"/>
          </w:tcPr>
          <w:p>
            <w:pPr>
              <w:spacing w:after="20" w:before="20"/>
            </w:pPr>
            <w:r>
              <w:rPr>
                <w:sz w:val="20"/>
                <w:szCs w:val="20"/>
              </w:rPr>
              <w:t xml:space="preserve">Configure Color Legend by Status</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Asset Type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CAP-INT-022</w:t>
            </w:r>
          </w:p>
        </w:tc>
        <w:tc>
          <w:tcPr>
            <w:tcW w:type="dxa" w:w="4332"/>
            <w:tcMar>
              <w:top w:type="dxa" w:w="60"/>
              <w:left w:type="dxa" w:w="100"/>
              <w:bottom w:type="dxa" w:w="60"/>
              <w:right w:type="dxa" w:w="100"/>
            </w:tcMar>
            <w:vAlign w:val="center"/>
          </w:tcPr>
          <w:p>
            <w:pPr>
              <w:spacing w:after="20" w:before="20"/>
            </w:pPr>
            <w:r>
              <w:rPr>
                <w:sz w:val="20"/>
                <w:szCs w:val="20"/>
              </w:rPr>
              <w:t xml:space="preserve">Filter by Status</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Department, Owner or Custodian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CAP-INT-024</w:t>
            </w:r>
          </w:p>
        </w:tc>
        <w:tc>
          <w:tcPr>
            <w:tcW w:type="dxa" w:w="4332"/>
            <w:tcMar>
              <w:top w:type="dxa" w:w="60"/>
              <w:left w:type="dxa" w:w="100"/>
              <w:bottom w:type="dxa" w:w="60"/>
              <w:right w:type="dxa" w:w="100"/>
            </w:tcMar>
            <w:vAlign w:val="center"/>
          </w:tcPr>
          <w:p>
            <w:pPr>
              <w:spacing w:after="20" w:before="20"/>
            </w:pPr>
            <w:r>
              <w:rPr>
                <w:sz w:val="20"/>
                <w:szCs w:val="20"/>
              </w:rPr>
              <w:t xml:space="preserve">Filter by RFID Zone, Building or Floor</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CAP-INT-026</w:t>
            </w:r>
          </w:p>
        </w:tc>
        <w:tc>
          <w:tcPr>
            <w:tcW w:type="dxa" w:w="4332"/>
            <w:tcMar>
              <w:top w:type="dxa" w:w="60"/>
              <w:left w:type="dxa" w:w="100"/>
              <w:bottom w:type="dxa" w:w="60"/>
              <w:right w:type="dxa" w:w="100"/>
            </w:tcMar>
            <w:vAlign w:val="center"/>
          </w:tcPr>
          <w:p>
            <w:pPr>
              <w:spacing w:after="20" w:before="20"/>
            </w:pPr>
            <w:r>
              <w:rPr>
                <w:sz w:val="20"/>
                <w:szCs w:val="20"/>
              </w:rPr>
              <w:t xml:space="preserve">Filter by Custom Field</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Search and Auto-Zoom to Asset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CAP-INT-028</w:t>
            </w:r>
          </w:p>
        </w:tc>
        <w:tc>
          <w:tcPr>
            <w:tcW w:type="dxa" w:w="4332"/>
            <w:tcMar>
              <w:top w:type="dxa" w:w="60"/>
              <w:left w:type="dxa" w:w="100"/>
              <w:bottom w:type="dxa" w:w="60"/>
              <w:right w:type="dxa" w:w="100"/>
            </w:tcMar>
            <w:vAlign w:val="center"/>
          </w:tcPr>
          <w:p>
            <w:pPr>
              <w:spacing w:after="20" w:before="20"/>
            </w:pPr>
            <w:r>
              <w:rPr>
                <w:sz w:val="20"/>
                <w:szCs w:val="20"/>
              </w:rPr>
              <w:t xml:space="preserve">Display Live Status Counters</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Render Asset Density Heat Map</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CAP-INT-030</w:t>
            </w:r>
          </w:p>
        </w:tc>
        <w:tc>
          <w:tcPr>
            <w:tcW w:type="dxa" w:w="4332"/>
            <w:tcMar>
              <w:top w:type="dxa" w:w="60"/>
              <w:left w:type="dxa" w:w="100"/>
              <w:bottom w:type="dxa" w:w="60"/>
              <w:right w:type="dxa" w:w="100"/>
            </w:tcMar>
            <w:vAlign w:val="center"/>
          </w:tcPr>
          <w:p>
            <w:pPr>
              <w:spacing w:after="20" w:before="20"/>
            </w:pPr>
            <w:r>
              <w:rPr>
                <w:sz w:val="20"/>
                <w:szCs w:val="20"/>
              </w:rPr>
              <w:t xml:space="preserve">Replay Asset Movement History</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Display Inventory Progress View</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CAP-INT-032</w:t>
            </w:r>
          </w:p>
        </w:tc>
        <w:tc>
          <w:tcPr>
            <w:tcW w:type="dxa" w:w="4332"/>
            <w:tcMar>
              <w:top w:type="dxa" w:w="60"/>
              <w:left w:type="dxa" w:w="100"/>
              <w:bottom w:type="dxa" w:w="60"/>
              <w:right w:type="dxa" w:w="100"/>
            </w:tcMar>
            <w:vAlign w:val="center"/>
          </w:tcPr>
          <w:p>
            <w:pPr>
              <w:spacing w:after="20" w:before="20"/>
            </w:pPr>
            <w:r>
              <w:rPr>
                <w:sz w:val="20"/>
                <w:szCs w:val="20"/>
              </w:rPr>
              <w:t xml:space="preserve">Drill Down Campus to Asset</w:t>
            </w:r>
          </w:p>
        </w:tc>
        <w:tc>
          <w:tcPr>
            <w:tcW w:type="dxa" w:w="1805"/>
            <w:tcMar>
              <w:top w:type="dxa" w:w="60"/>
              <w:left w:type="dxa" w:w="100"/>
              <w:bottom w:type="dxa" w:w="60"/>
              <w:right w:type="dxa" w:w="100"/>
            </w:tcMar>
            <w:vAlign w:val="center"/>
          </w:tcPr>
          <w:p>
            <w:pPr>
              <w:spacing w:after="20" w:before="20"/>
            </w:pPr>
            <w:r>
              <w:rPr>
                <w:sz w:val="20"/>
                <w:szCs w:val="20"/>
              </w:rPr>
              <w:t xml:space="preserve">SD-INT-VIS</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Position from RFID Observation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CAP-INT-034</w:t>
            </w:r>
          </w:p>
        </w:tc>
        <w:tc>
          <w:tcPr>
            <w:tcW w:type="dxa" w:w="4332"/>
            <w:tcMar>
              <w:top w:type="dxa" w:w="60"/>
              <w:left w:type="dxa" w:w="100"/>
              <w:bottom w:type="dxa" w:w="60"/>
              <w:right w:type="dxa" w:w="100"/>
            </w:tcMar>
            <w:vAlign w:val="center"/>
          </w:tcPr>
          <w:p>
            <w:pPr>
              <w:spacing w:after="20" w:before="20"/>
            </w:pPr>
            <w:r>
              <w:rPr>
                <w:sz w:val="20"/>
                <w:szCs w:val="20"/>
              </w:rPr>
              <w:t xml:space="preserve">Answer Natural-Language Query</w:t>
            </w:r>
          </w:p>
        </w:tc>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CAP-INT-036</w:t>
            </w:r>
          </w:p>
        </w:tc>
        <w:tc>
          <w:tcPr>
            <w:tcW w:type="dxa" w:w="4332"/>
            <w:tcMar>
              <w:top w:type="dxa" w:w="60"/>
              <w:left w:type="dxa" w:w="100"/>
              <w:bottom w:type="dxa" w:w="60"/>
              <w:right w:type="dxa" w:w="100"/>
            </w:tcMar>
            <w:vAlign w:val="center"/>
          </w:tcPr>
          <w:p>
            <w:pPr>
              <w:spacing w:after="20" w:before="20"/>
            </w:pPr>
            <w:r>
              <w:rPr>
                <w:sz w:val="20"/>
                <w:szCs w:val="20"/>
              </w:rPr>
              <w:t xml:space="preserve">Generate Dashboard Insight</w:t>
            </w:r>
          </w:p>
        </w:tc>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CAP-INT-038</w:t>
            </w:r>
          </w:p>
        </w:tc>
        <w:tc>
          <w:tcPr>
            <w:tcW w:type="dxa" w:w="4332"/>
            <w:tcMar>
              <w:top w:type="dxa" w:w="60"/>
              <w:left w:type="dxa" w:w="100"/>
              <w:bottom w:type="dxa" w:w="60"/>
              <w:right w:type="dxa" w:w="100"/>
            </w:tcMar>
            <w:vAlign w:val="center"/>
          </w:tcPr>
          <w:p>
            <w:pPr>
              <w:spacing w:after="20" w:before="20"/>
            </w:pPr>
            <w:r>
              <w:rPr>
                <w:sz w:val="20"/>
                <w:szCs w:val="20"/>
              </w:rPr>
              <w:t xml:space="preserve">Surface Anomaly on Reporting Data</w:t>
            </w:r>
          </w:p>
        </w:tc>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Unpopulated Recommended Fields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CAP-INT-040</w:t>
            </w:r>
          </w:p>
        </w:tc>
        <w:tc>
          <w:tcPr>
            <w:tcW w:type="dxa" w:w="4332"/>
            <w:tcMar>
              <w:top w:type="dxa" w:w="60"/>
              <w:left w:type="dxa" w:w="100"/>
              <w:bottom w:type="dxa" w:w="60"/>
              <w:right w:type="dxa" w:w="100"/>
            </w:tcMar>
            <w:vAlign w:val="center"/>
          </w:tcPr>
          <w:p>
            <w:pPr>
              <w:spacing w:after="20" w:before="20"/>
            </w:pPr>
            <w:r>
              <w:rPr>
                <w:sz w:val="20"/>
                <w:szCs w:val="20"/>
              </w:rPr>
              <w:t xml:space="preserve">Report Adoption Completeness</w:t>
            </w:r>
          </w:p>
        </w:tc>
        <w:tc>
          <w:tcPr>
            <w:tcW w:type="dxa" w:w="1805"/>
            <w:tcMar>
              <w:top w:type="dxa" w:w="60"/>
              <w:left w:type="dxa" w:w="100"/>
              <w:bottom w:type="dxa" w:w="60"/>
              <w:right w:type="dxa" w:w="100"/>
            </w:tcMar>
            <w:vAlign w:val="center"/>
          </w:tcPr>
          <w:p>
            <w:pPr>
              <w:spacing w:after="20" w:before="20"/>
            </w:pPr>
            <w:r>
              <w:rPr>
                <w:sz w:val="20"/>
                <w:szCs w:val="20"/>
              </w:rPr>
              <w:t xml:space="preserve">SD-INT-DQ</w:t>
            </w:r>
          </w:p>
        </w:tc>
        <w:tc>
          <w:tcPr>
            <w:tcW w:type="dxa" w:w="1084"/>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Referential Inconsistency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CAP-IAM-001</w:t>
            </w:r>
          </w:p>
        </w:tc>
        <w:tc>
          <w:tcPr>
            <w:tcW w:type="dxa" w:w="4332"/>
            <w:tcMar>
              <w:top w:type="dxa" w:w="60"/>
              <w:left w:type="dxa" w:w="100"/>
              <w:bottom w:type="dxa" w:w="60"/>
              <w:right w:type="dxa" w:w="100"/>
            </w:tcMar>
            <w:vAlign w:val="center"/>
          </w:tcPr>
          <w:p>
            <w:pPr>
              <w:spacing w:after="20" w:before="20"/>
            </w:pPr>
            <w:r>
              <w:rPr>
                <w:sz w:val="20"/>
                <w:szCs w:val="20"/>
              </w:rPr>
              <w:t xml:space="preserve">Create User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CAP-IAM-003</w:t>
            </w:r>
          </w:p>
        </w:tc>
        <w:tc>
          <w:tcPr>
            <w:tcW w:type="dxa" w:w="4332"/>
            <w:tcMar>
              <w:top w:type="dxa" w:w="60"/>
              <w:left w:type="dxa" w:w="100"/>
              <w:bottom w:type="dxa" w:w="60"/>
              <w:right w:type="dxa" w:w="100"/>
            </w:tcMar>
            <w:vAlign w:val="center"/>
          </w:tcPr>
          <w:p>
            <w:pPr>
              <w:spacing w:after="20" w:before="20"/>
            </w:pPr>
            <w:r>
              <w:rPr>
                <w:sz w:val="20"/>
                <w:szCs w:val="20"/>
              </w:rPr>
              <w:t xml:space="preserve">Activate User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CAP-IAM-005</w:t>
            </w:r>
          </w:p>
        </w:tc>
        <w:tc>
          <w:tcPr>
            <w:tcW w:type="dxa" w:w="4332"/>
            <w:tcMar>
              <w:top w:type="dxa" w:w="60"/>
              <w:left w:type="dxa" w:w="100"/>
              <w:bottom w:type="dxa" w:w="60"/>
              <w:right w:type="dxa" w:w="100"/>
            </w:tcMar>
            <w:vAlign w:val="center"/>
          </w:tcPr>
          <w:p>
            <w:pPr>
              <w:spacing w:after="20" w:before="20"/>
            </w:pPr>
            <w:r>
              <w:rPr>
                <w:sz w:val="20"/>
                <w:szCs w:val="20"/>
              </w:rPr>
              <w:t xml:space="preserve">Reset Credential</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CAP-IAM-007</w:t>
            </w:r>
          </w:p>
        </w:tc>
        <w:tc>
          <w:tcPr>
            <w:tcW w:type="dxa" w:w="4332"/>
            <w:tcMar>
              <w:top w:type="dxa" w:w="60"/>
              <w:left w:type="dxa" w:w="100"/>
              <w:bottom w:type="dxa" w:w="60"/>
              <w:right w:type="dxa" w:w="100"/>
            </w:tcMar>
            <w:vAlign w:val="center"/>
          </w:tcPr>
          <w:p>
            <w:pPr>
              <w:spacing w:after="20" w:before="20"/>
            </w:pPr>
            <w:r>
              <w:rPr>
                <w:sz w:val="20"/>
                <w:szCs w:val="20"/>
              </w:rPr>
              <w:t xml:space="preserve">Unlock User</w:t>
            </w:r>
          </w:p>
        </w:tc>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by Password</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CAP-IAM-009</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Single Sign-On (SAML, OIDC)</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Multi-Factor Authentication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CAP-IAM-011</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Certificate</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Handheld Device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CAP-IAM-013</w:t>
            </w:r>
          </w:p>
        </w:tc>
        <w:tc>
          <w:tcPr>
            <w:tcW w:type="dxa" w:w="4332"/>
            <w:tcMar>
              <w:top w:type="dxa" w:w="60"/>
              <w:left w:type="dxa" w:w="100"/>
              <w:bottom w:type="dxa" w:w="60"/>
              <w:right w:type="dxa" w:w="100"/>
            </w:tcMar>
            <w:vAlign w:val="center"/>
          </w:tcPr>
          <w:p>
            <w:pPr>
              <w:spacing w:after="20" w:before="20"/>
            </w:pPr>
            <w:r>
              <w:rPr>
                <w:sz w:val="20"/>
                <w:szCs w:val="20"/>
              </w:rPr>
              <w:t xml:space="preserve">Issue Token</w:t>
            </w:r>
          </w:p>
        </w:tc>
        <w:tc>
          <w:tcPr>
            <w:tcW w:type="dxa" w:w="1805"/>
            <w:tcMar>
              <w:top w:type="dxa" w:w="60"/>
              <w:left w:type="dxa" w:w="100"/>
              <w:bottom w:type="dxa" w:w="60"/>
              <w:right w:type="dxa" w:w="100"/>
            </w:tcMar>
            <w:vAlign w:val="center"/>
          </w:tcPr>
          <w:p>
            <w:pPr>
              <w:spacing w:after="20" w:before="20"/>
            </w:pPr>
            <w:r>
              <w:rPr>
                <w:sz w:val="20"/>
                <w:szCs w:val="20"/>
              </w:rPr>
              <w:t xml:space="preserve">SD-IAM-AUTH</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Refresh Token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CAP-IAM-015</w:t>
            </w:r>
          </w:p>
        </w:tc>
        <w:tc>
          <w:tcPr>
            <w:tcW w:type="dxa" w:w="4332"/>
            <w:tcMar>
              <w:top w:type="dxa" w:w="60"/>
              <w:left w:type="dxa" w:w="100"/>
              <w:bottom w:type="dxa" w:w="60"/>
              <w:right w:type="dxa" w:w="100"/>
            </w:tcMar>
            <w:vAlign w:val="center"/>
          </w:tcPr>
          <w:p>
            <w:pPr>
              <w:spacing w:after="20" w:before="20"/>
            </w:pPr>
            <w:r>
              <w:rPr>
                <w:sz w:val="20"/>
                <w:szCs w:val="20"/>
              </w:rPr>
              <w:t xml:space="preserve">Evaluate Permission</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805"/>
        <w:gridCol w:w="108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CAP-IAM-017</w:t>
            </w:r>
          </w:p>
        </w:tc>
        <w:tc>
          <w:tcPr>
            <w:tcW w:type="dxa" w:w="4332"/>
            <w:tcMar>
              <w:top w:type="dxa" w:w="60"/>
              <w:left w:type="dxa" w:w="100"/>
              <w:bottom w:type="dxa" w:w="60"/>
              <w:right w:type="dxa" w:w="100"/>
            </w:tcMar>
            <w:vAlign w:val="center"/>
          </w:tcPr>
          <w:p>
            <w:pPr>
              <w:spacing w:after="20" w:before="20"/>
            </w:pPr>
            <w:r>
              <w:rPr>
                <w:sz w:val="20"/>
                <w:szCs w:val="20"/>
              </w:rPr>
              <w:t xml:space="preserve">Enforce Location Scope</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CAP-IAM-019</w:t>
            </w:r>
          </w:p>
        </w:tc>
        <w:tc>
          <w:tcPr>
            <w:tcW w:type="dxa" w:w="4332"/>
            <w:tcMar>
              <w:top w:type="dxa" w:w="60"/>
              <w:left w:type="dxa" w:w="100"/>
              <w:bottom w:type="dxa" w:w="60"/>
              <w:right w:type="dxa" w:w="100"/>
            </w:tcMar>
            <w:vAlign w:val="center"/>
          </w:tcPr>
          <w:p>
            <w:pPr>
              <w:spacing w:after="20" w:before="20"/>
            </w:pPr>
            <w:r>
              <w:rPr>
                <w:sz w:val="20"/>
                <w:szCs w:val="20"/>
              </w:rPr>
              <w:t xml:space="preserve">Apply Field-Level Masking</w:t>
            </w:r>
          </w:p>
        </w:tc>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CAP-IAM-021</w:t>
            </w:r>
          </w:p>
        </w:tc>
        <w:tc>
          <w:tcPr>
            <w:tcW w:type="dxa" w:w="4332"/>
            <w:tcMar>
              <w:top w:type="dxa" w:w="60"/>
              <w:left w:type="dxa" w:w="100"/>
              <w:bottom w:type="dxa" w:w="60"/>
              <w:right w:type="dxa" w:w="100"/>
            </w:tcMar>
            <w:vAlign w:val="center"/>
          </w:tcPr>
          <w:p>
            <w:pPr>
              <w:spacing w:after="20" w:before="20"/>
            </w:pPr>
            <w:r>
              <w:rPr>
                <w:sz w:val="20"/>
                <w:szCs w:val="20"/>
              </w:rPr>
              <w:t xml:space="preserve">Define Role</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CAP-IAM-023</w:t>
            </w:r>
          </w:p>
        </w:tc>
        <w:tc>
          <w:tcPr>
            <w:tcW w:type="dxa" w:w="4332"/>
            <w:tcMar>
              <w:top w:type="dxa" w:w="60"/>
              <w:left w:type="dxa" w:w="100"/>
              <w:bottom w:type="dxa" w:w="60"/>
              <w:right w:type="dxa" w:w="100"/>
            </w:tcMar>
            <w:vAlign w:val="center"/>
          </w:tcPr>
          <w:p>
            <w:pPr>
              <w:spacing w:after="20" w:before="20"/>
            </w:pPr>
            <w:r>
              <w:rPr>
                <w:sz w:val="20"/>
                <w:szCs w:val="20"/>
              </w:rPr>
              <w:t xml:space="preserve">Assign Role</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CAP-IAM-025</w:t>
            </w:r>
          </w:p>
        </w:tc>
        <w:tc>
          <w:tcPr>
            <w:tcW w:type="dxa" w:w="4332"/>
            <w:tcMar>
              <w:top w:type="dxa" w:w="60"/>
              <w:left w:type="dxa" w:w="100"/>
              <w:bottom w:type="dxa" w:w="60"/>
              <w:right w:type="dxa" w:w="100"/>
            </w:tcMar>
            <w:vAlign w:val="center"/>
          </w:tcPr>
          <w:p>
            <w:pPr>
              <w:spacing w:after="20" w:before="20"/>
            </w:pPr>
            <w:r>
              <w:rPr>
                <w:sz w:val="20"/>
                <w:szCs w:val="20"/>
              </w:rPr>
              <w:t xml:space="preserve">Delegate Authority Temporarily</w:t>
            </w:r>
          </w:p>
        </w:tc>
        <w:tc>
          <w:tcPr>
            <w:tcW w:type="dxa" w:w="1805"/>
            <w:tcMar>
              <w:top w:type="dxa" w:w="60"/>
              <w:left w:type="dxa" w:w="100"/>
              <w:bottom w:type="dxa" w:w="60"/>
              <w:right w:type="dxa" w:w="100"/>
            </w:tcMar>
            <w:vAlign w:val="center"/>
          </w:tcPr>
          <w:p>
            <w:pPr>
              <w:spacing w:after="20" w:before="20"/>
            </w:pPr>
            <w:r>
              <w:rPr>
                <w:sz w:val="20"/>
                <w:szCs w:val="20"/>
              </w:rPr>
              <w:t xml:space="preserve">SD-IAM-ROLE</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CAP-IAM-027</w:t>
            </w:r>
          </w:p>
        </w:tc>
        <w:tc>
          <w:tcPr>
            <w:tcW w:type="dxa" w:w="4332"/>
            <w:tcMar>
              <w:top w:type="dxa" w:w="60"/>
              <w:left w:type="dxa" w:w="100"/>
              <w:bottom w:type="dxa" w:w="60"/>
              <w:right w:type="dxa" w:w="100"/>
            </w:tcMar>
            <w:vAlign w:val="center"/>
          </w:tcPr>
          <w:p>
            <w:pPr>
              <w:spacing w:after="20" w:before="20"/>
            </w:pPr>
            <w:r>
              <w:rPr>
                <w:sz w:val="20"/>
                <w:szCs w:val="20"/>
              </w:rPr>
              <w:t xml:space="preserve">Establish Session</w:t>
            </w:r>
          </w:p>
        </w:tc>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CAP-IAM-029</w:t>
            </w:r>
          </w:p>
        </w:tc>
        <w:tc>
          <w:tcPr>
            <w:tcW w:type="dxa" w:w="4332"/>
            <w:tcMar>
              <w:top w:type="dxa" w:w="60"/>
              <w:left w:type="dxa" w:w="100"/>
              <w:bottom w:type="dxa" w:w="60"/>
              <w:right w:type="dxa" w:w="100"/>
            </w:tcMar>
            <w:vAlign w:val="center"/>
          </w:tcPr>
          <w:p>
            <w:pPr>
              <w:spacing w:after="20" w:before="20"/>
            </w:pPr>
            <w:r>
              <w:rPr>
                <w:sz w:val="20"/>
                <w:szCs w:val="20"/>
              </w:rPr>
              <w:t xml:space="preserve">Terminate Session</w:t>
            </w:r>
          </w:p>
        </w:tc>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CAP-IAM-031</w:t>
            </w:r>
          </w:p>
        </w:tc>
        <w:tc>
          <w:tcPr>
            <w:tcW w:type="dxa" w:w="4332"/>
            <w:tcMar>
              <w:top w:type="dxa" w:w="60"/>
              <w:left w:type="dxa" w:w="100"/>
              <w:bottom w:type="dxa" w:w="60"/>
              <w:right w:type="dxa" w:w="100"/>
            </w:tcMar>
            <w:vAlign w:val="center"/>
          </w:tcPr>
          <w:p>
            <w:pPr>
              <w:spacing w:after="20" w:before="20"/>
            </w:pPr>
            <w:r>
              <w:rPr>
                <w:sz w:val="20"/>
                <w:szCs w:val="20"/>
              </w:rPr>
              <w:t xml:space="preserve">Enforce Idle Timeout</w:t>
            </w:r>
          </w:p>
        </w:tc>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API Client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CAP-IAM-033</w:t>
            </w:r>
          </w:p>
        </w:tc>
        <w:tc>
          <w:tcPr>
            <w:tcW w:type="dxa" w:w="4332"/>
            <w:tcMar>
              <w:top w:type="dxa" w:w="60"/>
              <w:left w:type="dxa" w:w="100"/>
              <w:bottom w:type="dxa" w:w="60"/>
              <w:right w:type="dxa" w:w="100"/>
            </w:tcMar>
            <w:vAlign w:val="center"/>
          </w:tcPr>
          <w:p>
            <w:pPr>
              <w:spacing w:after="20" w:before="20"/>
            </w:pPr>
            <w:r>
              <w:rPr>
                <w:sz w:val="20"/>
                <w:szCs w:val="20"/>
              </w:rPr>
              <w:t xml:space="preserve">Issue API Key</w:t>
            </w:r>
          </w:p>
        </w:tc>
        <w:tc>
          <w:tcPr>
            <w:tcW w:type="dxa" w:w="1805"/>
            <w:tcMar>
              <w:top w:type="dxa" w:w="60"/>
              <w:left w:type="dxa" w:w="100"/>
              <w:bottom w:type="dxa" w:w="60"/>
              <w:right w:type="dxa" w:w="100"/>
            </w:tcMar>
            <w:vAlign w:val="center"/>
          </w:tcPr>
          <w:p>
            <w:pPr>
              <w:spacing w:after="20" w:before="20"/>
            </w:pPr>
            <w:r>
              <w:rPr>
                <w:sz w:val="20"/>
                <w:szCs w:val="20"/>
              </w:rPr>
              <w:t xml:space="preserve">SD-IAM-API</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Scope API Client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CAP-IAM-035</w:t>
            </w:r>
          </w:p>
        </w:tc>
        <w:tc>
          <w:tcPr>
            <w:tcW w:type="dxa" w:w="4332"/>
            <w:tcMar>
              <w:top w:type="dxa" w:w="60"/>
              <w:left w:type="dxa" w:w="100"/>
              <w:bottom w:type="dxa" w:w="60"/>
              <w:right w:type="dxa" w:w="100"/>
            </w:tcMar>
            <w:vAlign w:val="center"/>
          </w:tcPr>
          <w:p>
            <w:pPr>
              <w:spacing w:after="20" w:before="20"/>
            </w:pPr>
            <w:r>
              <w:rPr>
                <w:sz w:val="20"/>
                <w:szCs w:val="20"/>
              </w:rPr>
              <w:t xml:space="preserve">Rotate API Key</w:t>
            </w:r>
          </w:p>
        </w:tc>
        <w:tc>
          <w:tcPr>
            <w:tcW w:type="dxa" w:w="1805"/>
            <w:tcMar>
              <w:top w:type="dxa" w:w="60"/>
              <w:left w:type="dxa" w:w="100"/>
              <w:bottom w:type="dxa" w:w="60"/>
              <w:right w:type="dxa" w:w="100"/>
            </w:tcMar>
            <w:vAlign w:val="center"/>
          </w:tcPr>
          <w:p>
            <w:pPr>
              <w:spacing w:after="20" w:before="20"/>
            </w:pPr>
            <w:r>
              <w:rPr>
                <w:sz w:val="20"/>
                <w:szCs w:val="20"/>
              </w:rPr>
              <w:t xml:space="preserve">SD-IAM-API</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API Key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CAP-IAM-037</w:t>
            </w:r>
          </w:p>
        </w:tc>
        <w:tc>
          <w:tcPr>
            <w:tcW w:type="dxa" w:w="4332"/>
            <w:tcMar>
              <w:top w:type="dxa" w:w="60"/>
              <w:left w:type="dxa" w:w="100"/>
              <w:bottom w:type="dxa" w:w="60"/>
              <w:right w:type="dxa" w:w="100"/>
            </w:tcMar>
            <w:vAlign w:val="center"/>
          </w:tcPr>
          <w:p>
            <w:pPr>
              <w:spacing w:after="20" w:before="20"/>
            </w:pPr>
            <w:r>
              <w:rPr>
                <w:sz w:val="20"/>
                <w:szCs w:val="20"/>
              </w:rPr>
              <w:t xml:space="preserve">Register Identity Provider</w:t>
            </w:r>
          </w:p>
        </w:tc>
        <w:tc>
          <w:tcPr>
            <w:tcW w:type="dxa" w:w="1805"/>
            <w:tcMar>
              <w:top w:type="dxa" w:w="60"/>
              <w:left w:type="dxa" w:w="100"/>
              <w:bottom w:type="dxa" w:w="60"/>
              <w:right w:type="dxa" w:w="100"/>
            </w:tcMar>
            <w:vAlign w:val="center"/>
          </w:tcPr>
          <w:p>
            <w:pPr>
              <w:spacing w:after="20" w:before="20"/>
            </w:pPr>
            <w:r>
              <w:rPr>
                <w:sz w:val="20"/>
                <w:szCs w:val="20"/>
              </w:rPr>
              <w:t xml:space="preserve">SD-IAM-IDP</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CAP-IAM-039</w:t>
            </w:r>
          </w:p>
        </w:tc>
        <w:tc>
          <w:tcPr>
            <w:tcW w:type="dxa" w:w="4332"/>
            <w:tcMar>
              <w:top w:type="dxa" w:w="60"/>
              <w:left w:type="dxa" w:w="100"/>
              <w:bottom w:type="dxa" w:w="60"/>
              <w:right w:type="dxa" w:w="100"/>
            </w:tcMar>
            <w:vAlign w:val="center"/>
          </w:tcPr>
          <w:p>
            <w:pPr>
              <w:spacing w:after="20" w:before="20"/>
            </w:pPr>
            <w:r>
              <w:rPr>
                <w:sz w:val="20"/>
                <w:szCs w:val="20"/>
              </w:rPr>
              <w:t xml:space="preserve">Provision User Just-in-Time</w:t>
            </w:r>
          </w:p>
        </w:tc>
        <w:tc>
          <w:tcPr>
            <w:tcW w:type="dxa" w:w="1805"/>
            <w:tcMar>
              <w:top w:type="dxa" w:w="60"/>
              <w:left w:type="dxa" w:w="100"/>
              <w:bottom w:type="dxa" w:w="60"/>
              <w:right w:type="dxa" w:w="100"/>
            </w:tcMar>
            <w:vAlign w:val="center"/>
          </w:tcPr>
          <w:p>
            <w:pPr>
              <w:spacing w:after="20" w:before="20"/>
            </w:pPr>
            <w:r>
              <w:rPr>
                <w:sz w:val="20"/>
                <w:szCs w:val="20"/>
              </w:rPr>
              <w:t xml:space="preserve">SD-IAM-IDP</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CAP-IAM-041</w:t>
            </w:r>
          </w:p>
        </w:tc>
        <w:tc>
          <w:tcPr>
            <w:tcW w:type="dxa" w:w="4332"/>
            <w:tcMar>
              <w:top w:type="dxa" w:w="60"/>
              <w:left w:type="dxa" w:w="100"/>
              <w:bottom w:type="dxa" w:w="60"/>
              <w:right w:type="dxa" w:w="100"/>
            </w:tcMar>
            <w:vAlign w:val="center"/>
          </w:tcPr>
          <w:p>
            <w:pPr>
              <w:spacing w:after="20" w:before="20"/>
            </w:pPr>
            <w:r>
              <w:rPr>
                <w:sz w:val="20"/>
                <w:szCs w:val="20"/>
              </w:rPr>
              <w:t xml:space="preserve">Launch Access Review</w:t>
            </w:r>
          </w:p>
        </w:tc>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CAP-IAM-043</w:t>
            </w:r>
          </w:p>
        </w:tc>
        <w:tc>
          <w:tcPr>
            <w:tcW w:type="dxa" w:w="4332"/>
            <w:tcMar>
              <w:top w:type="dxa" w:w="60"/>
              <w:left w:type="dxa" w:w="100"/>
              <w:bottom w:type="dxa" w:w="60"/>
              <w:right w:type="dxa" w:w="100"/>
            </w:tcMar>
            <w:vAlign w:val="center"/>
          </w:tcPr>
          <w:p>
            <w:pPr>
              <w:spacing w:after="20" w:before="20"/>
            </w:pPr>
            <w:r>
              <w:rPr>
                <w:sz w:val="20"/>
                <w:szCs w:val="20"/>
              </w:rPr>
              <w:t xml:space="preserve">Revoke Entitlement</w:t>
            </w:r>
          </w:p>
        </w:tc>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084"/>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CAP-IAM-045</w:t>
            </w:r>
          </w:p>
        </w:tc>
        <w:tc>
          <w:tcPr>
            <w:tcW w:type="dxa" w:w="4332"/>
            <w:tcMar>
              <w:top w:type="dxa" w:w="60"/>
              <w:left w:type="dxa" w:w="100"/>
              <w:bottom w:type="dxa" w:w="60"/>
              <w:right w:type="dxa" w:w="100"/>
            </w:tcMar>
            <w:vAlign w:val="center"/>
          </w:tcPr>
          <w:p>
            <w:pPr>
              <w:spacing w:after="20" w:before="20"/>
            </w:pPr>
            <w:r>
              <w:rPr>
                <w:sz w:val="20"/>
                <w:szCs w:val="20"/>
              </w:rPr>
              <w:t xml:space="preserve">Detect Orphaned Account</w:t>
            </w:r>
          </w:p>
        </w:tc>
        <w:tc>
          <w:tcPr>
            <w:tcW w:type="dxa" w:w="1805"/>
            <w:tcMar>
              <w:top w:type="dxa" w:w="60"/>
              <w:left w:type="dxa" w:w="100"/>
              <w:bottom w:type="dxa" w:w="60"/>
              <w:right w:type="dxa" w:w="100"/>
            </w:tcMar>
            <w:vAlign w:val="center"/>
          </w:tcPr>
          <w:p>
            <w:pPr>
              <w:spacing w:after="20" w:before="20"/>
            </w:pPr>
            <w:r>
              <w:rPr>
                <w:sz w:val="20"/>
                <w:szCs w:val="20"/>
              </w:rPr>
              <w:t xml:space="preserve">SD-IAM-GOV</w:t>
            </w:r>
          </w:p>
        </w:tc>
        <w:tc>
          <w:tcPr>
            <w:tcW w:type="dxa" w:w="1084"/>
            <w:tcMar>
              <w:top w:type="dxa" w:w="60"/>
              <w:left w:type="dxa" w:w="100"/>
              <w:bottom w:type="dxa" w:w="60"/>
              <w:right w:type="dxa" w:w="100"/>
            </w:tcMar>
            <w:vAlign w:val="center"/>
          </w:tcPr>
          <w:p>
            <w:pPr>
              <w:spacing w:after="20" w:before="20"/>
            </w:pPr>
            <w:r>
              <w:rPr>
                <w:sz w:val="20"/>
                <w:szCs w:val="20"/>
              </w:rPr>
              <w:t xml:space="preserve">IAM</w:t>
            </w:r>
          </w:p>
        </w:tc>
      </w:tr>
    </w:tbl>
    <w:p>
      <w:r>
        <w:br w:type="page"/>
      </w:r>
    </w:p>
    <w:p>
      <w:pPr>
        <w:pStyle w:val="Heading1"/>
        <w:spacing w:after="160" w:before="320"/>
      </w:pPr>
      <w:r>
        <w:rPr>
          <w:b/>
          <w:bCs/>
          <w:color w:val="1F4E79"/>
          <w:sz w:val="30"/>
          <w:szCs w:val="30"/>
        </w:rPr>
        <w:t xml:space="preserve">10. Business Object Hosting Matrix</w:t>
      </w:r>
    </w:p>
    <w:p>
      <w:pPr>
        <w:spacing w:after="120" w:before="0"/>
      </w:pPr>
      <w:r>
        <w:t xml:space="preserve">All 103 shared business objects with their exclusive hosting domain and their consuming domains. This is the primary verification instrument for GR-001 and GR-002. An object with zero hosts, or two, is a defect.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Workflow</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AST, OPS, SEC, IAM</w:t>
            </w:r>
          </w:p>
        </w:tc>
        <w:tc>
          <w:tcPr>
            <w:tcW w:type="dxa" w:w="4333"/>
            <w:tcMar>
              <w:top w:type="dxa" w:w="60"/>
              <w:left w:type="dxa" w:w="100"/>
              <w:bottom w:type="dxa" w:w="60"/>
              <w:right w:type="dxa" w:w="100"/>
            </w:tcMar>
            <w:vAlign w:val="center"/>
          </w:tcPr>
          <w:p>
            <w:pPr>
              <w:spacing w:after="20" w:before="20"/>
            </w:pPr>
            <w:r>
              <w:rPr>
                <w:sz w:val="20"/>
                <w:szCs w:val="20"/>
              </w:rPr>
              <w:t xml:space="preserve">Workflow definition and execution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Runtime workflow execution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Notification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AST, OPS, SEC, IAM</w:t>
            </w:r>
          </w:p>
        </w:tc>
        <w:tc>
          <w:tcPr>
            <w:tcW w:type="dxa" w:w="4333"/>
            <w:tcMar>
              <w:top w:type="dxa" w:w="60"/>
              <w:left w:type="dxa" w:w="100"/>
              <w:bottom w:type="dxa" w:w="60"/>
              <w:right w:type="dxa" w:w="100"/>
            </w:tcMar>
            <w:vAlign w:val="center"/>
          </w:tcPr>
          <w:p>
            <w:pPr>
              <w:spacing w:after="20" w:before="20"/>
            </w:pPr>
            <w:r>
              <w:rPr>
                <w:sz w:val="20"/>
                <w:szCs w:val="20"/>
              </w:rPr>
              <w:t xml:space="preserve">Notification definition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Message templates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Document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AST, OPS, SEC</w:t>
            </w:r>
          </w:p>
        </w:tc>
        <w:tc>
          <w:tcPr>
            <w:tcW w:type="dxa" w:w="4333"/>
            <w:tcMar>
              <w:top w:type="dxa" w:w="60"/>
              <w:left w:type="dxa" w:w="100"/>
              <w:bottom w:type="dxa" w:w="60"/>
              <w:right w:type="dxa" w:w="100"/>
            </w:tcMar>
            <w:vAlign w:val="center"/>
          </w:tcPr>
          <w:p>
            <w:pPr>
              <w:spacing w:after="20" w:before="20"/>
            </w:pPr>
            <w:r>
              <w:rPr>
                <w:sz w:val="20"/>
                <w:szCs w:val="20"/>
              </w:rPr>
              <w:t xml:space="preserve">Generic document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SEC</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File attachment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Comment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User comments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Audit Log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LOC, AST, OPS, SEC,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Immutable audit records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Configuration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ENT, LOC, OPS, SEC, INT, IAM</w:t>
            </w:r>
          </w:p>
        </w:tc>
        <w:tc>
          <w:tcPr>
            <w:tcW w:type="dxa" w:w="4333"/>
            <w:tcMar>
              <w:top w:type="dxa" w:w="60"/>
              <w:left w:type="dxa" w:w="100"/>
              <w:bottom w:type="dxa" w:w="60"/>
              <w:right w:type="dxa" w:w="100"/>
            </w:tcMar>
            <w:vAlign w:val="center"/>
          </w:tcPr>
          <w:p>
            <w:pPr>
              <w:spacing w:after="20" w:before="20"/>
            </w:pPr>
            <w:r>
              <w:rPr>
                <w:sz w:val="20"/>
                <w:szCs w:val="20"/>
              </w:rPr>
              <w:t xml:space="preserve">Platform configuration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Lookup Value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Configurable reference values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Feature Flag</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Platform feature toggle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Scheduled Job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Background task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External endpoint definition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API Key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External system credentials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Search Index</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Search metadata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Dashboard metadata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 Definition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Report metadata</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Licensed and enabled capability per tenant (refinement — see Design Notes)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Tenant-specific effective mandatory field set (refinement — see Design Notes)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 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Legal entity using TEAIP</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Business Unit</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IAM</w:t>
            </w:r>
          </w:p>
        </w:tc>
        <w:tc>
          <w:tcPr>
            <w:tcW w:type="dxa" w:w="4333"/>
            <w:tcMar>
              <w:top w:type="dxa" w:w="60"/>
              <w:left w:type="dxa" w:w="100"/>
              <w:bottom w:type="dxa" w:w="60"/>
              <w:right w:type="dxa" w:w="100"/>
            </w:tcMar>
            <w:vAlign w:val="center"/>
          </w:tcPr>
          <w:p>
            <w:pPr>
              <w:spacing w:after="20" w:before="20"/>
            </w:pPr>
            <w:r>
              <w:rPr>
                <w:sz w:val="20"/>
                <w:szCs w:val="20"/>
              </w:rPr>
              <w:t xml:space="preserve">Organizational subdivision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Department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LOC, 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Functional organizational unit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Team</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Working group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Employee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Internal workforce member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Contractor</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OPS, SEC, INT, IAM</w:t>
            </w:r>
          </w:p>
        </w:tc>
        <w:tc>
          <w:tcPr>
            <w:tcW w:type="dxa" w:w="4333"/>
            <w:tcMar>
              <w:top w:type="dxa" w:w="60"/>
              <w:left w:type="dxa" w:w="100"/>
              <w:bottom w:type="dxa" w:w="60"/>
              <w:right w:type="dxa" w:w="100"/>
            </w:tcMar>
            <w:vAlign w:val="center"/>
          </w:tcPr>
          <w:p>
            <w:pPr>
              <w:spacing w:after="20" w:before="20"/>
            </w:pPr>
            <w:r>
              <w:rPr>
                <w:sz w:val="20"/>
                <w:szCs w:val="20"/>
              </w:rPr>
              <w:t xml:space="preserve">External workforce member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Position classification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Cost Center</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Financial responsibility unit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Highest physical grouping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Site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ENT, SEC, INT, IAM</w:t>
            </w:r>
          </w:p>
        </w:tc>
        <w:tc>
          <w:tcPr>
            <w:tcW w:type="dxa" w:w="4333"/>
            <w:tcMar>
              <w:top w:type="dxa" w:w="60"/>
              <w:left w:type="dxa" w:w="100"/>
              <w:bottom w:type="dxa" w:w="60"/>
              <w:right w:type="dxa" w:w="100"/>
            </w:tcMar>
            <w:vAlign w:val="center"/>
          </w:tcPr>
          <w:p>
            <w:pPr>
              <w:spacing w:after="20" w:before="20"/>
            </w:pPr>
            <w:r>
              <w:rPr>
                <w:sz w:val="20"/>
                <w:szCs w:val="20"/>
              </w:rPr>
              <w:t xml:space="preserve">Physical site / facility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Building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Physical building</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Building floor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Office / laboratory / storage room</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Zone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AST, OPS, SEC, INT</w:t>
            </w:r>
          </w:p>
        </w:tc>
        <w:tc>
          <w:tcPr>
            <w:tcW w:type="dxa" w:w="4333"/>
            <w:tcMar>
              <w:top w:type="dxa" w:w="60"/>
              <w:left w:type="dxa" w:w="100"/>
              <w:bottom w:type="dxa" w:w="60"/>
              <w:right w:type="dxa" w:w="100"/>
            </w:tcMar>
            <w:vAlign w:val="center"/>
          </w:tcPr>
          <w:p>
            <w:pPr>
              <w:spacing w:after="20" w:before="20"/>
            </w:pPr>
            <w:r>
              <w:rPr>
                <w:sz w:val="20"/>
                <w:szCs w:val="20"/>
              </w:rPr>
              <w:t xml:space="preserve">Logical RFID / operational zone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Warehouse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AST, OPS, SEC, INT, IAM</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Warehouse 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Warehouse Area</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4333"/>
            <w:tcMar>
              <w:top w:type="dxa" w:w="60"/>
              <w:left w:type="dxa" w:w="100"/>
              <w:bottom w:type="dxa" w:w="60"/>
              <w:right w:type="dxa" w:w="100"/>
            </w:tcMar>
            <w:vAlign w:val="center"/>
          </w:tcPr>
          <w:p>
            <w:pPr>
              <w:spacing w:after="20" w:before="20"/>
            </w:pPr>
            <w:r>
              <w:rPr>
                <w:sz w:val="20"/>
                <w:szCs w:val="20"/>
              </w:rPr>
              <w:t xml:space="preserve">Internal warehouse section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Storage Location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Bin / Rack / Shelf hierarchy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Entry / Exit point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Loading Bay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Vehicle loading area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Parking Area</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4333"/>
            <w:tcMar>
              <w:top w:type="dxa" w:w="60"/>
              <w:left w:type="dxa" w:w="100"/>
              <w:bottom w:type="dxa" w:w="60"/>
              <w:right w:type="dxa" w:w="100"/>
            </w:tcMar>
            <w:vAlign w:val="center"/>
          </w:tcPr>
          <w:p>
            <w:pPr>
              <w:spacing w:after="20" w:before="20"/>
            </w:pPr>
            <w:r>
              <w:rPr>
                <w:sz w:val="20"/>
                <w:szCs w:val="20"/>
              </w:rPr>
              <w:t xml:space="preserve">Vehicle parking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Floor Plan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Building drawing reference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Primary enterprise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Template / classification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Category</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Functional grouping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Model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Manufacturer model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Manufacturer</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Equipment manufacturer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Electronic identity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Barcode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w:t>
            </w:r>
          </w:p>
        </w:tc>
        <w:tc>
          <w:tcPr>
            <w:tcW w:type="dxa" w:w="4333"/>
            <w:tcMar>
              <w:top w:type="dxa" w:w="60"/>
              <w:left w:type="dxa" w:w="100"/>
              <w:bottom w:type="dxa" w:w="60"/>
              <w:right w:type="dxa" w:w="100"/>
            </w:tcMar>
            <w:vAlign w:val="center"/>
          </w:tcPr>
          <w:p>
            <w:pPr>
              <w:spacing w:after="20" w:before="20"/>
            </w:pPr>
            <w:r>
              <w:rPr>
                <w:sz w:val="20"/>
                <w:szCs w:val="20"/>
              </w:rPr>
              <w:t xml:space="preserve">Optical identity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OPS,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Operational state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Custody Assignment</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OPS, SEC, INT</w:t>
            </w:r>
          </w:p>
        </w:tc>
        <w:tc>
          <w:tcPr>
            <w:tcW w:type="dxa" w:w="4333"/>
            <w:tcMar>
              <w:top w:type="dxa" w:w="60"/>
              <w:left w:type="dxa" w:w="100"/>
              <w:bottom w:type="dxa" w:w="60"/>
              <w:right w:type="dxa" w:w="100"/>
            </w:tcMar>
            <w:vAlign w:val="center"/>
          </w:tcPr>
          <w:p>
            <w:pPr>
              <w:spacing w:after="20" w:before="20"/>
            </w:pPr>
            <w:r>
              <w:rPr>
                <w:sz w:val="20"/>
                <w:szCs w:val="20"/>
              </w:rPr>
              <w:t xml:space="preserve">Current custodian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Relationship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Parent/child or logical links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Asset Image</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Primary visual reference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Operational vehicle record — internal, external, contractor, supplier or visitor (hosting provisional, see OI-01)</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Driver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SEC</w:t>
            </w:r>
          </w:p>
        </w:tc>
        <w:tc>
          <w:tcPr>
            <w:tcW w:type="dxa" w:w="4333"/>
            <w:tcMar>
              <w:top w:type="dxa" w:w="60"/>
              <w:left w:type="dxa" w:w="100"/>
              <w:bottom w:type="dxa" w:w="60"/>
              <w:right w:type="dxa" w:w="100"/>
            </w:tcMar>
            <w:vAlign w:val="center"/>
          </w:tcPr>
          <w:p>
            <w:pPr>
              <w:spacing w:after="20" w:before="20"/>
            </w:pPr>
            <w:r>
              <w:rPr>
                <w:sz w:val="20"/>
                <w:szCs w:val="20"/>
              </w:rPr>
              <w:t xml:space="preserve">Person operating a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Receiving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Inbound goods document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Put-away Task</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Instruction to place received goods into a storage location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Instruction to retrieve specified assets or goods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Loading Order</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SEC, INT</w:t>
            </w:r>
          </w:p>
        </w:tc>
        <w:tc>
          <w:tcPr>
            <w:tcW w:type="dxa" w:w="4333"/>
            <w:tcMar>
              <w:top w:type="dxa" w:w="60"/>
              <w:left w:type="dxa" w:w="100"/>
              <w:bottom w:type="dxa" w:w="60"/>
              <w:right w:type="dxa" w:w="100"/>
            </w:tcMar>
            <w:vAlign w:val="center"/>
          </w:tcPr>
          <w:p>
            <w:pPr>
              <w:spacing w:after="20" w:before="20"/>
            </w:pPr>
            <w:r>
              <w:rPr>
                <w:sz w:val="20"/>
                <w:szCs w:val="20"/>
              </w:rPr>
              <w:t xml:space="preserve">Document authorizing physical loading of a vehicle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Shipment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Outbound consignment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Session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SEC, INT</w:t>
            </w:r>
          </w:p>
        </w:tc>
        <w:tc>
          <w:tcPr>
            <w:tcW w:type="dxa" w:w="4333"/>
            <w:tcMar>
              <w:top w:type="dxa" w:w="60"/>
              <w:left w:type="dxa" w:w="100"/>
              <w:bottom w:type="dxa" w:w="60"/>
              <w:right w:type="dxa" w:w="100"/>
            </w:tcMar>
            <w:vAlign w:val="center"/>
          </w:tcPr>
          <w:p>
            <w:pPr>
              <w:spacing w:after="20" w:before="20"/>
            </w:pPr>
            <w:r>
              <w:rPr>
                <w:sz w:val="20"/>
                <w:szCs w:val="20"/>
              </w:rPr>
              <w:t xml:space="preserve">A planned or ad-hoc counting exercise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single counted observation within a session</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Inventory Plan</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Schedule and scope definition for counting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Dock Appointment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Scheduled vehicle slot at a bay or dock</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Authorization document — entry, exit, delivery or temporary</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 Line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single authorized item, quantity or asset class within a permit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Approval chain instance for an asset leaving a site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Gate Event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single recorded passage or attempted passage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Plate Read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ANPR observation of a license plate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Outcome of comparing observed reality to authorization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Fixed or handheld RFID reader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RFID Portal</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Gate or tunnel reader assembly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Camera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ANPR or surveillance camera</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Sensor</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Environmental or tamper sensor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Generic security device registration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Geofence Rule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Permitted spatial boundary for an asset or class of asset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Alarm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raised security condition requiring response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Incident</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classified security occurrence under management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managed enquiry into a loss or violation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Record</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Sealed evidentiary artifact set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Computed risk level for a subject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KPI Definition</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named, computable measure with thresholds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point-in-time computed KPI value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Saved View</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persisted filter, sort and column configuration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Floor Plan Overlay</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Registration of a floor plan to a coordinate space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Visual X/Y position of an asset on a plan (see OI-04)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Legend Definition</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Configurable status-to-color mapping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Executive Summary</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periodic narrative digest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Query Log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Record of natural-language queries and resolutions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083"/>
        <w:gridCol w:w="1444"/>
        <w:gridCol w:w="433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Shared Business Object</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Consumed by</w:t>
            </w:r>
          </w:p>
        </w:tc>
        <w:tc>
          <w:tcPr>
            <w:tcW w:type="dxa" w:w="433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Description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identified completeness or consistency gap</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User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ENT, SEC, 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Role</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named collection of permissions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An atomic grant over a capability or object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Permission Set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composable bundle of permissions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Access Assignment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The binding of a role to a user within a scope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Session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authenticated interaction context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registered machine consumer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Identity Provider</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Password, MFA and rotation rules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Delegation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time-bounded transfer of authority</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MFA Enrollment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4333"/>
            <w:shd w:fill="F2F2F2" w:color="auto" w:val="clear"/>
            <w:tcMar>
              <w:top w:type="dxa" w:w="60"/>
              <w:left w:type="dxa" w:w="100"/>
              <w:bottom w:type="dxa" w:w="60"/>
              <w:right w:type="dxa" w:w="100"/>
            </w:tcMar>
            <w:vAlign w:val="center"/>
          </w:tcPr>
          <w:p>
            <w:pPr>
              <w:spacing w:after="20" w:before="20"/>
            </w:pPr>
            <w:r>
              <w:rPr>
                <w:sz w:val="20"/>
                <w:szCs w:val="20"/>
              </w:rPr>
              <w:t xml:space="preserve">A registered second factor</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Access Review</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INT</w:t>
            </w:r>
          </w:p>
        </w:tc>
        <w:tc>
          <w:tcPr>
            <w:tcW w:type="dxa" w:w="4333"/>
            <w:tcMar>
              <w:top w:type="dxa" w:w="60"/>
              <w:left w:type="dxa" w:w="100"/>
              <w:bottom w:type="dxa" w:w="60"/>
              <w:right w:type="dxa" w:w="100"/>
            </w:tcMar>
            <w:vAlign w:val="center"/>
          </w:tcPr>
          <w:p>
            <w:pPr>
              <w:spacing w:after="20" w:before="20"/>
            </w:pPr>
            <w:r>
              <w:rPr>
                <w:sz w:val="20"/>
                <w:szCs w:val="20"/>
              </w:rPr>
              <w:t xml:space="preserve">A certification campaign over entitlements</w:t>
            </w:r>
          </w:p>
        </w:tc>
      </w:tr>
    </w:tbl>
    <w:p>
      <w:r>
        <w:br w:type="page"/>
      </w:r>
    </w:p>
    <w:p>
      <w:pPr>
        <w:pStyle w:val="Heading2"/>
        <w:spacing w:after="120" w:before="260"/>
      </w:pPr>
      <w:r>
        <w:rPr>
          <w:b/>
          <w:bCs/>
          <w:color w:val="2E74B5"/>
          <w:sz w:val="25"/>
          <w:szCs w:val="25"/>
        </w:rPr>
        <w:t xml:space="preserve">10.1 Hosting summary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152"/>
        <w:gridCol w:w="2347"/>
        <w:gridCol w:w="2527"/>
      </w:tblGrid>
      <w:tr>
        <w:trPr>
          <w:tblHeader/>
        </w:trPr>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Objects hosted</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Share of total</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DOM-PLT — Platform Services</w:t>
            </w:r>
          </w:p>
        </w:tc>
        <w:tc>
          <w:tcPr>
            <w:tcW w:type="dxa" w:w="2347"/>
            <w:tcMar>
              <w:top w:type="dxa" w:w="60"/>
              <w:left w:type="dxa" w:w="100"/>
              <w:bottom w:type="dxa" w:w="60"/>
              <w:right w:type="dxa" w:w="100"/>
            </w:tcMar>
            <w:vAlign w:val="center"/>
          </w:tcPr>
          <w:p>
            <w:pPr>
              <w:spacing w:after="20" w:before="20"/>
            </w:pPr>
            <w:r>
              <w:rPr>
                <w:sz w:val="20"/>
                <w:szCs w:val="20"/>
              </w:rPr>
              <w:t xml:space="preserve">19</w:t>
            </w:r>
          </w:p>
        </w:tc>
        <w:tc>
          <w:tcPr>
            <w:tcW w:type="dxa" w:w="2527"/>
            <w:tcMar>
              <w:top w:type="dxa" w:w="60"/>
              <w:left w:type="dxa" w:w="100"/>
              <w:bottom w:type="dxa" w:w="60"/>
              <w:right w:type="dxa" w:w="100"/>
            </w:tcMar>
            <w:vAlign w:val="center"/>
          </w:tcPr>
          <w:p>
            <w:pPr>
              <w:spacing w:after="20" w:before="20"/>
            </w:pPr>
            <w:r>
              <w:rPr>
                <w:sz w:val="20"/>
                <w:szCs w:val="20"/>
              </w:rPr>
              <w:t xml:space="preserve">18%</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DOM-ENT — Enterprise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DOM-LOC — Location Management</w:t>
            </w:r>
          </w:p>
        </w:tc>
        <w:tc>
          <w:tcPr>
            <w:tcW w:type="dxa" w:w="2347"/>
            <w:tcMar>
              <w:top w:type="dxa" w:w="60"/>
              <w:left w:type="dxa" w:w="100"/>
              <w:bottom w:type="dxa" w:w="60"/>
              <w:right w:type="dxa" w:w="100"/>
            </w:tcMar>
            <w:vAlign w:val="center"/>
          </w:tcPr>
          <w:p>
            <w:pPr>
              <w:spacing w:after="20" w:before="20"/>
            </w:pPr>
            <w:r>
              <w:rPr>
                <w:sz w:val="20"/>
                <w:szCs w:val="20"/>
              </w:rPr>
              <w:t xml:space="preserve">13</w:t>
            </w:r>
          </w:p>
        </w:tc>
        <w:tc>
          <w:tcPr>
            <w:tcW w:type="dxa" w:w="2527"/>
            <w:tcMar>
              <w:top w:type="dxa" w:w="60"/>
              <w:left w:type="dxa" w:w="100"/>
              <w:bottom w:type="dxa" w:w="60"/>
              <w:right w:type="dxa" w:w="100"/>
            </w:tcMar>
            <w:vAlign w:val="center"/>
          </w:tcPr>
          <w:p>
            <w:pPr>
              <w:spacing w:after="20" w:before="20"/>
            </w:pPr>
            <w:r>
              <w:rPr>
                <w:sz w:val="20"/>
                <w:szCs w:val="20"/>
              </w:rPr>
              <w:t xml:space="preserve">13%</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DOM-AST — Asset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11</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DOM-OPS — Operational Logistics</w:t>
            </w:r>
          </w:p>
        </w:tc>
        <w:tc>
          <w:tcPr>
            <w:tcW w:type="dxa" w:w="2347"/>
            <w:tcMar>
              <w:top w:type="dxa" w:w="60"/>
              <w:left w:type="dxa" w:w="100"/>
              <w:bottom w:type="dxa" w:w="60"/>
              <w:right w:type="dxa" w:w="100"/>
            </w:tcMar>
            <w:vAlign w:val="center"/>
          </w:tcPr>
          <w:p>
            <w:pPr>
              <w:spacing w:after="20" w:before="20"/>
            </w:pPr>
            <w:r>
              <w:rPr>
                <w:sz w:val="20"/>
                <w:szCs w:val="20"/>
              </w:rPr>
              <w:t xml:space="preserve">12</w:t>
            </w:r>
          </w:p>
        </w:tc>
        <w:tc>
          <w:tcPr>
            <w:tcW w:type="dxa" w:w="2527"/>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DOM-SEC — Physical Security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17</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4152"/>
            <w:tcMar>
              <w:top w:type="dxa" w:w="60"/>
              <w:left w:type="dxa" w:w="100"/>
              <w:bottom w:type="dxa" w:w="60"/>
              <w:right w:type="dxa" w:w="100"/>
            </w:tcMar>
            <w:vAlign w:val="center"/>
          </w:tcPr>
          <w:p>
            <w:pPr>
              <w:spacing w:after="20" w:before="20"/>
            </w:pPr>
            <w:r>
              <w:rPr>
                <w:sz w:val="20"/>
                <w:szCs w:val="20"/>
              </w:rPr>
              <w:t xml:space="preserve">DOM-INT — Business Intelligence</w:t>
            </w:r>
          </w:p>
        </w:tc>
        <w:tc>
          <w:tcPr>
            <w:tcW w:type="dxa" w:w="2347"/>
            <w:tcMar>
              <w:top w:type="dxa" w:w="60"/>
              <w:left w:type="dxa" w:w="100"/>
              <w:bottom w:type="dxa" w:w="60"/>
              <w:right w:type="dxa" w:w="100"/>
            </w:tcMar>
            <w:vAlign w:val="center"/>
          </w:tcPr>
          <w:p>
            <w:pPr>
              <w:spacing w:after="20" w:before="20"/>
            </w:pPr>
            <w:r>
              <w:rPr>
                <w:sz w:val="20"/>
                <w:szCs w:val="20"/>
              </w:rPr>
              <w:t xml:space="preserve">11</w:t>
            </w:r>
          </w:p>
        </w:tc>
        <w:tc>
          <w:tcPr>
            <w:tcW w:type="dxa" w:w="2527"/>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DOM-IAM — Identity &amp; Access Management</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12%</w:t>
            </w:r>
          </w:p>
        </w:tc>
      </w:tr>
    </w:tbl>
    <w:p>
      <w:pPr>
        <w:pStyle w:val="Heading2"/>
        <w:spacing w:after="120" w:before="260"/>
      </w:pPr>
      <w:r>
        <w:rPr>
          <w:b/>
          <w:bCs/>
          <w:color w:val="2E74B5"/>
          <w:sz w:val="25"/>
          <w:szCs w:val="25"/>
        </w:rPr>
        <w:t xml:space="preserve">10.2 Contested hosting decisions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2708"/>
        <w:gridCol w:w="2708"/>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Hosted by</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Alternative considered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Vehicle</w:t>
            </w:r>
          </w:p>
        </w:tc>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2708"/>
            <w:tcMar>
              <w:top w:type="dxa" w:w="60"/>
              <w:left w:type="dxa" w:w="100"/>
              <w:bottom w:type="dxa" w:w="60"/>
              <w:right w:type="dxa" w:w="100"/>
            </w:tcMar>
            <w:vAlign w:val="center"/>
          </w:tcPr>
          <w:p>
            <w:pPr>
              <w:spacing w:after="20" w:before="20"/>
            </w:pPr>
            <w:r>
              <w:rPr>
                <w:sz w:val="20"/>
                <w:szCs w:val="20"/>
              </w:rPr>
              <w:t xml:space="preserve">DOM-SEC — if vehicle identity is primarily a security concept</w:t>
            </w:r>
          </w:p>
        </w:tc>
        <w:tc>
          <w:tcPr>
            <w:tcW w:type="dxa" w:w="2708"/>
            <w:tcMar>
              <w:top w:type="dxa" w:w="60"/>
              <w:left w:type="dxa" w:w="100"/>
              <w:bottom w:type="dxa" w:w="60"/>
              <w:right w:type="dxa" w:w="100"/>
            </w:tcMar>
            <w:vAlign w:val="center"/>
          </w:tcPr>
          <w:p>
            <w:pPr>
              <w:spacing w:after="20" w:before="20"/>
            </w:pPr>
            <w:r>
              <w:rPr>
                <w:sz w:val="20"/>
                <w:szCs w:val="20"/>
              </w:rPr>
              <w:t xml:space="preserve">Provisional. OI-01, to be decided explicitly in PDS-05.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Asset Position (visual X/Y)</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DOM-AST — as an asset attribute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Provisional. OI-04. Hosting in DOM-INT keeps DOM-AST free of capability-dependent structure.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Report Definition, Dashboard Definition, Search Index</w:t>
            </w:r>
          </w:p>
        </w:tc>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2708"/>
            <w:tcMar>
              <w:top w:type="dxa" w:w="60"/>
              <w:left w:type="dxa" w:w="100"/>
              <w:bottom w:type="dxa" w:w="60"/>
              <w:right w:type="dxa" w:w="100"/>
            </w:tcMar>
            <w:vAlign w:val="center"/>
          </w:tcPr>
          <w:p>
            <w:pPr>
              <w:spacing w:after="20" w:before="20"/>
            </w:pPr>
            <w:r>
              <w:rPr>
                <w:sz w:val="20"/>
                <w:szCs w:val="20"/>
              </w:rPr>
              <w:t xml:space="preserve">DOM-INT — as analytical business objects</w:t>
            </w:r>
          </w:p>
        </w:tc>
        <w:tc>
          <w:tcPr>
            <w:tcW w:type="dxa" w:w="2708"/>
            <w:tcMar>
              <w:top w:type="dxa" w:w="60"/>
              <w:left w:type="dxa" w:w="100"/>
              <w:bottom w:type="dxa" w:w="60"/>
              <w:right w:type="dxa" w:w="100"/>
            </w:tcMar>
            <w:vAlign w:val="center"/>
          </w:tcPr>
          <w:p>
            <w:pPr>
              <w:spacing w:after="20" w:before="20"/>
            </w:pPr>
            <w:r>
              <w:rPr>
                <w:sz w:val="20"/>
                <w:szCs w:val="20"/>
              </w:rPr>
              <w:t xml:space="preserve">Provisional. OI-02. Current position: the engine is a platform service and definitions are platform configuration.</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DOM-AST — as asset verification state</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Settled. Counting is an operation; the asset's state is separate.</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Permit</w:t>
            </w:r>
          </w:p>
        </w:tc>
        <w:tc>
          <w:tcPr>
            <w:tcW w:type="dxa" w:w="1444"/>
            <w:tcMar>
              <w:top w:type="dxa" w:w="60"/>
              <w:left w:type="dxa" w:w="100"/>
              <w:bottom w:type="dxa" w:w="60"/>
              <w:right w:type="dxa" w:w="100"/>
            </w:tcMar>
            <w:vAlign w:val="center"/>
          </w:tcPr>
          <w:p>
            <w:pPr>
              <w:spacing w:after="20" w:before="20"/>
            </w:pPr>
            <w:r>
              <w:rPr>
                <w:sz w:val="20"/>
                <w:szCs w:val="20"/>
              </w:rPr>
              <w:t xml:space="preserve">DOM-SEC</w:t>
            </w:r>
          </w:p>
        </w:tc>
        <w:tc>
          <w:tcPr>
            <w:tcW w:type="dxa" w:w="2708"/>
            <w:tcMar>
              <w:top w:type="dxa" w:w="60"/>
              <w:left w:type="dxa" w:w="100"/>
              <w:bottom w:type="dxa" w:w="60"/>
              <w:right w:type="dxa" w:w="100"/>
            </w:tcMar>
            <w:vAlign w:val="center"/>
          </w:tcPr>
          <w:p>
            <w:pPr>
              <w:spacing w:after="20" w:before="20"/>
            </w:pPr>
            <w:r>
              <w:rPr>
                <w:sz w:val="20"/>
                <w:szCs w:val="20"/>
              </w:rPr>
              <w:t xml:space="preserve">DOM-OPS — as an operational document</w:t>
            </w:r>
          </w:p>
        </w:tc>
        <w:tc>
          <w:tcPr>
            <w:tcW w:type="dxa" w:w="2708"/>
            <w:tcMar>
              <w:top w:type="dxa" w:w="60"/>
              <w:left w:type="dxa" w:w="100"/>
              <w:bottom w:type="dxa" w:w="60"/>
              <w:right w:type="dxa" w:w="100"/>
            </w:tcMar>
            <w:vAlign w:val="center"/>
          </w:tcPr>
          <w:p>
            <w:pPr>
              <w:spacing w:after="20" w:before="20"/>
            </w:pPr>
            <w:r>
              <w:rPr>
                <w:sz w:val="20"/>
                <w:szCs w:val="20"/>
              </w:rPr>
              <w:t xml:space="preserve">Settled. A permit authorizes; an order plans.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Discrepancy Record</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DOM-SEC — as a security finding</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Under review. PDS-05 to decide whether one object serves both or two objects exist with different lifecycles.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User vs Employee</w:t>
            </w:r>
          </w:p>
        </w:tc>
        <w:tc>
          <w:tcPr>
            <w:tcW w:type="dxa" w:w="1444"/>
            <w:tcMar>
              <w:top w:type="dxa" w:w="60"/>
              <w:left w:type="dxa" w:w="100"/>
              <w:bottom w:type="dxa" w:w="60"/>
              <w:right w:type="dxa" w:w="100"/>
            </w:tcMar>
            <w:vAlign w:val="center"/>
          </w:tcPr>
          <w:p>
            <w:pPr>
              <w:spacing w:after="20" w:before="20"/>
            </w:pPr>
            <w:r>
              <w:rPr>
                <w:sz w:val="20"/>
                <w:szCs w:val="20"/>
              </w:rPr>
              <w:t xml:space="preserve">DOM-IAM / DOM-ENT</w:t>
            </w:r>
          </w:p>
        </w:tc>
        <w:tc>
          <w:tcPr>
            <w:tcW w:type="dxa" w:w="2708"/>
            <w:tcMar>
              <w:top w:type="dxa" w:w="60"/>
              <w:left w:type="dxa" w:w="100"/>
              <w:bottom w:type="dxa" w:w="60"/>
              <w:right w:type="dxa" w:w="100"/>
            </w:tcMar>
            <w:vAlign w:val="center"/>
          </w:tcPr>
          <w:p>
            <w:pPr>
              <w:spacing w:after="20" w:before="20"/>
            </w:pPr>
            <w:r>
              <w:rPr>
                <w:sz w:val="20"/>
                <w:szCs w:val="20"/>
              </w:rPr>
              <w:t xml:space="preserve">A single generic Person object</w:t>
            </w:r>
          </w:p>
        </w:tc>
        <w:tc>
          <w:tcPr>
            <w:tcW w:type="dxa" w:w="2708"/>
            <w:tcMar>
              <w:top w:type="dxa" w:w="60"/>
              <w:left w:type="dxa" w:w="100"/>
              <w:bottom w:type="dxa" w:w="60"/>
              <w:right w:type="dxa" w:w="100"/>
            </w:tcMar>
            <w:vAlign w:val="center"/>
          </w:tcPr>
          <w:p>
            <w:pPr>
              <w:spacing w:after="20" w:before="20"/>
            </w:pPr>
            <w:r>
              <w:rPr>
                <w:sz w:val="20"/>
                <w:szCs w:val="20"/>
              </w:rPr>
              <w:t xml:space="preserve">Settled. Separate objects, separate domains, optional association.</w:t>
            </w:r>
          </w:p>
        </w:tc>
      </w:tr>
    </w:tbl>
    <w:p>
      <w:r>
        <w:br w:type="page"/>
      </w:r>
    </w:p>
    <w:p>
      <w:pPr>
        <w:pStyle w:val="Heading1"/>
        <w:spacing w:after="160" w:before="320"/>
      </w:pPr>
      <w:r>
        <w:rPr>
          <w:b/>
          <w:bCs/>
          <w:color w:val="1F4E79"/>
          <w:sz w:val="30"/>
          <w:szCs w:val="30"/>
        </w:rPr>
        <w:t xml:space="preserve">11. Governance Rules</w:t>
      </w:r>
    </w:p>
    <w:p>
      <w:pPr>
        <w:pStyle w:val="Heading2"/>
        <w:spacing w:after="120" w:before="260"/>
      </w:pPr>
      <w:r>
        <w:rPr>
          <w:b/>
          <w:bCs/>
          <w:color w:val="2E74B5"/>
          <w:sz w:val="25"/>
          <w:szCs w:val="25"/>
        </w:rPr>
        <w:t xml:space="preserve">11.1 Binding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3971"/>
        <w:gridCol w:w="4152"/>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Verified in this document by</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GR-001</w:t>
            </w:r>
          </w:p>
        </w:tc>
        <w:tc>
          <w:tcPr>
            <w:tcW w:type="dxa" w:w="3971"/>
            <w:tcMar>
              <w:top w:type="dxa" w:w="60"/>
              <w:left w:type="dxa" w:w="100"/>
              <w:bottom w:type="dxa" w:w="60"/>
              <w:right w:type="dxa" w:w="100"/>
            </w:tcMar>
            <w:vAlign w:val="center"/>
          </w:tcPr>
          <w:p>
            <w:pPr>
              <w:spacing w:after="20" w:before="20"/>
            </w:pPr>
            <w:r>
              <w:rPr>
                <w:sz w:val="20"/>
                <w:szCs w:val="20"/>
              </w:rPr>
              <w:t xml:space="preserve">Every Business Object shall be Hosted by exactly one Business Domain.</w:t>
            </w:r>
          </w:p>
        </w:tc>
        <w:tc>
          <w:tcPr>
            <w:tcW w:type="dxa" w:w="4152"/>
            <w:tcMar>
              <w:top w:type="dxa" w:w="60"/>
              <w:left w:type="dxa" w:w="100"/>
              <w:bottom w:type="dxa" w:w="60"/>
              <w:right w:type="dxa" w:w="100"/>
            </w:tcMar>
            <w:vAlign w:val="center"/>
          </w:tcPr>
          <w:p>
            <w:pPr>
              <w:spacing w:after="20" w:before="20"/>
            </w:pPr>
            <w:r>
              <w:rPr>
                <w:sz w:val="20"/>
                <w:szCs w:val="20"/>
              </w:rPr>
              <w:t xml:space="preserve">§10 Hosting Matrix — every object appears exactly once in the Hosted by column.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Business Object may be Consumed by multiple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§5.n.6 per domain and the Consumed by column in §10.</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GR-003</w:t>
            </w:r>
          </w:p>
        </w:tc>
        <w:tc>
          <w:tcPr>
            <w:tcW w:type="dxa" w:w="3971"/>
            <w:tcMar>
              <w:top w:type="dxa" w:w="60"/>
              <w:left w:type="dxa" w:w="100"/>
              <w:bottom w:type="dxa" w:w="60"/>
              <w:right w:type="dxa" w:w="100"/>
            </w:tcMar>
            <w:vAlign w:val="center"/>
          </w:tcPr>
          <w:p>
            <w:pPr>
              <w:spacing w:after="20" w:before="20"/>
            </w:pPr>
            <w:r>
              <w:rPr>
                <w:sz w:val="20"/>
                <w:szCs w:val="20"/>
              </w:rPr>
              <w:t xml:space="preserve">A Capability belongs to exactly one Subdomain.</w:t>
            </w:r>
          </w:p>
        </w:tc>
        <w:tc>
          <w:tcPr>
            <w:tcW w:type="dxa" w:w="4152"/>
            <w:tcMar>
              <w:top w:type="dxa" w:w="60"/>
              <w:left w:type="dxa" w:w="100"/>
              <w:bottom w:type="dxa" w:w="60"/>
              <w:right w:type="dxa" w:w="100"/>
            </w:tcMar>
            <w:vAlign w:val="center"/>
          </w:tcPr>
          <w:p>
            <w:pPr>
              <w:spacing w:after="20" w:before="20"/>
            </w:pPr>
            <w:r>
              <w:rPr>
                <w:sz w:val="20"/>
                <w:szCs w:val="20"/>
              </w:rPr>
              <w:t xml:space="preserve">§9 Capability Catalog — every capability appears exactly once.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Subdomain belongs to exactly one Business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§5.n.7 per domain and the Domain column in §9.</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GR-005</w:t>
            </w:r>
          </w:p>
        </w:tc>
        <w:tc>
          <w:tcPr>
            <w:tcW w:type="dxa" w:w="3971"/>
            <w:tcMar>
              <w:top w:type="dxa" w:w="60"/>
              <w:left w:type="dxa" w:w="100"/>
              <w:bottom w:type="dxa" w:w="60"/>
              <w:right w:type="dxa" w:w="100"/>
            </w:tcMar>
            <w:vAlign w:val="center"/>
          </w:tcPr>
          <w:p>
            <w:pPr>
              <w:spacing w:after="20" w:before="20"/>
            </w:pPr>
            <w:r>
              <w:rPr>
                <w:sz w:val="20"/>
                <w:szCs w:val="20"/>
              </w:rPr>
              <w:t xml:space="preserve">A Business Process implements one or more Capabilities.</w:t>
            </w:r>
          </w:p>
        </w:tc>
        <w:tc>
          <w:tcPr>
            <w:tcW w:type="dxa" w:w="4152"/>
            <w:tcMar>
              <w:top w:type="dxa" w:w="60"/>
              <w:left w:type="dxa" w:w="100"/>
              <w:bottom w:type="dxa" w:w="60"/>
              <w:right w:type="dxa" w:w="100"/>
            </w:tcMar>
            <w:vAlign w:val="center"/>
          </w:tcPr>
          <w:p>
            <w:pPr>
              <w:spacing w:after="20" w:before="20"/>
            </w:pPr>
            <w:r>
              <w:rPr>
                <w:sz w:val="20"/>
                <w:szCs w:val="20"/>
              </w:rPr>
              <w:t xml:space="preserve">Out of scope here; verified in the CRS against §9.</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 Platform Service shall never implement business-specific logic.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DOM-PLT §5.4.3 states what it is not responsible for; PDS-03 §4.3 enumerates the prohibitions.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GR-007</w:t>
            </w:r>
          </w:p>
        </w:tc>
        <w:tc>
          <w:tcPr>
            <w:tcW w:type="dxa" w:w="3971"/>
            <w:tcMar>
              <w:top w:type="dxa" w:w="60"/>
              <w:left w:type="dxa" w:w="100"/>
              <w:bottom w:type="dxa" w:w="60"/>
              <w:right w:type="dxa" w:w="100"/>
            </w:tcMar>
            <w:vAlign w:val="center"/>
          </w:tcPr>
          <w:p>
            <w:pPr>
              <w:spacing w:after="20" w:before="20"/>
            </w:pPr>
            <w:r>
              <w:rPr>
                <w:sz w:val="20"/>
                <w:szCs w:val="20"/>
              </w:rPr>
              <w:t xml:space="preserve">Business logic resides in Domains and their Capabilities; reusable technical logic resides in Core Platform Services.</w:t>
            </w:r>
          </w:p>
        </w:tc>
        <w:tc>
          <w:tcPr>
            <w:tcW w:type="dxa" w:w="4152"/>
            <w:tcMar>
              <w:top w:type="dxa" w:w="60"/>
              <w:left w:type="dxa" w:w="100"/>
              <w:bottom w:type="dxa" w:w="60"/>
              <w:right w:type="dxa" w:w="100"/>
            </w:tcMar>
            <w:vAlign w:val="center"/>
          </w:tcPr>
          <w:p>
            <w:pPr>
              <w:spacing w:after="20" w:before="20"/>
            </w:pPr>
            <w:r>
              <w:rPr>
                <w:sz w:val="20"/>
                <w:szCs w:val="20"/>
              </w:rPr>
              <w:t xml:space="preserve">Every business domain lists Platform Services Consumed rather than reimplementing them.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GR-008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Plug-ins implement capabilities; they do not redefine shared entities or platform services.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Modules are mapped to capabilities in PDS-02 §14; no module appears in this document as a host.</w:t>
            </w:r>
          </w:p>
        </w:tc>
      </w:tr>
    </w:tbl>
    <w:p>
      <w:pPr>
        <w:pStyle w:val="Heading2"/>
        <w:spacing w:after="120" w:before="260"/>
      </w:pPr>
      <w:r>
        <w:rPr>
          <w:b/>
          <w:bCs/>
          <w:color w:val="2E74B5"/>
          <w:sz w:val="25"/>
          <w:szCs w:val="25"/>
        </w:rPr>
        <w:t xml:space="preserve">11.2 Domain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27"/>
        <w:gridCol w:w="4332"/>
        <w:gridCol w:w="2167"/>
      </w:tblGrid>
      <w:tr>
        <w:trPr>
          <w:tblHeader/>
        </w:trPr>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capability in an existing subdomain</w:t>
            </w:r>
          </w:p>
        </w:tc>
        <w:tc>
          <w:tcPr>
            <w:tcW w:type="dxa" w:w="4332"/>
            <w:tcMar>
              <w:top w:type="dxa" w:w="60"/>
              <w:left w:type="dxa" w:w="100"/>
              <w:bottom w:type="dxa" w:w="60"/>
              <w:right w:type="dxa" w:w="100"/>
            </w:tcMar>
            <w:vAlign w:val="center"/>
          </w:tcPr>
          <w:p>
            <w:pPr>
              <w:spacing w:after="20" w:before="20"/>
            </w:pPr>
            <w:r>
              <w:rPr>
                <w:sz w:val="20"/>
                <w:szCs w:val="20"/>
              </w:rPr>
              <w:t xml:space="preserve">Minor version of PDS-02 and this document.</w:t>
            </w:r>
          </w:p>
        </w:tc>
        <w:tc>
          <w:tcPr>
            <w:tcW w:type="dxa" w:w="2167"/>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New subdomain in an existing domain</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minor version of PDS-02 and this document.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Change of hosting for a business object</w:t>
            </w:r>
          </w:p>
        </w:tc>
        <w:tc>
          <w:tcPr>
            <w:tcW w:type="dxa" w:w="4332"/>
            <w:tcMar>
              <w:top w:type="dxa" w:w="60"/>
              <w:left w:type="dxa" w:w="100"/>
              <w:bottom w:type="dxa" w:w="60"/>
              <w:right w:type="dxa" w:w="100"/>
            </w:tcMar>
            <w:vAlign w:val="center"/>
          </w:tcPr>
          <w:p>
            <w:pPr>
              <w:spacing w:after="20" w:before="20"/>
            </w:pPr>
            <w:r>
              <w:rPr>
                <w:sz w:val="20"/>
                <w:szCs w:val="20"/>
              </w:rPr>
              <w:t xml:space="preserve">Architecture Decision Record in PDS-14, then major version of this document and PDS-05.</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Change to a domain boundary</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major version of this document.</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tcMar>
              <w:top w:type="dxa" w:w="60"/>
              <w:left w:type="dxa" w:w="100"/>
              <w:bottom w:type="dxa" w:w="60"/>
              <w:right w:type="dxa" w:w="100"/>
            </w:tcMar>
            <w:vAlign w:val="center"/>
          </w:tcPr>
          <w:p>
            <w:pPr>
              <w:spacing w:after="20" w:before="20"/>
            </w:pPr>
            <w:r>
              <w:rPr>
                <w:sz w:val="20"/>
                <w:szCs w:val="20"/>
              </w:rPr>
              <w:t xml:space="preserve">New domain</w:t>
            </w:r>
          </w:p>
        </w:tc>
        <w:tc>
          <w:tcPr>
            <w:tcW w:type="dxa" w:w="4332"/>
            <w:tcMar>
              <w:top w:type="dxa" w:w="60"/>
              <w:left w:type="dxa" w:w="100"/>
              <w:bottom w:type="dxa" w:w="60"/>
              <w:right w:type="dxa" w:w="100"/>
            </w:tcMar>
            <w:vAlign w:val="center"/>
          </w:tcPr>
          <w:p>
            <w:pPr>
              <w:spacing w:after="20" w:before="20"/>
            </w:pPr>
            <w:r>
              <w:rPr>
                <w:sz w:val="20"/>
                <w:szCs w:val="20"/>
              </w:rPr>
              <w:t xml:space="preserve">Architecture Decision Record in PDS-14. Expected to be exceptional — the domain set is designed to absorb new business areas by assignment.</w:t>
            </w:r>
          </w:p>
        </w:tc>
        <w:tc>
          <w:tcPr>
            <w:tcW w:type="dxa" w:w="2167"/>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Resolution of an open item</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Recorded in PDS-05; this document updated by minor version if hosting changes.</w:t>
            </w:r>
          </w:p>
        </w:tc>
        <w:tc>
          <w:tcPr>
            <w:tcW w:type="dxa" w:w="2167"/>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bl>
    <w:p>
      <w:pPr>
        <w:pStyle w:val="Heading2"/>
        <w:spacing w:after="120" w:before="260"/>
      </w:pPr>
      <w:r>
        <w:rPr>
          <w:b/>
          <w:bCs/>
          <w:color w:val="2E74B5"/>
          <w:sz w:val="25"/>
          <w:szCs w:val="25"/>
        </w:rPr>
        <w:t xml:space="preserve">11.3 Open items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513"/>
        <w:gridCol w:w="1986"/>
        <w:gridCol w:w="180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Raised in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4513"/>
            <w:tcMar>
              <w:top w:type="dxa" w:w="60"/>
              <w:left w:type="dxa" w:w="100"/>
              <w:bottom w:type="dxa" w:w="60"/>
              <w:right w:type="dxa" w:w="100"/>
            </w:tcMar>
            <w:vAlign w:val="center"/>
          </w:tcPr>
          <w:p>
            <w:pPr>
              <w:spacing w:after="20" w:before="20"/>
            </w:pPr>
            <w:r>
              <w:rPr>
                <w:sz w:val="20"/>
                <w:szCs w:val="20"/>
              </w:rPr>
              <w:t xml:space="preserve">Hosting of Vehicle — DOM-OPS or DOM-SEC.</w:t>
            </w:r>
          </w:p>
        </w:tc>
        <w:tc>
          <w:tcPr>
            <w:tcW w:type="dxa" w:w="1986"/>
            <w:tcMar>
              <w:top w:type="dxa" w:w="60"/>
              <w:left w:type="dxa" w:w="100"/>
              <w:bottom w:type="dxa" w:w="60"/>
              <w:right w:type="dxa" w:w="100"/>
            </w:tcMar>
            <w:vAlign w:val="center"/>
          </w:tcPr>
          <w:p>
            <w:pPr>
              <w:spacing w:after="20" w:before="20"/>
            </w:pPr>
            <w:r>
              <w:rPr>
                <w:sz w:val="20"/>
                <w:szCs w:val="20"/>
              </w:rPr>
              <w:t xml:space="preserve">DOM-OPS §5.8, DOM-SEC §5.9</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Search Index, Dashboard Definition and Report Definition are Shared Business Objects or Platform Configuration Objects.</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§5.4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4513"/>
            <w:tcMar>
              <w:top w:type="dxa" w:w="60"/>
              <w:left w:type="dxa" w:w="100"/>
              <w:bottom w:type="dxa" w:w="60"/>
              <w:right w:type="dxa" w:w="100"/>
            </w:tcMar>
            <w:vAlign w:val="center"/>
          </w:tcPr>
          <w:p>
            <w:pPr>
              <w:spacing w:after="20" w:before="20"/>
            </w:pPr>
            <w:r>
              <w:rPr>
                <w:sz w:val="20"/>
                <w:szCs w:val="20"/>
              </w:rPr>
              <w:t xml:space="preserve">Optionality and cardinality of Employee↔User and Contractor↔User.</w:t>
            </w:r>
          </w:p>
        </w:tc>
        <w:tc>
          <w:tcPr>
            <w:tcW w:type="dxa" w:w="1986"/>
            <w:tcMar>
              <w:top w:type="dxa" w:w="60"/>
              <w:left w:type="dxa" w:w="100"/>
              <w:bottom w:type="dxa" w:w="60"/>
              <w:right w:type="dxa" w:w="100"/>
            </w:tcMar>
            <w:vAlign w:val="center"/>
          </w:tcPr>
          <w:p>
            <w:pPr>
              <w:spacing w:after="20" w:before="20"/>
            </w:pPr>
            <w:r>
              <w:rPr>
                <w:sz w:val="20"/>
                <w:szCs w:val="20"/>
              </w:rPr>
              <w:t xml:space="preserve">DOM-ENT §5.5, DOM-IAM §5.11</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Separation of an asset's logical location from its visual position.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§5.7, DOM-INT §5.10</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4513"/>
            <w:tcMar>
              <w:top w:type="dxa" w:w="60"/>
              <w:left w:type="dxa" w:w="100"/>
              <w:bottom w:type="dxa" w:w="60"/>
              <w:right w:type="dxa" w:w="100"/>
            </w:tcMar>
            <w:vAlign w:val="center"/>
          </w:tcPr>
          <w:p>
            <w:pPr>
              <w:spacing w:after="20" w:before="20"/>
            </w:pPr>
            <w:r>
              <w:rPr>
                <w:sz w:val="20"/>
                <w:szCs w:val="20"/>
              </w:rPr>
              <w:t xml:space="preserve">Separation of Custody from Ownership as distinct objects.</w:t>
            </w:r>
          </w:p>
        </w:tc>
        <w:tc>
          <w:tcPr>
            <w:tcW w:type="dxa" w:w="1986"/>
            <w:tcMar>
              <w:top w:type="dxa" w:w="60"/>
              <w:left w:type="dxa" w:w="100"/>
              <w:bottom w:type="dxa" w:w="60"/>
              <w:right w:type="dxa" w:w="100"/>
            </w:tcMar>
            <w:vAlign w:val="center"/>
          </w:tcPr>
          <w:p>
            <w:pPr>
              <w:spacing w:after="20" w:before="20"/>
            </w:pPr>
            <w:r>
              <w:rPr>
                <w:sz w:val="20"/>
                <w:szCs w:val="20"/>
              </w:rPr>
              <w:t xml:space="preserve">DOM-AST §5.7</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 rather than parent/child only.</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DOM-AST §5.7</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4513"/>
            <w:tcMar>
              <w:top w:type="dxa" w:w="60"/>
              <w:left w:type="dxa" w:w="100"/>
              <w:bottom w:type="dxa" w:w="60"/>
              <w:right w:type="dxa" w:w="100"/>
            </w:tcMar>
            <w:vAlign w:val="center"/>
          </w:tcPr>
          <w:p>
            <w:pPr>
              <w:spacing w:after="20" w:before="20"/>
            </w:pPr>
            <w:r>
              <w:rPr>
                <w:sz w:val="20"/>
                <w:szCs w:val="20"/>
              </w:rPr>
              <w:t xml:space="preserve">Whether a generic Party abstraction is required once Visitor Management or Supplier Contacts are introduced.</w:t>
            </w:r>
          </w:p>
        </w:tc>
        <w:tc>
          <w:tcPr>
            <w:tcW w:type="dxa" w:w="1986"/>
            <w:tcMar>
              <w:top w:type="dxa" w:w="60"/>
              <w:left w:type="dxa" w:w="100"/>
              <w:bottom w:type="dxa" w:w="60"/>
              <w:right w:type="dxa" w:w="100"/>
            </w:tcMar>
            <w:vAlign w:val="center"/>
          </w:tcPr>
          <w:p>
            <w:pPr>
              <w:spacing w:after="20" w:before="20"/>
            </w:pPr>
            <w:r>
              <w:rPr>
                <w:sz w:val="20"/>
                <w:szCs w:val="20"/>
              </w:rPr>
              <w:t xml:space="preserve">DOM-ENT §5.5</w:t>
            </w:r>
          </w:p>
        </w:tc>
        <w:tc>
          <w:tcPr>
            <w:tcW w:type="dxa" w:w="1805"/>
            <w:tcMar>
              <w:top w:type="dxa" w:w="60"/>
              <w:left w:type="dxa" w:w="100"/>
              <w:bottom w:type="dxa" w:w="60"/>
              <w:right w:type="dxa" w:w="100"/>
            </w:tcMar>
            <w:vAlign w:val="center"/>
          </w:tcPr>
          <w:p>
            <w:pPr>
              <w:spacing w:after="20" w:before="20"/>
            </w:pPr>
            <w:r>
              <w:rPr>
                <w:sz w:val="20"/>
                <w:szCs w:val="20"/>
              </w:rPr>
              <w:t xml:space="preserve">PDS-05 or a future ADR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Odoo integration boundary and field-level mapping.</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PDS-01 §3.3</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PDS-11 and CRS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OI-09</w:t>
            </w:r>
          </w:p>
        </w:tc>
        <w:tc>
          <w:tcPr>
            <w:tcW w:type="dxa" w:w="4513"/>
            <w:tcMar>
              <w:top w:type="dxa" w:w="60"/>
              <w:left w:type="dxa" w:w="100"/>
              <w:bottom w:type="dxa" w:w="60"/>
              <w:right w:type="dxa" w:w="100"/>
            </w:tcMar>
            <w:vAlign w:val="center"/>
          </w:tcPr>
          <w:p>
            <w:pPr>
              <w:spacing w:after="20" w:before="20"/>
            </w:pPr>
            <w:r>
              <w:rPr>
                <w:sz w:val="20"/>
                <w:szCs w:val="20"/>
              </w:rPr>
              <w:t xml:space="preserve">Whether Inventory Count Line is a first-class object or a child collection.</w:t>
            </w:r>
          </w:p>
        </w:tc>
        <w:tc>
          <w:tcPr>
            <w:tcW w:type="dxa" w:w="1986"/>
            <w:tcMar>
              <w:top w:type="dxa" w:w="60"/>
              <w:left w:type="dxa" w:w="100"/>
              <w:bottom w:type="dxa" w:w="60"/>
              <w:right w:type="dxa" w:w="100"/>
            </w:tcMar>
            <w:vAlign w:val="center"/>
          </w:tcPr>
          <w:p>
            <w:pPr>
              <w:spacing w:after="20" w:before="20"/>
            </w:pPr>
            <w:r>
              <w:rPr>
                <w:sz w:val="20"/>
                <w:szCs w:val="20"/>
              </w:rPr>
              <w:t xml:space="preserve">DOM-OPS §5.8</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OI-10</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Discrepancy Record is shared between DOM-OPS and DOM-SEC or duplicated by classification.</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DOM-OPS §5.8, DOM-SEC §5.9</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OI-11</w:t>
            </w:r>
          </w:p>
        </w:tc>
        <w:tc>
          <w:tcPr>
            <w:tcW w:type="dxa" w:w="4513"/>
            <w:tcMar>
              <w:top w:type="dxa" w:w="60"/>
              <w:left w:type="dxa" w:w="100"/>
              <w:bottom w:type="dxa" w:w="60"/>
              <w:right w:type="dxa" w:w="100"/>
            </w:tcMar>
            <w:vAlign w:val="center"/>
          </w:tcPr>
          <w:p>
            <w:pPr>
              <w:spacing w:after="20" w:before="20"/>
            </w:pPr>
            <w:r>
              <w:rPr>
                <w:sz w:val="20"/>
                <w:szCs w:val="20"/>
              </w:rPr>
              <w:t xml:space="preserve">Whether Access Assignment is a distinct object or an attribute set on role assignment.</w:t>
            </w:r>
          </w:p>
        </w:tc>
        <w:tc>
          <w:tcPr>
            <w:tcW w:type="dxa" w:w="1986"/>
            <w:tcMar>
              <w:top w:type="dxa" w:w="60"/>
              <w:left w:type="dxa" w:w="100"/>
              <w:bottom w:type="dxa" w:w="60"/>
              <w:right w:type="dxa" w:w="100"/>
            </w:tcMar>
            <w:vAlign w:val="center"/>
          </w:tcPr>
          <w:p>
            <w:pPr>
              <w:spacing w:after="20" w:before="20"/>
            </w:pPr>
            <w:r>
              <w:rPr>
                <w:sz w:val="20"/>
                <w:szCs w:val="20"/>
              </w:rPr>
              <w:t xml:space="preserve">DOM-IAM §5.11</w:t>
            </w:r>
          </w:p>
        </w:tc>
        <w:tc>
          <w:tcPr>
            <w:tcW w:type="dxa" w:w="1805"/>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Whether capability state is scoped per tenant, per organization or per site.</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DOM-PLT §5.4</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bl>
    <w:p>
      <w:r>
        <w:br w:type="page"/>
      </w:r>
    </w:p>
    <w:p>
      <w:pPr>
        <w:pStyle w:val="Heading1"/>
        <w:spacing w:after="160" w:before="320"/>
      </w:pPr>
      <w:r>
        <w:rPr>
          <w:b/>
          <w:bCs/>
          <w:color w:val="1F4E79"/>
          <w:sz w:val="30"/>
          <w:szCs w:val="30"/>
        </w:rPr>
        <w:t xml:space="preserve">12. Traceability</w:t>
      </w:r>
    </w:p>
    <w:p>
      <w:pPr>
        <w:pStyle w:val="Heading2"/>
        <w:spacing w:after="120" w:before="260"/>
      </w:pPr>
      <w:r>
        <w:rPr>
          <w:b/>
          <w:bCs/>
          <w:color w:val="2E74B5"/>
          <w:sz w:val="25"/>
          <w:szCs w:val="25"/>
        </w:rPr>
        <w:t xml:space="preserve">12.1 Position in the traceability chain</w:t>
      </w:r>
    </w:p>
    <w:p>
      <w:pPr>
        <w:spacing w:after="120" w:before="0"/>
      </w:pPr>
      <w:r>
        <w:t xml:space="preserve">Under Governance Standard GS-001, this document occupies the third position in the chain. It is the link that gives every downstream artifact a home.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Product Vision</w:t>
      </w:r>
      <w:r>
        <w:rPr>
          <w:rFonts w:ascii="Consolas" w:cs="Consolas" w:eastAsia="Consolas" w:hAnsi="Consolas"/>
          <w:sz w:val="18"/>
          <w:szCs w:val="18"/>
        </w:rPr>
        <w:br/>
        <w:t xml:space="preserve">   -&gt; Business Capability        PDS-02</w:t>
      </w:r>
      <w:r>
        <w:rPr>
          <w:rFonts w:ascii="Consolas" w:cs="Consolas" w:eastAsia="Consolas" w:hAnsi="Consolas"/>
          <w:sz w:val="18"/>
          <w:szCs w:val="18"/>
        </w:rPr>
        <w:br/>
        <w:t xml:space="preserve">   -&gt; Platform Domain           PDS-04   &lt;-- this document</w:t>
      </w:r>
      <w:r>
        <w:rPr>
          <w:rFonts w:ascii="Consolas" w:cs="Consolas" w:eastAsia="Consolas" w:hAnsi="Consolas"/>
          <w:sz w:val="18"/>
          <w:szCs w:val="18"/>
        </w:rPr>
        <w:br/>
        <w:t xml:space="preserve">   -&gt; Shared Business Object    PDS-05</w:t>
      </w:r>
      <w:r>
        <w:rPr>
          <w:rFonts w:ascii="Consolas" w:cs="Consolas" w:eastAsia="Consolas" w:hAnsi="Consolas"/>
          <w:sz w:val="18"/>
          <w:szCs w:val="18"/>
        </w:rPr>
        <w:br/>
        <w:t xml:space="preserve">   -&gt; Platform Service          PDS-07</w:t>
      </w:r>
      <w:r>
        <w:rPr>
          <w:rFonts w:ascii="Consolas" w:cs="Consolas" w:eastAsia="Consolas" w:hAnsi="Consolas"/>
          <w:sz w:val="18"/>
          <w:szCs w:val="18"/>
        </w:rPr>
        <w:br/>
        <w:t xml:space="preserve">   -&gt; Business Process          CRS / BPMN</w:t>
      </w:r>
      <w:r>
        <w:rPr>
          <w:rFonts w:ascii="Consolas" w:cs="Consolas" w:eastAsia="Consolas" w:hAnsi="Consolas"/>
          <w:sz w:val="18"/>
          <w:szCs w:val="18"/>
        </w:rPr>
        <w:br/>
        <w:t xml:space="preserve">   -&gt; Business Rule             CRS</w:t>
      </w:r>
      <w:r>
        <w:rPr>
          <w:rFonts w:ascii="Consolas" w:cs="Consolas" w:eastAsia="Consolas" w:hAnsi="Consolas"/>
          <w:sz w:val="18"/>
          <w:szCs w:val="18"/>
        </w:rPr>
        <w:br/>
        <w:t xml:space="preserve">   -&gt; Functional Requirement    CRS Part IV</w:t>
      </w:r>
      <w:r>
        <w:rPr>
          <w:rFonts w:ascii="Consolas" w:cs="Consolas" w:eastAsia="Consolas" w:hAnsi="Consolas"/>
          <w:sz w:val="18"/>
          <w:szCs w:val="18"/>
        </w:rPr>
        <w:br/>
        <w:t xml:space="preserve">   -&gt; Screen                    Screen Specifications</w:t>
      </w:r>
      <w:r>
        <w:rPr>
          <w:rFonts w:ascii="Consolas" w:cs="Consolas" w:eastAsia="Consolas" w:hAnsi="Consolas"/>
          <w:sz w:val="18"/>
          <w:szCs w:val="18"/>
        </w:rPr>
        <w:br/>
        <w:t xml:space="preserve">   -&gt; API                       API Specifications</w:t>
      </w:r>
      <w:r>
        <w:rPr>
          <w:rFonts w:ascii="Consolas" w:cs="Consolas" w:eastAsia="Consolas" w:hAnsi="Consolas"/>
          <w:sz w:val="18"/>
          <w:szCs w:val="18"/>
        </w:rPr>
        <w:br/>
        <w:t xml:space="preserve">   -&gt; Database Entity           Database Design</w:t>
      </w:r>
      <w:r>
        <w:rPr>
          <w:rFonts w:ascii="Consolas" w:cs="Consolas" w:eastAsia="Consolas" w:hAnsi="Consolas"/>
          <w:sz w:val="18"/>
          <w:szCs w:val="18"/>
        </w:rPr>
        <w:br/>
        <w:t xml:space="preserve">   -&gt; User Story                Product Backlog</w:t>
      </w:r>
      <w:r>
        <w:rPr>
          <w:rFonts w:ascii="Consolas" w:cs="Consolas" w:eastAsia="Consolas" w:hAnsi="Consolas"/>
          <w:sz w:val="18"/>
          <w:szCs w:val="18"/>
        </w:rPr>
        <w:br/>
        <w:t xml:space="preserve">   -&gt; Task  -&gt;  Test Case  -&gt;  Release</w:t>
      </w:r>
    </w:p>
    <w:p>
      <w:pPr>
        <w:pStyle w:val="Heading2"/>
        <w:spacing w:after="120" w:before="260"/>
      </w:pPr>
      <w:r>
        <w:rPr>
          <w:b/>
          <w:bCs/>
          <w:color w:val="2E74B5"/>
          <w:sz w:val="25"/>
          <w:szCs w:val="25"/>
        </w:rPr>
        <w:t xml:space="preserve">12.2 What this document supplies to the chain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69"/>
        <w:gridCol w:w="5957"/>
      </w:tblGrid>
      <w:tr>
        <w:trPr>
          <w:tblHeader/>
        </w:trPr>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Downstream artifact</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What it takes from PDS-04</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PDS-05 — Shared Business Object Model</w:t>
            </w:r>
          </w:p>
        </w:tc>
        <w:tc>
          <w:tcPr>
            <w:tcW w:type="dxa" w:w="5957"/>
            <w:tcMar>
              <w:top w:type="dxa" w:w="60"/>
              <w:left w:type="dxa" w:w="100"/>
              <w:bottom w:type="dxa" w:w="60"/>
              <w:right w:type="dxa" w:w="100"/>
            </w:tcMar>
            <w:vAlign w:val="center"/>
          </w:tcPr>
          <w:p>
            <w:pPr>
              <w:spacing w:after="20" w:before="20"/>
            </w:pPr>
            <w:r>
              <w:rPr>
                <w:sz w:val="20"/>
                <w:szCs w:val="20"/>
              </w:rPr>
              <w:t xml:space="preserve">The hosting domain of every object, and the consuming domains that constrain its API and events.</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PDS-07 — Core Platform Services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list of platform services each domain consumes, which bounds the service surface.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PDS-08 — Plug-in Framework</w:t>
            </w:r>
          </w:p>
        </w:tc>
        <w:tc>
          <w:tcPr>
            <w:tcW w:type="dxa" w:w="5957"/>
            <w:tcMar>
              <w:top w:type="dxa" w:w="60"/>
              <w:left w:type="dxa" w:w="100"/>
              <w:bottom w:type="dxa" w:w="60"/>
              <w:right w:type="dxa" w:w="100"/>
            </w:tcMar>
            <w:vAlign w:val="center"/>
          </w:tcPr>
          <w:p>
            <w:pPr>
              <w:spacing w:after="20" w:before="20"/>
            </w:pPr>
            <w:r>
              <w:rPr>
                <w:sz w:val="20"/>
                <w:szCs w:val="20"/>
              </w:rPr>
              <w:t xml:space="preserve">The capability set a module may declare, and the domains it is permitted to act within.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PDS-10 — UI/UX Design System</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subdomain structure, which drives navigation grouping.</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CRS Part III — Business Processes</w:t>
            </w:r>
          </w:p>
        </w:tc>
        <w:tc>
          <w:tcPr>
            <w:tcW w:type="dxa" w:w="5957"/>
            <w:tcMar>
              <w:top w:type="dxa" w:w="60"/>
              <w:left w:type="dxa" w:w="100"/>
              <w:bottom w:type="dxa" w:w="60"/>
              <w:right w:type="dxa" w:w="100"/>
            </w:tcMar>
            <w:vAlign w:val="center"/>
          </w:tcPr>
          <w:p>
            <w:pPr>
              <w:spacing w:after="20" w:before="20"/>
            </w:pPr>
            <w:r>
              <w:rPr>
                <w:sz w:val="20"/>
                <w:szCs w:val="20"/>
              </w:rPr>
              <w:t xml:space="preserve">The capabilities a process may implement (GR-005).</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CRS Part IV — Functional Requirements</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domain and capability every requirement must cite.</w:t>
            </w:r>
          </w:p>
        </w:tc>
      </w:tr>
      <w:tr>
        <w:trPr>
          <w:cantSplit/>
        </w:trPr>
        <w:tc>
          <w:tcPr>
            <w:tcW w:type="dxa" w:w="3069"/>
            <w:tcMar>
              <w:top w:type="dxa" w:w="60"/>
              <w:left w:type="dxa" w:w="100"/>
              <w:bottom w:type="dxa" w:w="60"/>
              <w:right w:type="dxa" w:w="100"/>
            </w:tcMar>
            <w:vAlign w:val="center"/>
          </w:tcPr>
          <w:p>
            <w:pPr>
              <w:spacing w:after="20" w:before="20"/>
            </w:pPr>
            <w:r>
              <w:rPr>
                <w:sz w:val="20"/>
                <w:szCs w:val="20"/>
              </w:rPr>
              <w:t xml:space="preserve">API Specifications</w:t>
            </w:r>
          </w:p>
        </w:tc>
        <w:tc>
          <w:tcPr>
            <w:tcW w:type="dxa" w:w="5957"/>
            <w:tcMar>
              <w:top w:type="dxa" w:w="60"/>
              <w:left w:type="dxa" w:w="100"/>
              <w:bottom w:type="dxa" w:w="60"/>
              <w:right w:type="dxa" w:w="100"/>
            </w:tcMar>
            <w:vAlign w:val="center"/>
          </w:tcPr>
          <w:p>
            <w:pPr>
              <w:spacing w:after="20" w:before="20"/>
            </w:pPr>
            <w:r>
              <w:rPr>
                <w:sz w:val="20"/>
                <w:szCs w:val="20"/>
              </w:rPr>
              <w:t xml:space="preserve">The public API surface declared per domain.</w:t>
            </w:r>
          </w:p>
        </w:tc>
      </w:tr>
      <w:tr>
        <w:trPr>
          <w:cantSplit/>
        </w:trPr>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Product Backlog</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The capability every user story must trace to.</w:t>
            </w:r>
          </w:p>
        </w:tc>
      </w:tr>
    </w:tbl>
    <w:p>
      <w:pPr>
        <w:pStyle w:val="Heading2"/>
        <w:spacing w:after="120" w:before="260"/>
      </w:pPr>
      <w:r>
        <w:rPr>
          <w:b/>
          <w:bCs/>
          <w:color w:val="2E74B5"/>
          <w:sz w:val="25"/>
          <w:szCs w:val="25"/>
        </w:rPr>
        <w:t xml:space="preserve">12.3 Worked traceability row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1805"/>
        <w:gridCol w:w="722"/>
        <w:gridCol w:w="903"/>
        <w:gridCol w:w="812"/>
        <w:gridCol w:w="542"/>
        <w:gridCol w:w="812"/>
        <w:gridCol w:w="632"/>
        <w:gridCol w:w="542"/>
        <w:gridCol w:w="542"/>
        <w:gridCol w:w="450"/>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Vision</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SBO</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Process</w:t>
            </w:r>
          </w:p>
        </w:tc>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FR</w:t>
            </w:r>
          </w:p>
        </w:tc>
        <w:tc>
          <w:tcPr>
            <w:tcW w:type="dxa" w:w="6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Screen</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API</w:t>
            </w:r>
          </w:p>
        </w:tc>
        <w:tc>
          <w:tcPr>
            <w:tcW w:type="dxa" w:w="5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Story</w:t>
            </w:r>
          </w:p>
        </w:tc>
        <w:tc>
          <w:tcPr>
            <w:tcW w:type="dxa" w:w="45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Improve asset visibility</w:t>
            </w:r>
          </w:p>
        </w:tc>
        <w:tc>
          <w:tcPr>
            <w:tcW w:type="dxa" w:w="1805"/>
            <w:tcMar>
              <w:top w:type="dxa" w:w="60"/>
              <w:left w:type="dxa" w:w="100"/>
              <w:bottom w:type="dxa" w:w="60"/>
              <w:right w:type="dxa" w:w="100"/>
            </w:tcMar>
            <w:vAlign w:val="center"/>
          </w:tcPr>
          <w:p>
            <w:pPr>
              <w:spacing w:after="20" w:before="20"/>
            </w:pPr>
            <w:r>
              <w:rPr>
                <w:sz w:val="20"/>
                <w:szCs w:val="20"/>
              </w:rPr>
              <w:t xml:space="preserve">CAP-INT-019 Position Asset on Plan</w:t>
            </w:r>
          </w:p>
        </w:tc>
        <w:tc>
          <w:tcPr>
            <w:tcW w:type="dxa" w:w="722"/>
            <w:tcMar>
              <w:top w:type="dxa" w:w="60"/>
              <w:left w:type="dxa" w:w="100"/>
              <w:bottom w:type="dxa" w:w="60"/>
              <w:right w:type="dxa" w:w="100"/>
            </w:tcMar>
            <w:vAlign w:val="center"/>
          </w:tcPr>
          <w:p>
            <w:pPr>
              <w:spacing w:after="20" w:before="20"/>
            </w:pPr>
            <w:r>
              <w:rPr>
                <w:sz w:val="20"/>
                <w:szCs w:val="20"/>
              </w:rPr>
              <w:t xml:space="preserve">DOM-LOC</w:t>
            </w:r>
          </w:p>
        </w:tc>
        <w:tc>
          <w:tcPr>
            <w:tcW w:type="dxa" w:w="903"/>
            <w:tcMar>
              <w:top w:type="dxa" w:w="60"/>
              <w:left w:type="dxa" w:w="100"/>
              <w:bottom w:type="dxa" w:w="60"/>
              <w:right w:type="dxa" w:w="100"/>
            </w:tcMar>
            <w:vAlign w:val="center"/>
          </w:tcPr>
          <w:p>
            <w:pPr>
              <w:spacing w:after="20" w:before="20"/>
            </w:pPr>
            <w:r>
              <w:rPr>
                <w:sz w:val="20"/>
                <w:szCs w:val="20"/>
              </w:rPr>
              <w:t xml:space="preserve">SBO-004 Building</w:t>
            </w:r>
          </w:p>
        </w:tc>
        <w:tc>
          <w:tcPr>
            <w:tcW w:type="dxa" w:w="812"/>
            <w:tcMar>
              <w:top w:type="dxa" w:w="60"/>
              <w:left w:type="dxa" w:w="100"/>
              <w:bottom w:type="dxa" w:w="60"/>
              <w:right w:type="dxa" w:w="100"/>
            </w:tcMar>
            <w:vAlign w:val="center"/>
          </w:tcPr>
          <w:p>
            <w:pPr>
              <w:spacing w:after="20" w:before="20"/>
            </w:pPr>
            <w:r>
              <w:rPr>
                <w:sz w:val="20"/>
                <w:szCs w:val="20"/>
              </w:rPr>
              <w:t xml:space="preserve">PS-008 Search</w:t>
            </w:r>
          </w:p>
        </w:tc>
        <w:tc>
          <w:tcPr>
            <w:tcW w:type="dxa" w:w="542"/>
            <w:tcMar>
              <w:top w:type="dxa" w:w="60"/>
              <w:left w:type="dxa" w:w="100"/>
              <w:bottom w:type="dxa" w:w="60"/>
              <w:right w:type="dxa" w:w="100"/>
            </w:tcMar>
            <w:vAlign w:val="center"/>
          </w:tcPr>
          <w:p>
            <w:pPr>
              <w:spacing w:after="20" w:before="20"/>
            </w:pPr>
            <w:r>
              <w:rPr>
                <w:sz w:val="20"/>
                <w:szCs w:val="20"/>
              </w:rPr>
              <w:t xml:space="preserve">BP-021</w:t>
            </w:r>
          </w:p>
        </w:tc>
        <w:tc>
          <w:tcPr>
            <w:tcW w:type="dxa" w:w="812"/>
            <w:tcMar>
              <w:top w:type="dxa" w:w="60"/>
              <w:left w:type="dxa" w:w="100"/>
              <w:bottom w:type="dxa" w:w="60"/>
              <w:right w:type="dxa" w:w="100"/>
            </w:tcMar>
            <w:vAlign w:val="center"/>
          </w:tcPr>
          <w:p>
            <w:pPr>
              <w:spacing w:after="20" w:before="20"/>
            </w:pPr>
            <w:r>
              <w:rPr>
                <w:sz w:val="20"/>
                <w:szCs w:val="20"/>
              </w:rPr>
              <w:t xml:space="preserve">FR-VAI-031</w:t>
            </w:r>
          </w:p>
        </w:tc>
        <w:tc>
          <w:tcPr>
            <w:tcW w:type="dxa" w:w="632"/>
            <w:tcMar>
              <w:top w:type="dxa" w:w="60"/>
              <w:left w:type="dxa" w:w="100"/>
              <w:bottom w:type="dxa" w:w="60"/>
              <w:right w:type="dxa" w:w="100"/>
            </w:tcMar>
            <w:vAlign w:val="center"/>
          </w:tcPr>
          <w:p>
            <w:pPr>
              <w:spacing w:after="20" w:before="20"/>
            </w:pPr>
            <w:r>
              <w:rPr>
                <w:sz w:val="20"/>
                <w:szCs w:val="20"/>
              </w:rPr>
              <w:t xml:space="preserve">SCR-102</w:t>
            </w:r>
          </w:p>
        </w:tc>
        <w:tc>
          <w:tcPr>
            <w:tcW w:type="dxa" w:w="542"/>
            <w:tcMar>
              <w:top w:type="dxa" w:w="60"/>
              <w:left w:type="dxa" w:w="100"/>
              <w:bottom w:type="dxa" w:w="60"/>
              <w:right w:type="dxa" w:w="100"/>
            </w:tcMar>
            <w:vAlign w:val="center"/>
          </w:tcPr>
          <w:p>
            <w:pPr>
              <w:spacing w:after="20" w:before="20"/>
            </w:pPr>
            <w:r>
              <w:rPr>
                <w:sz w:val="20"/>
                <w:szCs w:val="20"/>
              </w:rPr>
              <w:t xml:space="preserve">API-034</w:t>
            </w:r>
          </w:p>
        </w:tc>
        <w:tc>
          <w:tcPr>
            <w:tcW w:type="dxa" w:w="542"/>
            <w:tcMar>
              <w:top w:type="dxa" w:w="60"/>
              <w:left w:type="dxa" w:w="100"/>
              <w:bottom w:type="dxa" w:w="60"/>
              <w:right w:type="dxa" w:w="100"/>
            </w:tcMar>
            <w:vAlign w:val="center"/>
          </w:tcPr>
          <w:p>
            <w:pPr>
              <w:spacing w:after="20" w:before="20"/>
            </w:pPr>
            <w:r>
              <w:rPr>
                <w:sz w:val="20"/>
                <w:szCs w:val="20"/>
              </w:rPr>
              <w:t xml:space="preserve">US-281</w:t>
            </w:r>
          </w:p>
        </w:tc>
        <w:tc>
          <w:tcPr>
            <w:tcW w:type="dxa" w:w="450"/>
            <w:tcMar>
              <w:top w:type="dxa" w:w="60"/>
              <w:left w:type="dxa" w:w="100"/>
              <w:bottom w:type="dxa" w:w="60"/>
              <w:right w:type="dxa" w:w="100"/>
            </w:tcMar>
            <w:vAlign w:val="center"/>
          </w:tcPr>
          <w:p>
            <w:pPr>
              <w:spacing w:after="20" w:before="20"/>
            </w:pPr>
            <w:r>
              <w:rPr>
                <w:sz w:val="20"/>
                <w:szCs w:val="20"/>
              </w:rPr>
              <w:t xml:space="preserve">TC-415</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Prevent unauthorized removal</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CAP-SEC-021 Compare RFID Tunnel Read to Permit</w:t>
            </w:r>
          </w:p>
        </w:tc>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SBO-041 Permit</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PS-005 Workflow</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BP-004</w:t>
            </w:r>
          </w:p>
        </w:tc>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FR-VLV-012</w:t>
            </w:r>
          </w:p>
        </w:tc>
        <w:tc>
          <w:tcPr>
            <w:tcW w:type="dxa" w:w="632"/>
            <w:shd w:fill="F2F2F2" w:color="auto" w:val="clear"/>
            <w:tcMar>
              <w:top w:type="dxa" w:w="60"/>
              <w:left w:type="dxa" w:w="100"/>
              <w:bottom w:type="dxa" w:w="60"/>
              <w:right w:type="dxa" w:w="100"/>
            </w:tcMar>
            <w:vAlign w:val="center"/>
          </w:tcPr>
          <w:p>
            <w:pPr>
              <w:spacing w:after="20" w:before="20"/>
            </w:pPr>
            <w:r>
              <w:rPr>
                <w:sz w:val="20"/>
                <w:szCs w:val="20"/>
              </w:rPr>
              <w:t xml:space="preserve">SCR-210</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API-088</w:t>
            </w:r>
          </w:p>
        </w:tc>
        <w:tc>
          <w:tcPr>
            <w:tcW w:type="dxa" w:w="542"/>
            <w:shd w:fill="F2F2F2" w:color="auto" w:val="clear"/>
            <w:tcMar>
              <w:top w:type="dxa" w:w="60"/>
              <w:left w:type="dxa" w:w="100"/>
              <w:bottom w:type="dxa" w:w="60"/>
              <w:right w:type="dxa" w:w="100"/>
            </w:tcMar>
            <w:vAlign w:val="center"/>
          </w:tcPr>
          <w:p>
            <w:pPr>
              <w:spacing w:after="20" w:before="20"/>
            </w:pPr>
            <w:r>
              <w:rPr>
                <w:sz w:val="20"/>
                <w:szCs w:val="20"/>
              </w:rPr>
              <w:t xml:space="preserve">US-402</w:t>
            </w:r>
          </w:p>
        </w:tc>
        <w:tc>
          <w:tcPr>
            <w:tcW w:type="dxa" w:w="450"/>
            <w:shd w:fill="F2F2F2" w:color="auto" w:val="clear"/>
            <w:tcMar>
              <w:top w:type="dxa" w:w="60"/>
              <w:left w:type="dxa" w:w="100"/>
              <w:bottom w:type="dxa" w:w="60"/>
              <w:right w:type="dxa" w:w="100"/>
            </w:tcMar>
            <w:vAlign w:val="center"/>
          </w:tcPr>
          <w:p>
            <w:pPr>
              <w:spacing w:after="20" w:before="20"/>
            </w:pPr>
            <w:r>
              <w:rPr>
                <w:sz w:val="20"/>
                <w:szCs w:val="20"/>
              </w:rPr>
              <w:t xml:space="preserve">TC-611</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Note on the first row  </w:t>
      </w:r>
      <w:r>
        <w:rPr>
          <w:sz w:val="20"/>
          <w:szCs w:val="20"/>
        </w:rPr>
        <w:t xml:space="preserve">Capability = Visual Intelligence but Domain = DOM-LOC. This is correct, not an inconsistency. The capability is hosted by DOM-INT; the business object cited in that row — Building — is hosted by DOM-LOC. Capability and object-hosting are different columns of the chain and are not expected to match.</w:t>
      </w:r>
    </w:p>
    <w:p>
      <w:pPr>
        <w:pStyle w:val="Heading2"/>
        <w:spacing w:after="120" w:before="260"/>
      </w:pPr>
      <w:r>
        <w:rPr>
          <w:b/>
          <w:bCs/>
          <w:color w:val="2E74B5"/>
          <w:sz w:val="25"/>
          <w:szCs w:val="25"/>
        </w:rPr>
        <w:t xml:space="preserve">12.4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Eight domains defined, each against the full sixteen-point template.</w:t>
            </w:r>
          </w:p>
        </w:tc>
        <w:tc>
          <w:tcPr>
            <w:tcW w:type="dxa" w:w="3610"/>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business object appears exactly once as hosted.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103 objects, §10</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capability appears exactly once, in one subdomain.</w:t>
            </w:r>
          </w:p>
        </w:tc>
        <w:tc>
          <w:tcPr>
            <w:tcW w:type="dxa" w:w="3610"/>
            <w:tcMar>
              <w:top w:type="dxa" w:w="60"/>
              <w:left w:type="dxa" w:w="100"/>
              <w:bottom w:type="dxa" w:w="60"/>
              <w:right w:type="dxa" w:w="100"/>
            </w:tcMar>
            <w:vAlign w:val="center"/>
          </w:tcPr>
          <w:p>
            <w:pPr>
              <w:spacing w:after="20" w:before="20"/>
            </w:pPr>
            <w:r>
              <w:rPr>
                <w:sz w:val="20"/>
                <w:szCs w:val="20"/>
              </w:rPr>
              <w:t xml:space="preserve">Pass — 333 capabilities, §9</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subdomain belongs to exactly one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54 subdomains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The dependency graph is acyclic.</w:t>
            </w:r>
          </w:p>
        </w:tc>
        <w:tc>
          <w:tcPr>
            <w:tcW w:type="dxa" w:w="3610"/>
            <w:tcMar>
              <w:top w:type="dxa" w:w="60"/>
              <w:left w:type="dxa" w:w="100"/>
              <w:bottom w:type="dxa" w:w="60"/>
              <w:right w:type="dxa" w:w="100"/>
            </w:tcMar>
            <w:vAlign w:val="center"/>
          </w:tcPr>
          <w:p>
            <w:pPr>
              <w:spacing w:after="20" w:before="20"/>
            </w:pPr>
            <w:r>
              <w:rPr>
                <w:sz w:val="20"/>
                <w:szCs w:val="20"/>
              </w:rPr>
              <w:t xml:space="preserve">Pass — §6.2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domain depends on DOM-INT.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§6.2 A-03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DOM-IAM is represented as cross-cutting, not terminal.</w:t>
            </w:r>
          </w:p>
        </w:tc>
        <w:tc>
          <w:tcPr>
            <w:tcW w:type="dxa" w:w="3610"/>
            <w:tcMar>
              <w:top w:type="dxa" w:w="60"/>
              <w:left w:type="dxa" w:w="100"/>
              <w:bottom w:type="dxa" w:w="60"/>
              <w:right w:type="dxa" w:w="100"/>
            </w:tcMar>
            <w:vAlign w:val="center"/>
          </w:tcPr>
          <w:p>
            <w:pPr>
              <w:spacing w:after="20" w:before="20"/>
            </w:pPr>
            <w:r>
              <w:rPr>
                <w:sz w:val="20"/>
                <w:szCs w:val="20"/>
              </w:rPr>
              <w:t xml:space="preserve">Pass — §4.2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domain states what it is not responsible for.</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§5.n.3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4694"/>
            <w:tcMar>
              <w:top w:type="dxa" w:w="60"/>
              <w:left w:type="dxa" w:w="100"/>
              <w:bottom w:type="dxa" w:w="60"/>
              <w:right w:type="dxa" w:w="100"/>
            </w:tcMar>
            <w:vAlign w:val="center"/>
          </w:tcPr>
          <w:p>
            <w:pPr>
              <w:spacing w:after="20" w:before="20"/>
            </w:pPr>
            <w:r>
              <w:rPr>
                <w:sz w:val="20"/>
                <w:szCs w:val="20"/>
              </w:rPr>
              <w:t xml:space="preserve">No domain reimplements a platform service.</w:t>
            </w:r>
          </w:p>
        </w:tc>
        <w:tc>
          <w:tcPr>
            <w:tcW w:type="dxa" w:w="3610"/>
            <w:tcMar>
              <w:top w:type="dxa" w:w="60"/>
              <w:left w:type="dxa" w:w="100"/>
              <w:bottom w:type="dxa" w:w="60"/>
              <w:right w:type="dxa" w:w="100"/>
            </w:tcMar>
            <w:vAlign w:val="center"/>
          </w:tcPr>
          <w:p>
            <w:pPr>
              <w:spacing w:after="20" w:before="20"/>
            </w:pPr>
            <w:r>
              <w:rPr>
                <w:sz w:val="20"/>
                <w:szCs w:val="20"/>
              </w:rPr>
              <w:t xml:space="preserve">Pass — §5.n.11 per domain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V-10</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contested hosting decision is recorded with its reasoning and status.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§4.4, §10.2, §11.3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V-11</w:t>
            </w:r>
          </w:p>
        </w:tc>
        <w:tc>
          <w:tcPr>
            <w:tcW w:type="dxa" w:w="4694"/>
            <w:tcMar>
              <w:top w:type="dxa" w:w="60"/>
              <w:left w:type="dxa" w:w="100"/>
              <w:bottom w:type="dxa" w:w="60"/>
              <w:right w:type="dxa" w:w="100"/>
            </w:tcMar>
            <w:vAlign w:val="center"/>
          </w:tcPr>
          <w:p>
            <w:pPr>
              <w:spacing w:after="20" w:before="20"/>
            </w:pPr>
            <w:r>
              <w:rPr>
                <w:sz w:val="20"/>
                <w:szCs w:val="20"/>
              </w:rPr>
              <w:t xml:space="preserve">Capability identifiers are identical to those in PDS-02.</w:t>
            </w:r>
          </w:p>
        </w:tc>
        <w:tc>
          <w:tcPr>
            <w:tcW w:type="dxa" w:w="3610"/>
            <w:tcMar>
              <w:top w:type="dxa" w:w="60"/>
              <w:left w:type="dxa" w:w="100"/>
              <w:bottom w:type="dxa" w:w="60"/>
              <w:right w:type="dxa" w:w="100"/>
            </w:tcMar>
            <w:vAlign w:val="center"/>
          </w:tcPr>
          <w:p>
            <w:pPr>
              <w:spacing w:after="20" w:before="20"/>
            </w:pPr>
            <w:r>
              <w:rPr>
                <w:sz w:val="20"/>
                <w:szCs w:val="20"/>
              </w:rPr>
              <w:t xml:space="preserve">Pass — generated from one shared source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V-12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open item names the document that resolves it.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§11.3</w:t>
            </w:r>
          </w:p>
        </w:tc>
      </w:tr>
    </w:tbl>
    <w:p>
      <w:r>
        <w:br w:type="page"/>
      </w:r>
    </w:p>
    <w:p>
      <w:pPr>
        <w:pStyle w:val="Heading1"/>
        <w:spacing w:after="160" w:before="320"/>
      </w:pPr>
      <w:r>
        <w:rPr>
          <w:b/>
          <w:bCs/>
          <w:color w:val="1F4E79"/>
          <w:sz w:val="30"/>
          <w:szCs w:val="30"/>
        </w:rPr>
        <w:t xml:space="preserve">Appendix A — Subdomain Index</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4152"/>
        <w:gridCol w:w="1264"/>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ID</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SD-PLT-WF</w:t>
            </w:r>
          </w:p>
        </w:tc>
        <w:tc>
          <w:tcPr>
            <w:tcW w:type="dxa" w:w="4152"/>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SD-PLT-AUD</w:t>
            </w:r>
          </w:p>
        </w:tc>
        <w:tc>
          <w:tcPr>
            <w:tcW w:type="dxa" w:w="4152"/>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w:t>
            </w:r>
          </w:p>
        </w:tc>
        <w:tc>
          <w:tcPr>
            <w:tcW w:type="dxa" w:w="4152"/>
            <w:tcMar>
              <w:top w:type="dxa" w:w="60"/>
              <w:left w:type="dxa" w:w="100"/>
              <w:bottom w:type="dxa" w:w="60"/>
              <w:right w:type="dxa" w:w="100"/>
            </w:tcMar>
            <w:vAlign w:val="center"/>
          </w:tcPr>
          <w:p>
            <w:pPr>
              <w:spacing w:after="20" w:before="20"/>
            </w:pPr>
            <w:r>
              <w:rPr>
                <w:sz w:val="20"/>
                <w:szCs w:val="20"/>
              </w:rPr>
              <w:t xml:space="preserve">Search Services</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SD-PLT-CFG</w:t>
            </w:r>
          </w:p>
        </w:tc>
        <w:tc>
          <w:tcPr>
            <w:tcW w:type="dxa" w:w="4152"/>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SD-PLT-SCHD</w:t>
            </w:r>
          </w:p>
        </w:tc>
        <w:tc>
          <w:tcPr>
            <w:tcW w:type="dxa" w:w="4152"/>
            <w:tcMar>
              <w:top w:type="dxa" w:w="60"/>
              <w:left w:type="dxa" w:w="100"/>
              <w:bottom w:type="dxa" w:w="60"/>
              <w:right w:type="dxa" w:w="100"/>
            </w:tcMar>
            <w:vAlign w:val="center"/>
          </w:tcPr>
          <w:p>
            <w:pPr>
              <w:spacing w:after="20" w:before="20"/>
            </w:pPr>
            <w:r>
              <w:rPr>
                <w:sz w:val="20"/>
                <w:szCs w:val="20"/>
              </w:rPr>
              <w:t xml:space="preserve">Job Scheduler</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SD-PLT-CAP</w:t>
            </w:r>
          </w:p>
        </w:tc>
        <w:tc>
          <w:tcPr>
            <w:tcW w:type="dxa" w:w="4152"/>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264"/>
            <w:tcMar>
              <w:top w:type="dxa" w:w="60"/>
              <w:left w:type="dxa" w:w="100"/>
              <w:bottom w:type="dxa" w:w="60"/>
              <w:right w:type="dxa" w:w="100"/>
            </w:tcMar>
            <w:vAlign w:val="center"/>
          </w:tcPr>
          <w:p>
            <w:pPr>
              <w:spacing w:after="20" w:before="20"/>
            </w:pPr>
            <w:r>
              <w:rPr>
                <w:sz w:val="20"/>
                <w:szCs w:val="20"/>
              </w:rPr>
              <w:t xml:space="preserve">PLT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SD-ENT-HR</w:t>
            </w:r>
          </w:p>
        </w:tc>
        <w:tc>
          <w:tcPr>
            <w:tcW w:type="dxa" w:w="4152"/>
            <w:tcMar>
              <w:top w:type="dxa" w:w="60"/>
              <w:left w:type="dxa" w:w="100"/>
              <w:bottom w:type="dxa" w:w="60"/>
              <w:right w:type="dxa" w:w="100"/>
            </w:tcMar>
            <w:vAlign w:val="center"/>
          </w:tcPr>
          <w:p>
            <w:pPr>
              <w:spacing w:after="20" w:before="20"/>
            </w:pPr>
            <w:r>
              <w:rPr>
                <w:sz w:val="20"/>
                <w:szCs w:val="20"/>
              </w:rPr>
              <w:t xml:space="preserve">Workforce</w:t>
            </w:r>
          </w:p>
        </w:tc>
        <w:tc>
          <w:tcPr>
            <w:tcW w:type="dxa" w:w="1264"/>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SD-ENT-GOV</w:t>
            </w:r>
          </w:p>
        </w:tc>
        <w:tc>
          <w:tcPr>
            <w:tcW w:type="dxa" w:w="4152"/>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264"/>
            <w:tcMar>
              <w:top w:type="dxa" w:w="60"/>
              <w:left w:type="dxa" w:w="100"/>
              <w:bottom w:type="dxa" w:w="60"/>
              <w:right w:type="dxa" w:w="100"/>
            </w:tcMar>
            <w:vAlign w:val="center"/>
          </w:tcPr>
          <w:p>
            <w:pPr>
              <w:spacing w:after="20" w:before="20"/>
            </w:pPr>
            <w:r>
              <w:rPr>
                <w:sz w:val="20"/>
                <w:szCs w:val="20"/>
              </w:rPr>
              <w:t xml:space="preserve">ENT</w:t>
            </w:r>
          </w:p>
        </w:tc>
        <w:tc>
          <w:tcPr>
            <w:tcW w:type="dxa" w:w="1444"/>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SD-LOC-WHS</w:t>
            </w:r>
          </w:p>
        </w:tc>
        <w:tc>
          <w:tcPr>
            <w:tcW w:type="dxa" w:w="4152"/>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264"/>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Spatial Zones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SD-LOC-MAP</w:t>
            </w:r>
          </w:p>
        </w:tc>
        <w:tc>
          <w:tcPr>
            <w:tcW w:type="dxa" w:w="4152"/>
            <w:tcMar>
              <w:top w:type="dxa" w:w="60"/>
              <w:left w:type="dxa" w:w="100"/>
              <w:bottom w:type="dxa" w:w="60"/>
              <w:right w:type="dxa" w:w="100"/>
            </w:tcMar>
            <w:vAlign w:val="center"/>
          </w:tcPr>
          <w:p>
            <w:pPr>
              <w:spacing w:after="20" w:before="20"/>
            </w:pPr>
            <w:r>
              <w:rPr>
                <w:sz w:val="20"/>
                <w:szCs w:val="20"/>
              </w:rPr>
              <w:t xml:space="preserve">Visual Maps</w:t>
            </w:r>
          </w:p>
        </w:tc>
        <w:tc>
          <w:tcPr>
            <w:tcW w:type="dxa" w:w="1264"/>
            <w:tcMar>
              <w:top w:type="dxa" w:w="60"/>
              <w:left w:type="dxa" w:w="100"/>
              <w:bottom w:type="dxa" w:w="60"/>
              <w:right w:type="dxa" w:w="100"/>
            </w:tcMar>
            <w:vAlign w:val="center"/>
          </w:tcPr>
          <w:p>
            <w:pPr>
              <w:spacing w:after="20" w:before="20"/>
            </w:pPr>
            <w:r>
              <w:rPr>
                <w:sz w:val="20"/>
                <w:szCs w:val="20"/>
              </w:rPr>
              <w:t xml:space="preserve">LOC</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Access Points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SD-AST-ID</w:t>
            </w:r>
          </w:p>
        </w:tc>
        <w:tc>
          <w:tcPr>
            <w:tcW w:type="dxa" w:w="4152"/>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SD-AST-CLASS</w:t>
            </w:r>
          </w:p>
        </w:tc>
        <w:tc>
          <w:tcPr>
            <w:tcW w:type="dxa" w:w="4152"/>
            <w:tcMar>
              <w:top w:type="dxa" w:w="60"/>
              <w:left w:type="dxa" w:w="100"/>
              <w:bottom w:type="dxa" w:w="60"/>
              <w:right w:type="dxa" w:w="100"/>
            </w:tcMar>
            <w:vAlign w:val="center"/>
          </w:tcPr>
          <w:p>
            <w:pPr>
              <w:spacing w:after="20" w:before="20"/>
            </w:pPr>
            <w:r>
              <w:rPr>
                <w:sz w:val="20"/>
                <w:szCs w:val="20"/>
              </w:rPr>
              <w:t xml:space="preserve">Classification</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SD-AST-REL</w:t>
            </w:r>
          </w:p>
        </w:tc>
        <w:tc>
          <w:tcPr>
            <w:tcW w:type="dxa" w:w="4152"/>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264"/>
            <w:tcMar>
              <w:top w:type="dxa" w:w="60"/>
              <w:left w:type="dxa" w:w="100"/>
              <w:bottom w:type="dxa" w:w="60"/>
              <w:right w:type="dxa" w:w="100"/>
            </w:tcMar>
            <w:vAlign w:val="center"/>
          </w:tcPr>
          <w:p>
            <w:pPr>
              <w:spacing w:after="20" w:before="20"/>
            </w:pPr>
            <w:r>
              <w:rPr>
                <w:sz w:val="20"/>
                <w:szCs w:val="20"/>
              </w:rPr>
              <w:t xml:space="preserve">AST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Asset Positioning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SD-OPS-RCV</w:t>
            </w:r>
          </w:p>
        </w:tc>
        <w:tc>
          <w:tcPr>
            <w:tcW w:type="dxa" w:w="4152"/>
            <w:tcMar>
              <w:top w:type="dxa" w:w="60"/>
              <w:left w:type="dxa" w:w="100"/>
              <w:bottom w:type="dxa" w:w="60"/>
              <w:right w:type="dxa" w:w="100"/>
            </w:tcMar>
            <w:vAlign w:val="center"/>
          </w:tcPr>
          <w:p>
            <w:pPr>
              <w:spacing w:after="20" w:before="20"/>
            </w:pPr>
            <w:r>
              <w:rPr>
                <w:sz w:val="20"/>
                <w:szCs w:val="20"/>
              </w:rPr>
              <w:t xml:space="preserve">Receiving</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SD-OPS-PICK</w:t>
            </w:r>
          </w:p>
        </w:tc>
        <w:tc>
          <w:tcPr>
            <w:tcW w:type="dxa" w:w="4152"/>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SD-OPS-INV</w:t>
            </w:r>
          </w:p>
        </w:tc>
        <w:tc>
          <w:tcPr>
            <w:tcW w:type="dxa" w:w="4152"/>
            <w:tcMar>
              <w:top w:type="dxa" w:w="60"/>
              <w:left w:type="dxa" w:w="100"/>
              <w:bottom w:type="dxa" w:w="60"/>
              <w:right w:type="dxa" w:w="100"/>
            </w:tcMar>
            <w:vAlign w:val="center"/>
          </w:tcPr>
          <w:p>
            <w:pPr>
              <w:spacing w:after="20" w:before="20"/>
            </w:pPr>
            <w:r>
              <w:rPr>
                <w:sz w:val="20"/>
                <w:szCs w:val="20"/>
              </w:rPr>
              <w:t xml:space="preserve">Inventory Sessions</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12</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SD-OPS-DOCK</w:t>
            </w:r>
          </w:p>
        </w:tc>
        <w:tc>
          <w:tcPr>
            <w:tcW w:type="dxa" w:w="4152"/>
            <w:tcMar>
              <w:top w:type="dxa" w:w="60"/>
              <w:left w:type="dxa" w:w="100"/>
              <w:bottom w:type="dxa" w:w="60"/>
              <w:right w:type="dxa" w:w="100"/>
            </w:tcMar>
            <w:vAlign w:val="center"/>
          </w:tcPr>
          <w:p>
            <w:pPr>
              <w:spacing w:after="20" w:before="20"/>
            </w:pPr>
            <w:r>
              <w:rPr>
                <w:sz w:val="20"/>
                <w:szCs w:val="20"/>
              </w:rPr>
              <w:t xml:space="preserve">Dock &amp; Yard Management</w:t>
            </w:r>
          </w:p>
        </w:tc>
        <w:tc>
          <w:tcPr>
            <w:tcW w:type="dxa" w:w="1264"/>
            <w:tcMar>
              <w:top w:type="dxa" w:w="60"/>
              <w:left w:type="dxa" w:w="100"/>
              <w:bottom w:type="dxa" w:w="60"/>
              <w:right w:type="dxa" w:w="100"/>
            </w:tcMar>
            <w:vAlign w:val="center"/>
          </w:tcPr>
          <w:p>
            <w:pPr>
              <w:spacing w:after="20" w:before="20"/>
            </w:pPr>
            <w:r>
              <w:rPr>
                <w:sz w:val="20"/>
                <w:szCs w:val="20"/>
              </w:rPr>
              <w:t xml:space="preserve">OPS</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SD-SEC-GATE</w:t>
            </w:r>
          </w:p>
        </w:tc>
        <w:tc>
          <w:tcPr>
            <w:tcW w:type="dxa" w:w="4152"/>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SD-SEC-MOV</w:t>
            </w:r>
          </w:p>
        </w:tc>
        <w:tc>
          <w:tcPr>
            <w:tcW w:type="dxa" w:w="4152"/>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SD-SEC-INV</w:t>
            </w:r>
          </w:p>
        </w:tc>
        <w:tc>
          <w:tcPr>
            <w:tcW w:type="dxa" w:w="4152"/>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264"/>
            <w:tcMar>
              <w:top w:type="dxa" w:w="60"/>
              <w:left w:type="dxa" w:w="100"/>
              <w:bottom w:type="dxa" w:w="60"/>
              <w:right w:type="dxa" w:w="100"/>
            </w:tcMar>
            <w:vAlign w:val="center"/>
          </w:tcPr>
          <w:p>
            <w:pPr>
              <w:spacing w:after="20" w:before="20"/>
            </w:pPr>
            <w:r>
              <w:rPr>
                <w:sz w:val="20"/>
                <w:szCs w:val="20"/>
              </w:rPr>
              <w:t xml:space="preserve">SEC</w:t>
            </w:r>
          </w:p>
        </w:tc>
        <w:tc>
          <w:tcPr>
            <w:tcW w:type="dxa" w:w="1444"/>
            <w:tcMar>
              <w:top w:type="dxa" w:w="60"/>
              <w:left w:type="dxa" w:w="100"/>
              <w:bottom w:type="dxa" w:w="60"/>
              <w:right w:type="dxa" w:w="100"/>
            </w:tcMar>
            <w:vAlign w:val="center"/>
          </w:tcPr>
          <w:p>
            <w:pPr>
              <w:spacing w:after="20" w:before="20"/>
            </w:pPr>
            <w:r>
              <w:rPr>
                <w:sz w:val="20"/>
                <w:szCs w:val="20"/>
              </w:rPr>
              <w:t xml:space="preserve">9</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SD-INT-RPT</w:t>
            </w:r>
          </w:p>
        </w:tc>
        <w:tc>
          <w:tcPr>
            <w:tcW w:type="dxa" w:w="4152"/>
            <w:tcMar>
              <w:top w:type="dxa" w:w="60"/>
              <w:left w:type="dxa" w:w="100"/>
              <w:bottom w:type="dxa" w:w="60"/>
              <w:right w:type="dxa" w:w="100"/>
            </w:tcMar>
            <w:vAlign w:val="center"/>
          </w:tcPr>
          <w:p>
            <w:pPr>
              <w:spacing w:after="20" w:before="20"/>
            </w:pPr>
            <w:r>
              <w:rPr>
                <w:sz w:val="20"/>
                <w:szCs w:val="20"/>
              </w:rPr>
              <w:t xml:space="preserve">Reporting</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SD-INT-KPI</w:t>
            </w:r>
          </w:p>
        </w:tc>
        <w:tc>
          <w:tcPr>
            <w:tcW w:type="dxa" w:w="4152"/>
            <w:tcMar>
              <w:top w:type="dxa" w:w="60"/>
              <w:left w:type="dxa" w:w="100"/>
              <w:bottom w:type="dxa" w:w="60"/>
              <w:right w:type="dxa" w:w="100"/>
            </w:tcMar>
            <w:vAlign w:val="center"/>
          </w:tcPr>
          <w:p>
            <w:pPr>
              <w:spacing w:after="20" w:before="20"/>
            </w:pPr>
            <w:r>
              <w:rPr>
                <w:sz w:val="20"/>
                <w:szCs w:val="20"/>
              </w:rPr>
              <w:t xml:space="preserve">KPI &amp; Metrics</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17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SD-INT-AST</w:t>
            </w:r>
          </w:p>
        </w:tc>
        <w:tc>
          <w:tcPr>
            <w:tcW w:type="dxa" w:w="4152"/>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264"/>
            <w:tcMar>
              <w:top w:type="dxa" w:w="60"/>
              <w:left w:type="dxa" w:w="100"/>
              <w:bottom w:type="dxa" w:w="60"/>
              <w:right w:type="dxa" w:w="100"/>
            </w:tcMar>
            <w:vAlign w:val="center"/>
          </w:tcPr>
          <w:p>
            <w:pPr>
              <w:spacing w:after="20" w:before="20"/>
            </w:pPr>
            <w:r>
              <w:rPr>
                <w:sz w:val="20"/>
                <w:szCs w:val="20"/>
              </w:rPr>
              <w:t xml:space="preserve">INT</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3</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SD-IAM-USR</w:t>
            </w:r>
          </w:p>
        </w:tc>
        <w:tc>
          <w:tcPr>
            <w:tcW w:type="dxa" w:w="4152"/>
            <w:tcMar>
              <w:top w:type="dxa" w:w="60"/>
              <w:left w:type="dxa" w:w="100"/>
              <w:bottom w:type="dxa" w:w="60"/>
              <w:right w:type="dxa" w:w="100"/>
            </w:tcMar>
            <w:vAlign w:val="center"/>
          </w:tcPr>
          <w:p>
            <w:pPr>
              <w:spacing w:after="20" w:before="20"/>
            </w:pPr>
            <w:r>
              <w:rPr>
                <w:sz w:val="20"/>
                <w:szCs w:val="20"/>
              </w:rPr>
              <w:t xml:space="preserve">User Management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SD-IAM-AUTHZ</w:t>
            </w:r>
          </w:p>
        </w:tc>
        <w:tc>
          <w:tcPr>
            <w:tcW w:type="dxa" w:w="4152"/>
            <w:tcMar>
              <w:top w:type="dxa" w:w="60"/>
              <w:left w:type="dxa" w:w="100"/>
              <w:bottom w:type="dxa" w:w="60"/>
              <w:right w:type="dxa" w:w="100"/>
            </w:tcMar>
            <w:vAlign w:val="center"/>
          </w:tcPr>
          <w:p>
            <w:pPr>
              <w:spacing w:after="20" w:before="20"/>
            </w:pPr>
            <w:r>
              <w:rPr>
                <w:sz w:val="20"/>
                <w:szCs w:val="20"/>
              </w:rPr>
              <w:t xml:space="preserve">Authorization</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SD-IAM-SESS</w:t>
            </w:r>
          </w:p>
        </w:tc>
        <w:tc>
          <w:tcPr>
            <w:tcW w:type="dxa" w:w="4152"/>
            <w:tcMar>
              <w:top w:type="dxa" w:w="60"/>
              <w:left w:type="dxa" w:w="100"/>
              <w:bottom w:type="dxa" w:w="60"/>
              <w:right w:type="dxa" w:w="100"/>
            </w:tcMar>
            <w:vAlign w:val="center"/>
          </w:tcPr>
          <w:p>
            <w:pPr>
              <w:spacing w:after="20" w:before="20"/>
            </w:pPr>
            <w:r>
              <w:rPr>
                <w:sz w:val="20"/>
                <w:szCs w:val="20"/>
              </w:rPr>
              <w:t xml:space="preserve">Session Management</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SD-IAM-IDP</w:t>
            </w:r>
          </w:p>
        </w:tc>
        <w:tc>
          <w:tcPr>
            <w:tcW w:type="dxa" w:w="4152"/>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264"/>
            <w:tcMar>
              <w:top w:type="dxa" w:w="60"/>
              <w:left w:type="dxa" w:w="100"/>
              <w:bottom w:type="dxa" w:w="60"/>
              <w:right w:type="dxa" w:w="100"/>
            </w:tcMar>
            <w:vAlign w:val="center"/>
          </w:tcPr>
          <w:p>
            <w:pPr>
              <w:spacing w:after="20" w:before="20"/>
            </w:pPr>
            <w:r>
              <w:rPr>
                <w:sz w:val="20"/>
                <w:szCs w:val="20"/>
              </w:rPr>
              <w:t xml:space="preserve">IAM</w:t>
            </w:r>
          </w:p>
        </w:tc>
        <w:tc>
          <w:tcPr>
            <w:tcW w:type="dxa" w:w="1444"/>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5</w:t>
            </w:r>
          </w:p>
        </w:tc>
      </w:tr>
    </w:tbl>
    <w:p>
      <w:r>
        <w:br w:type="page"/>
      </w:r>
    </w:p>
    <w:p>
      <w:pPr>
        <w:pStyle w:val="Heading1"/>
        <w:spacing w:after="160" w:before="320"/>
      </w:pPr>
      <w:r>
        <w:rPr>
          <w:b/>
          <w:bCs/>
          <w:color w:val="1F4E79"/>
          <w:sz w:val="30"/>
          <w:szCs w:val="30"/>
        </w:rPr>
        <w:t xml:space="preserve">Appendix B — Event Index</w:t>
      </w:r>
    </w:p>
    <w:p>
      <w:pPr>
        <w:pStyle w:val="Heading2"/>
        <w:spacing w:after="120" w:before="260"/>
      </w:pPr>
      <w:r>
        <w:rPr>
          <w:b/>
          <w:bCs/>
          <w:color w:val="2E74B5"/>
          <w:sz w:val="25"/>
          <w:szCs w:val="25"/>
        </w:rPr>
        <w:t xml:space="preserve">B.1 Events A–I</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860"/>
        <w:gridCol w:w="2166"/>
      </w:tblGrid>
      <w:tr>
        <w:trPr>
          <w:tblHeader/>
        </w:trPr>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Published by</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AccessReviewCompleted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AlarmAcknowledged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AlarmRaised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AlarmResolved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APIKeyIssued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APIKeyRevoked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AssetCreated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AssetDisposed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AssetLocationChanged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AssetPositionUpdated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AssetRecovered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AssetStatusChanged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AssetTransferred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AssetUpdated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AuditRecorded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AuthenticationFailed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AuthenticationSucceeded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BarcodeAssigned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BuildingArchived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BuildingCreated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BuildingUpdated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CapabilityDisabled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CapabilityEnabled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ConfigurationChanged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ContractorRegistered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CostCenterChanged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CustodianChanged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DashboardPublished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DashboardRefreshed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DataQualityFindingRaised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DelegationExpired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DelegationGranted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DepartmentArchived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DepartmentChanged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DepartmentCreated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DepartmentUpdated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DeviceHealthDegraded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DockAppointmentScheduled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DocumentDeleted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DocumentUploaded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DriverAssigned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DriverVerified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EmployeeRegistered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EmployeeTransferred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EvidenceCaptured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ExecutiveSummaryIssued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ExitAuthorizationApproved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FeatureFlagChanged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FloorAdded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FloorPlanPublished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FloorPlanUpdated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GateCreated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GateEventRecorded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GeofenceViolated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GoodsReceived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IncidentClosed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IncidentOpened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InsightGenerated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InventoryCountRecorded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bl>
    <w:p>
      <w:r>
        <w:br w:type="page"/>
      </w:r>
    </w:p>
    <w:p>
      <w:pPr>
        <w:pStyle w:val="Heading2"/>
        <w:spacing w:after="120" w:before="260"/>
      </w:pPr>
      <w:r>
        <w:rPr>
          <w:b/>
          <w:bCs/>
          <w:color w:val="2E74B5"/>
          <w:sz w:val="25"/>
          <w:szCs w:val="25"/>
        </w:rPr>
        <w:t xml:space="preserve">B.2 Remaining events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860"/>
        <w:gridCol w:w="2166"/>
      </w:tblGrid>
      <w:tr>
        <w:trPr>
          <w:tblHeader/>
        </w:trPr>
        <w:tc>
          <w:tcPr>
            <w:tcW w:type="dxa" w:w="686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Event</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Published by</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InventoryDiscrepancyDetected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InventorySessionClosed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InventorySessionOpened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InvestigationClosed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InvestigationOpened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KPIComputed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KPIThresholdBreached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LoadingContentsSubmitted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LoadingOrderCreated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LoadingVerificationFailed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LoadingVerificationPassed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MFAEnrolled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MissingItemDetected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NotificationFailed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NotificationSent</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OrganizationCreated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OrganizationUpdated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PermissionChanged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PermitApproved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PermitExpired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PermitIssued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PermitRejected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PermitRevoked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PickingCompleted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PickingTaskCreated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PlateRead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PutAwayCompleted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ReceivingDiscrepancyRecorded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ReceivingOrderCreated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ReportGenerated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ReportGenerated</w:t>
            </w:r>
          </w:p>
        </w:tc>
        <w:tc>
          <w:tcPr>
            <w:tcW w:type="dxa" w:w="2166"/>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ReportScheduled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RFIDAssigned</w:t>
            </w:r>
          </w:p>
        </w:tc>
        <w:tc>
          <w:tcPr>
            <w:tcW w:type="dxa" w:w="2166"/>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RFIDReplaced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RiskScoreChanged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RoleAssigned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RoleRevoked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RoomArchived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RoomCreated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SessionEstablished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SessionTerminated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ShipmentDispatched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ShipmentStaged</w:t>
            </w:r>
          </w:p>
        </w:tc>
        <w:tc>
          <w:tcPr>
            <w:tcW w:type="dxa" w:w="2166"/>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StockRelocated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TeamCreated</w:t>
            </w:r>
          </w:p>
        </w:tc>
        <w:tc>
          <w:tcPr>
            <w:tcW w:type="dxa" w:w="2166"/>
            <w:tcMar>
              <w:top w:type="dxa" w:w="60"/>
              <w:left w:type="dxa" w:w="100"/>
              <w:bottom w:type="dxa" w:w="60"/>
              <w:right w:type="dxa" w:w="100"/>
            </w:tcMar>
            <w:vAlign w:val="center"/>
          </w:tcPr>
          <w:p>
            <w:pPr>
              <w:spacing w:after="20" w:before="20"/>
            </w:pPr>
            <w:r>
              <w:rPr>
                <w:sz w:val="20"/>
                <w:szCs w:val="20"/>
              </w:rPr>
              <w:t xml:space="preserve">ENT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UnauthorizedItemDetected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UnauthorizedMovementDetected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UserActivated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UserCreated</w:t>
            </w:r>
          </w:p>
        </w:tc>
        <w:tc>
          <w:tcPr>
            <w:tcW w:type="dxa" w:w="2166"/>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UserDeactivated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IAM</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VehicleIdentified</w:t>
            </w:r>
          </w:p>
        </w:tc>
        <w:tc>
          <w:tcPr>
            <w:tcW w:type="dxa" w:w="2166"/>
            <w:tcMar>
              <w:top w:type="dxa" w:w="60"/>
              <w:left w:type="dxa" w:w="100"/>
              <w:bottom w:type="dxa" w:w="60"/>
              <w:right w:type="dxa" w:w="100"/>
            </w:tcMar>
            <w:vAlign w:val="center"/>
          </w:tcPr>
          <w:p>
            <w:pPr>
              <w:spacing w:after="20" w:before="20"/>
            </w:pPr>
            <w:r>
              <w:rPr>
                <w:sz w:val="20"/>
                <w:szCs w:val="20"/>
              </w:rPr>
              <w:t xml:space="preserve">SEC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VehicleRegistered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OPS</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WarehouseArchived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WarehouseCreated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WorkflowCompleted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WorkflowRejected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WorkflowStarted</w:t>
            </w:r>
          </w:p>
        </w:tc>
        <w:tc>
          <w:tcPr>
            <w:tcW w:type="dxa" w:w="2166"/>
            <w:tcMar>
              <w:top w:type="dxa" w:w="60"/>
              <w:left w:type="dxa" w:w="100"/>
              <w:bottom w:type="dxa" w:w="60"/>
              <w:right w:type="dxa" w:w="100"/>
            </w:tcMar>
            <w:vAlign w:val="center"/>
          </w:tcPr>
          <w:p>
            <w:pPr>
              <w:spacing w:after="20" w:before="20"/>
            </w:pPr>
            <w:r>
              <w:rPr>
                <w:sz w:val="20"/>
                <w:szCs w:val="20"/>
              </w:rPr>
              <w:t xml:space="preserve">PLT</w:t>
            </w:r>
          </w:p>
        </w:tc>
      </w:tr>
      <w:tr>
        <w:trPr>
          <w:cantSplit/>
        </w:trPr>
        <w:tc>
          <w:tcPr>
            <w:tcW w:type="dxa" w:w="6860"/>
            <w:shd w:fill="F2F2F2" w:color="auto" w:val="clear"/>
            <w:tcMar>
              <w:top w:type="dxa" w:w="60"/>
              <w:left w:type="dxa" w:w="100"/>
              <w:bottom w:type="dxa" w:w="60"/>
              <w:right w:type="dxa" w:w="100"/>
            </w:tcMar>
            <w:vAlign w:val="center"/>
          </w:tcPr>
          <w:p>
            <w:pPr>
              <w:spacing w:after="20" w:before="20"/>
            </w:pPr>
            <w:r>
              <w:rPr>
                <w:sz w:val="20"/>
                <w:szCs w:val="20"/>
              </w:rPr>
              <w:t xml:space="preserve">ZoneArchived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LOC</w:t>
            </w:r>
          </w:p>
        </w:tc>
      </w:tr>
      <w:tr>
        <w:trPr>
          <w:cantSplit/>
        </w:trPr>
        <w:tc>
          <w:tcPr>
            <w:tcW w:type="dxa" w:w="6860"/>
            <w:tcMar>
              <w:top w:type="dxa" w:w="60"/>
              <w:left w:type="dxa" w:w="100"/>
              <w:bottom w:type="dxa" w:w="60"/>
              <w:right w:type="dxa" w:w="100"/>
            </w:tcMar>
            <w:vAlign w:val="center"/>
          </w:tcPr>
          <w:p>
            <w:pPr>
              <w:spacing w:after="20" w:before="20"/>
            </w:pPr>
            <w:r>
              <w:rPr>
                <w:sz w:val="20"/>
                <w:szCs w:val="20"/>
              </w:rPr>
              <w:t xml:space="preserve">ZoneCreated</w:t>
            </w:r>
          </w:p>
        </w:tc>
        <w:tc>
          <w:tcPr>
            <w:tcW w:type="dxa" w:w="2166"/>
            <w:tcMar>
              <w:top w:type="dxa" w:w="60"/>
              <w:left w:type="dxa" w:w="100"/>
              <w:bottom w:type="dxa" w:w="60"/>
              <w:right w:type="dxa" w:w="100"/>
            </w:tcMar>
            <w:vAlign w:val="center"/>
          </w:tcPr>
          <w:p>
            <w:pPr>
              <w:spacing w:after="20" w:before="20"/>
            </w:pPr>
            <w:r>
              <w:rPr>
                <w:sz w:val="20"/>
                <w:szCs w:val="20"/>
              </w:rPr>
              <w:t xml:space="preserve">LOC</w:t>
            </w:r>
          </w:p>
        </w:tc>
      </w:tr>
    </w:tbl>
    <w:p>
      <w:r>
        <w:br w:type="page"/>
      </w:r>
    </w:p>
    <w:p>
      <w:pPr>
        <w:pStyle w:val="Heading1"/>
        <w:spacing w:after="160" w:before="320"/>
      </w:pPr>
      <w:r>
        <w:rPr>
          <w:b/>
          <w:bCs/>
          <w:color w:val="1F4E79"/>
          <w:sz w:val="30"/>
          <w:szCs w:val="30"/>
        </w:rPr>
        <w:t xml:space="preserve">Appendix C — Domain Quick Reference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986"/>
        <w:gridCol w:w="1083"/>
        <w:gridCol w:w="1805"/>
        <w:gridCol w:w="343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Depends on</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Key differentiating content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PLT</w:t>
            </w:r>
          </w:p>
        </w:tc>
        <w:tc>
          <w:tcPr>
            <w:tcW w:type="dxa" w:w="1986"/>
            <w:tcMar>
              <w:top w:type="dxa" w:w="60"/>
              <w:left w:type="dxa" w:w="100"/>
              <w:bottom w:type="dxa" w:w="60"/>
              <w:right w:type="dxa" w:w="100"/>
            </w:tcMar>
            <w:vAlign w:val="center"/>
          </w:tcPr>
          <w:p>
            <w:pPr>
              <w:spacing w:after="20" w:before="20"/>
            </w:pPr>
            <w:r>
              <w:rPr>
                <w:sz w:val="20"/>
                <w:szCs w:val="20"/>
              </w:rPr>
              <w:t xml:space="preserve">Platform Services</w:t>
            </w:r>
          </w:p>
        </w:tc>
        <w:tc>
          <w:tcPr>
            <w:tcW w:type="dxa" w:w="1083"/>
            <w:tcMar>
              <w:top w:type="dxa" w:w="60"/>
              <w:left w:type="dxa" w:w="100"/>
              <w:bottom w:type="dxa" w:w="60"/>
              <w:right w:type="dxa" w:w="100"/>
            </w:tcMar>
            <w:vAlign w:val="center"/>
          </w:tcPr>
          <w:p>
            <w:pPr>
              <w:spacing w:after="20" w:before="20"/>
            </w:pPr>
            <w:r>
              <w:rPr>
                <w:sz w:val="20"/>
                <w:szCs w:val="20"/>
              </w:rPr>
              <w:t xml:space="preserve">19 objects</w:t>
            </w:r>
          </w:p>
        </w:tc>
        <w:tc>
          <w:tcPr>
            <w:tcW w:type="dxa" w:w="1805"/>
            <w:tcMar>
              <w:top w:type="dxa" w:w="60"/>
              <w:left w:type="dxa" w:w="100"/>
              <w:bottom w:type="dxa" w:w="60"/>
              <w:right w:type="dxa" w:w="100"/>
            </w:tcMar>
            <w:vAlign w:val="center"/>
          </w:tcPr>
          <w:p>
            <w:pPr>
              <w:spacing w:after="20" w:before="20"/>
            </w:pPr>
            <w:r>
              <w:rPr>
                <w:sz w:val="20"/>
                <w:szCs w:val="20"/>
              </w:rPr>
              <w:t xml:space="preserve">Nothing (root)</w:t>
            </w:r>
          </w:p>
        </w:tc>
        <w:tc>
          <w:tcPr>
            <w:tcW w:type="dxa" w:w="3430"/>
            <w:tcMar>
              <w:top w:type="dxa" w:w="60"/>
              <w:left w:type="dxa" w:w="100"/>
              <w:bottom w:type="dxa" w:w="60"/>
              <w:right w:type="dxa" w:w="100"/>
            </w:tcMar>
            <w:vAlign w:val="center"/>
          </w:tcPr>
          <w:p>
            <w:pPr>
              <w:spacing w:after="20" w:before="20"/>
            </w:pPr>
            <w:r>
              <w:rPr>
                <w:sz w:val="20"/>
                <w:szCs w:val="20"/>
              </w:rPr>
              <w:t xml:space="preserve">Workflow, notification, audit, search, documents, reporting engine, integration, capability registry and validation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8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Organization, business unit, department, cost center, employee, contractor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LOC</w:t>
            </w:r>
          </w:p>
        </w:tc>
        <w:tc>
          <w:tcPr>
            <w:tcW w:type="dxa" w:w="1986"/>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083"/>
            <w:tcMar>
              <w:top w:type="dxa" w:w="60"/>
              <w:left w:type="dxa" w:w="100"/>
              <w:bottom w:type="dxa" w:w="60"/>
              <w:right w:type="dxa" w:w="100"/>
            </w:tcMar>
            <w:vAlign w:val="center"/>
          </w:tcPr>
          <w:p>
            <w:pPr>
              <w:spacing w:after="20" w:before="20"/>
            </w:pPr>
            <w:r>
              <w:rPr>
                <w:sz w:val="20"/>
                <w:szCs w:val="20"/>
              </w:rPr>
              <w:t xml:space="preserve">13 objects</w:t>
            </w:r>
          </w:p>
        </w:tc>
        <w:tc>
          <w:tcPr>
            <w:tcW w:type="dxa" w:w="1805"/>
            <w:tcMar>
              <w:top w:type="dxa" w:w="60"/>
              <w:left w:type="dxa" w:w="100"/>
              <w:bottom w:type="dxa" w:w="60"/>
              <w:right w:type="dxa" w:w="100"/>
            </w:tcMar>
            <w:vAlign w:val="center"/>
          </w:tcPr>
          <w:p>
            <w:pPr>
              <w:spacing w:after="20" w:before="20"/>
            </w:pPr>
            <w:r>
              <w:rPr>
                <w:sz w:val="20"/>
                <w:szCs w:val="20"/>
              </w:rPr>
              <w:t xml:space="preserve">PLT, ENT</w:t>
            </w:r>
          </w:p>
        </w:tc>
        <w:tc>
          <w:tcPr>
            <w:tcW w:type="dxa" w:w="3430"/>
            <w:tcMar>
              <w:top w:type="dxa" w:w="60"/>
              <w:left w:type="dxa" w:w="100"/>
              <w:bottom w:type="dxa" w:w="60"/>
              <w:right w:type="dxa" w:w="100"/>
            </w:tcMar>
            <w:vAlign w:val="center"/>
          </w:tcPr>
          <w:p>
            <w:pPr>
              <w:spacing w:after="20" w:before="20"/>
            </w:pPr>
            <w:r>
              <w:rPr>
                <w:sz w:val="20"/>
                <w:szCs w:val="20"/>
              </w:rPr>
              <w:t xml:space="preserve">Campus to bin hierarchy, gates, loading bays, floor plans, RFID zones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11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LOC</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Asset identity, classification, lifecycle, RFID and barcode, custody, current location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OPS</w:t>
            </w:r>
          </w:p>
        </w:tc>
        <w:tc>
          <w:tcPr>
            <w:tcW w:type="dxa" w:w="1986"/>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083"/>
            <w:tcMar>
              <w:top w:type="dxa" w:w="60"/>
              <w:left w:type="dxa" w:w="100"/>
              <w:bottom w:type="dxa" w:w="60"/>
              <w:right w:type="dxa" w:w="100"/>
            </w:tcMar>
            <w:vAlign w:val="center"/>
          </w:tcPr>
          <w:p>
            <w:pPr>
              <w:spacing w:after="20" w:before="20"/>
            </w:pPr>
            <w:r>
              <w:rPr>
                <w:sz w:val="20"/>
                <w:szCs w:val="20"/>
              </w:rPr>
              <w:t xml:space="preserve">12 objects</w:t>
            </w:r>
          </w:p>
        </w:tc>
        <w:tc>
          <w:tcPr>
            <w:tcW w:type="dxa" w:w="1805"/>
            <w:tcMar>
              <w:top w:type="dxa" w:w="60"/>
              <w:left w:type="dxa" w:w="100"/>
              <w:bottom w:type="dxa" w:w="60"/>
              <w:right w:type="dxa" w:w="100"/>
            </w:tcMar>
            <w:vAlign w:val="center"/>
          </w:tcPr>
          <w:p>
            <w:pPr>
              <w:spacing w:after="20" w:before="20"/>
            </w:pPr>
            <w:r>
              <w:rPr>
                <w:sz w:val="20"/>
                <w:szCs w:val="20"/>
              </w:rPr>
              <w:t xml:space="preserve">PLT, ENT, LOC, AST</w:t>
            </w:r>
          </w:p>
        </w:tc>
        <w:tc>
          <w:tcPr>
            <w:tcW w:type="dxa" w:w="3430"/>
            <w:tcMar>
              <w:top w:type="dxa" w:w="60"/>
              <w:left w:type="dxa" w:w="100"/>
              <w:bottom w:type="dxa" w:w="60"/>
              <w:right w:type="dxa" w:w="100"/>
            </w:tcMar>
            <w:vAlign w:val="center"/>
          </w:tcPr>
          <w:p>
            <w:pPr>
              <w:spacing w:after="20" w:before="20"/>
            </w:pPr>
            <w:r>
              <w:rPr>
                <w:sz w:val="20"/>
                <w:szCs w:val="20"/>
              </w:rPr>
              <w:t xml:space="preserve">Receiving, put-away, picking, loading, shipment, inventory sessions, dock scheduling</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17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LOC, AST, OPS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Permits, ANPR, RFID tunnel comparison, unauthorized item detection, evidence, risk scoring</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INT</w:t>
            </w:r>
          </w:p>
        </w:tc>
        <w:tc>
          <w:tcPr>
            <w:tcW w:type="dxa" w:w="1986"/>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083"/>
            <w:tcMar>
              <w:top w:type="dxa" w:w="60"/>
              <w:left w:type="dxa" w:w="100"/>
              <w:bottom w:type="dxa" w:w="60"/>
              <w:right w:type="dxa" w:w="100"/>
            </w:tcMar>
            <w:vAlign w:val="center"/>
          </w:tcPr>
          <w:p>
            <w:pPr>
              <w:spacing w:after="20" w:before="20"/>
            </w:pPr>
            <w:r>
              <w:rPr>
                <w:sz w:val="20"/>
                <w:szCs w:val="20"/>
              </w:rPr>
              <w:t xml:space="preserve">11 objects</w:t>
            </w:r>
          </w:p>
        </w:tc>
        <w:tc>
          <w:tcPr>
            <w:tcW w:type="dxa" w:w="1805"/>
            <w:tcMar>
              <w:top w:type="dxa" w:w="60"/>
              <w:left w:type="dxa" w:w="100"/>
              <w:bottom w:type="dxa" w:w="60"/>
              <w:right w:type="dxa" w:w="100"/>
            </w:tcMar>
            <w:vAlign w:val="center"/>
          </w:tcPr>
          <w:p>
            <w:pPr>
              <w:spacing w:after="20" w:before="20"/>
            </w:pPr>
            <w:r>
              <w:rPr>
                <w:sz w:val="20"/>
                <w:szCs w:val="20"/>
              </w:rPr>
              <w:t xml:space="preserve">All</w:t>
            </w:r>
          </w:p>
        </w:tc>
        <w:tc>
          <w:tcPr>
            <w:tcW w:type="dxa" w:w="3430"/>
            <w:tcMar>
              <w:top w:type="dxa" w:w="60"/>
              <w:left w:type="dxa" w:w="100"/>
              <w:bottom w:type="dxa" w:w="60"/>
              <w:right w:type="dxa" w:w="100"/>
            </w:tcMar>
            <w:vAlign w:val="center"/>
          </w:tcPr>
          <w:p>
            <w:pPr>
              <w:spacing w:after="20" w:before="20"/>
            </w:pPr>
            <w:r>
              <w:rPr>
                <w:sz w:val="20"/>
                <w:szCs w:val="20"/>
              </w:rPr>
              <w:t xml:space="preserve">Reporting, dashboards, KPIs, visual asset intelligence, intelligent assistant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Identity &amp; Access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12 objects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PLT, ENT (cross-cutting)</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Users, roles, permissions, authentication, sessions, API clients, federation, access governance</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PDS-04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PDS-04 — Business Domain Model</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PDS-04 Business Domain Model</dc:title>
  <dc:creator>Trangant</dc:creator>
  <dc:description>Product Design Specification — Business Architecture</dc:description>
  <cp:lastModifiedBy>Un-named</cp:lastModifiedBy>
  <cp:revision>1</cp:revision>
  <dcterms:created xsi:type="dcterms:W3CDTF">2026-08-13T19:05:00.782Z</dcterms:created>
  <dcterms:modified xsi:type="dcterms:W3CDTF">2026-08-13T19:05:00.782Z</dcterms:modified>
</cp:coreProperties>
</file>

<file path=docProps/custom.xml><?xml version="1.0" encoding="utf-8"?>
<Properties xmlns="http://schemas.openxmlformats.org/officeDocument/2006/custom-properties" xmlns:vt="http://schemas.openxmlformats.org/officeDocument/2006/docPropsVTypes"/>
</file>