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PDS-06</w:t>
      </w:r>
    </w:p>
    <w:p>
      <w:pPr>
        <w:spacing w:after="100"/>
        <w:jc w:val="center"/>
      </w:pPr>
      <w:r>
        <w:rPr>
          <w:b/>
          <w:bCs/>
          <w:color w:val="1F4E79"/>
          <w:sz w:val="48"/>
          <w:szCs w:val="48"/>
        </w:rPr>
        <w:t xml:space="preserve">Platform Dictionary</w:t>
      </w:r>
    </w:p>
    <w:p>
      <w:pPr>
        <w:spacing w:after="240"/>
        <w:jc w:val="center"/>
      </w:pPr>
      <w:r>
        <w:rPr>
          <w:color w:val="595959"/>
          <w:sz w:val="26"/>
          <w:szCs w:val="26"/>
        </w:rPr>
        <w:t xml:space="preserve">Product Design Specification — Business Architecture</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PDS-06</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Platform Dictionary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every term used across the TEAIP specification set, so that one word means one thing in every document, screen, API and conversation. It is the authority for terminology and for the localization glossary.</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Source of the architecture and governance vocabulary.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Source of every capability name.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88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tcMar>
              <w:top w:type="dxa" w:w="60"/>
              <w:left w:type="dxa" w:w="100"/>
              <w:bottom w:type="dxa" w:w="60"/>
              <w:right w:type="dxa" w:w="100"/>
            </w:tcMar>
            <w:vAlign w:val="center"/>
          </w:tcPr>
          <w:p>
            <w:pPr>
              <w:spacing w:after="20" w:before="20"/>
            </w:pPr>
            <w:r>
              <w:rPr>
                <w:sz w:val="20"/>
                <w:szCs w:val="20"/>
              </w:rPr>
              <w:t xml:space="preserve">Source of every platform service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Source of every domain and subdomain name.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Source of every object and attribute name.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PDS-10</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UI/UX Design System</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Consumes this dictionary for labels, help text and the localization glossary.</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CRS</w:t>
            </w:r>
          </w:p>
        </w:tc>
        <w:tc>
          <w:tcPr>
            <w:tcW w:type="dxa" w:w="2888"/>
            <w:tcMar>
              <w:top w:type="dxa" w:w="60"/>
              <w:left w:type="dxa" w:w="100"/>
              <w:bottom w:type="dxa" w:w="60"/>
              <w:right w:type="dxa" w:w="100"/>
            </w:tcMar>
            <w:vAlign w:val="center"/>
          </w:tcPr>
          <w:p>
            <w:pPr>
              <w:spacing w:after="20" w:before="20"/>
            </w:pPr>
            <w:r>
              <w:rPr>
                <w:sz w:val="20"/>
                <w:szCs w:val="20"/>
              </w:rPr>
              <w:t xml:space="preserve">Commercial Requirements Specification</w:t>
            </w:r>
          </w:p>
        </w:tc>
        <w:tc>
          <w:tcPr>
            <w:tcW w:type="dxa" w:w="5055"/>
            <w:tcMar>
              <w:top w:type="dxa" w:w="60"/>
              <w:left w:type="dxa" w:w="100"/>
              <w:bottom w:type="dxa" w:w="60"/>
              <w:right w:type="dxa" w:w="100"/>
            </w:tcMar>
            <w:vAlign w:val="center"/>
          </w:tcPr>
          <w:p>
            <w:pPr>
              <w:spacing w:after="20" w:before="20"/>
            </w:pPr>
            <w:r>
              <w:rPr>
                <w:sz w:val="20"/>
                <w:szCs w:val="20"/>
              </w:rPr>
              <w:t xml:space="preserve">Shall use only terms defined here.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444"/>
        <w:gridCol w:w="3971"/>
        <w:gridCol w:w="144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Correctness and consistency of definitions</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Product Owner</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Business acceptability of the terminology</w:t>
            </w:r>
          </w:p>
        </w:tc>
        <w:tc>
          <w:tcPr>
            <w:tcW w:type="dxa" w:w="1445"/>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Localization Lead</w:t>
            </w:r>
          </w:p>
        </w:tc>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Translatability, including Arabic</w:t>
            </w:r>
          </w:p>
        </w:tc>
        <w:tc>
          <w:tcPr>
            <w:tcW w:type="dxa" w:w="1445"/>
            <w:tcMar>
              <w:top w:type="dxa" w:w="60"/>
              <w:left w:type="dxa" w:w="100"/>
              <w:bottom w:type="dxa" w:w="60"/>
              <w:right w:type="dxa" w:w="100"/>
            </w:tcMar>
            <w:vAlign w:val="center"/>
          </w:tcPr>
          <w:p>
            <w:pPr>
              <w:spacing w:after="20" w:before="20"/>
            </w:pPr>
            <w:r>
              <w:rPr>
                <w:sz w:val="20"/>
                <w:szCs w:val="20"/>
              </w:rPr>
              <w:t xml:space="preserve">Pending</w:t>
            </w:r>
          </w:p>
        </w:tc>
      </w:tr>
    </w:tbl>
    <w:p>
      <w:pPr>
        <w:pStyle w:val="Heading2"/>
        <w:spacing w:after="120" w:before="260"/>
      </w:pPr>
      <w:r>
        <w:rPr>
          <w:b/>
          <w:bCs/>
          <w:color w:val="2E74B5"/>
          <w:sz w:val="25"/>
          <w:szCs w:val="25"/>
        </w:rPr>
        <w:t xml:space="preserve">1.5 Document Conventions</w:t>
      </w:r>
    </w:p>
    <w:p>
      <w:pPr>
        <w:pStyle w:val="ListParagraph"/>
        <w:numPr>
          <w:ilvl w:val="0"/>
          <w:numId w:val="2"/>
        </w:numPr>
        <w:spacing w:after="60"/>
      </w:pPr>
      <w:r>
        <w:t xml:space="preserve">A term is defined once. Where two terms are near-synonyms, one is canonical and the other is a cross-reference.</w:t>
      </w:r>
    </w:p>
    <w:p>
      <w:pPr>
        <w:pStyle w:val="ListParagraph"/>
        <w:numPr>
          <w:ilvl w:val="0"/>
          <w:numId w:val="2"/>
        </w:numPr>
        <w:spacing w:after="60"/>
      </w:pPr>
      <w:r>
        <w:t xml:space="preserve">Deprecated or rejected terms are listed in section 8 with the reason and the term to use instead.</w:t>
      </w:r>
    </w:p>
    <w:p>
      <w:pPr>
        <w:pStyle w:val="ListParagraph"/>
        <w:numPr>
          <w:ilvl w:val="0"/>
          <w:numId w:val="2"/>
        </w:numPr>
        <w:spacing w:after="60"/>
      </w:pPr>
      <w:r>
        <w:t xml:space="preserve">Every definition names the document that governs the term.</w:t>
      </w:r>
    </w:p>
    <w:p>
      <w:pPr>
        <w:pStyle w:val="ListParagraph"/>
        <w:numPr>
          <w:ilvl w:val="0"/>
          <w:numId w:val="2"/>
        </w:numPr>
        <w:spacing w:after="60"/>
      </w:pPr>
      <w:r>
        <w:t xml:space="preserve">Terms are capitalized in specifications when they refer to a defined object or concept, and lower-cased in ordinary prose.</w:t>
      </w:r>
    </w:p>
    <w:p>
      <w:pPr>
        <w:pStyle w:val="ListParagraph"/>
        <w:numPr>
          <w:ilvl w:val="0"/>
          <w:numId w:val="2"/>
        </w:numPr>
        <w:spacing w:after="60"/>
      </w:pPr>
      <w:r>
        <w:t xml:space="preserve">Object and attribute names are taken verbatim from PDS-05 and shall not be paraphrased in any document, screen or API.</w:t>
      </w:r>
    </w:p>
    <w:p>
      <w:r>
        <w:br w:type="page"/>
      </w:r>
    </w:p>
    <w:p>
      <w:pPr>
        <w:pStyle w:val="Heading1"/>
        <w:spacing w:after="160" w:before="320"/>
      </w:pPr>
      <w:r>
        <w:rPr>
          <w:b/>
          <w:bCs/>
          <w:color w:val="1F4E79"/>
          <w:sz w:val="30"/>
          <w:szCs w:val="30"/>
        </w:rPr>
        <w:t xml:space="preserve">2. Purpose and Scope</w:t>
      </w:r>
    </w:p>
    <w:p>
      <w:pPr>
        <w:pStyle w:val="Heading2"/>
        <w:spacing w:after="120" w:before="260"/>
      </w:pPr>
      <w:r>
        <w:rPr>
          <w:b/>
          <w:bCs/>
          <w:color w:val="2E74B5"/>
          <w:sz w:val="25"/>
          <w:szCs w:val="25"/>
        </w:rPr>
        <w:t xml:space="preserve">2.1 Purpose</w:t>
      </w:r>
    </w:p>
    <w:p>
      <w:pPr>
        <w:spacing w:after="120" w:before="0"/>
      </w:pPr>
      <w:r>
        <w:t xml:space="preserve">A specification set of this size fails on vocabulary before it fails on architecture. Two documents describing the same concept with different words produce two implementations. This dictionary exists so that every document, every screen label, every API field and every conversation uses one word for one thing.</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Binding rule  </w:t>
      </w:r>
      <w:r>
        <w:rPr>
          <w:sz w:val="20"/>
          <w:szCs w:val="20"/>
        </w:rPr>
        <w:t xml:space="preserve">No document in the TEAIP set shall introduce a term that is not defined here. A new term is added to this dictionary before it is used anywhere else.</w:t>
      </w:r>
    </w:p>
    <w:p>
      <w:pPr>
        <w:pStyle w:val="Heading2"/>
        <w:spacing w:after="120" w:before="260"/>
      </w:pPr>
      <w:r>
        <w:rPr>
          <w:b/>
          <w:bCs/>
          <w:color w:val="2E74B5"/>
          <w:sz w:val="25"/>
          <w:szCs w:val="25"/>
        </w:rPr>
        <w:t xml:space="preserve">2.2 Scope</w:t>
      </w:r>
    </w:p>
    <w:p>
      <w:pPr>
        <w:pStyle w:val="ListParagraph"/>
        <w:numPr>
          <w:ilvl w:val="0"/>
          <w:numId w:val="2"/>
        </w:numPr>
        <w:spacing w:after="60"/>
      </w:pPr>
      <w:r>
        <w:t xml:space="preserve">Architecture and methodology vocabulary — the words used to describe the platform itself.</w:t>
      </w:r>
    </w:p>
    <w:p>
      <w:pPr>
        <w:pStyle w:val="ListParagraph"/>
        <w:numPr>
          <w:ilvl w:val="0"/>
          <w:numId w:val="2"/>
        </w:numPr>
        <w:spacing w:after="60"/>
      </w:pPr>
      <w:r>
        <w:t xml:space="preserve">Business vocabulary by area — asset, location, operations, security, intelligence, identity.</w:t>
      </w:r>
    </w:p>
    <w:p>
      <w:pPr>
        <w:pStyle w:val="ListParagraph"/>
        <w:numPr>
          <w:ilvl w:val="0"/>
          <w:numId w:val="2"/>
        </w:numPr>
        <w:spacing w:after="60"/>
      </w:pPr>
      <w:r>
        <w:t xml:space="preserve">Technical vocabulary — RFID, ANPR, positioning and integration terms that appear in business documents.</w:t>
      </w:r>
    </w:p>
    <w:p>
      <w:pPr>
        <w:pStyle w:val="ListParagraph"/>
        <w:numPr>
          <w:ilvl w:val="0"/>
          <w:numId w:val="2"/>
        </w:numPr>
        <w:spacing w:after="60"/>
      </w:pPr>
      <w:r>
        <w:t xml:space="preserve">Governance vocabulary.</w:t>
      </w:r>
    </w:p>
    <w:p>
      <w:pPr>
        <w:pStyle w:val="ListParagraph"/>
        <w:numPr>
          <w:ilvl w:val="0"/>
          <w:numId w:val="2"/>
        </w:numPr>
        <w:spacing w:after="60"/>
      </w:pPr>
      <w:r>
        <w:t xml:space="preserve">The complete generated indexes: domains, subdomains, business objects, platform services, capabilities and events.</w:t>
      </w:r>
    </w:p>
    <w:p>
      <w:pPr>
        <w:pStyle w:val="ListParagraph"/>
        <w:numPr>
          <w:ilvl w:val="0"/>
          <w:numId w:val="2"/>
        </w:numPr>
        <w:spacing w:after="60"/>
      </w:pPr>
      <w:r>
        <w:t xml:space="preserve">Identifier prefixes and their meaning.</w:t>
      </w:r>
    </w:p>
    <w:p>
      <w:pPr>
        <w:pStyle w:val="ListParagraph"/>
        <w:numPr>
          <w:ilvl w:val="0"/>
          <w:numId w:val="2"/>
        </w:numPr>
        <w:spacing w:after="60"/>
      </w:pPr>
      <w:r>
        <w:t xml:space="preserve">Deprecated and rejected terms.</w:t>
      </w:r>
    </w:p>
    <w:p>
      <w:pPr>
        <w:pStyle w:val="ListParagraph"/>
        <w:numPr>
          <w:ilvl w:val="0"/>
          <w:numId w:val="2"/>
        </w:numPr>
        <w:spacing w:after="60"/>
      </w:pPr>
      <w:r>
        <w:t xml:space="preserve">Localization notes, including Arabic and right-to-left considerations.</w:t>
      </w:r>
    </w:p>
    <w:p>
      <w:pPr>
        <w:pStyle w:val="Heading2"/>
        <w:spacing w:after="120" w:before="260"/>
      </w:pPr>
      <w:r>
        <w:rPr>
          <w:b/>
          <w:bCs/>
          <w:color w:val="2E74B5"/>
          <w:sz w:val="25"/>
          <w:szCs w:val="25"/>
        </w:rPr>
        <w:t xml:space="preserve">2.3 Term categories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1083"/>
        <w:gridCol w:w="6318"/>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Terms</w:t>
            </w:r>
          </w:p>
        </w:tc>
        <w:tc>
          <w:tcPr>
            <w:tcW w:type="dxa" w:w="631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Covers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Architecture</w:t>
            </w:r>
          </w:p>
        </w:tc>
        <w:tc>
          <w:tcPr>
            <w:tcW w:type="dxa" w:w="1083"/>
            <w:tcMar>
              <w:top w:type="dxa" w:w="60"/>
              <w:left w:type="dxa" w:w="100"/>
              <w:bottom w:type="dxa" w:w="60"/>
              <w:right w:type="dxa" w:w="100"/>
            </w:tcMar>
            <w:vAlign w:val="center"/>
          </w:tcPr>
          <w:p>
            <w:pPr>
              <w:spacing w:after="20" w:before="20"/>
            </w:pPr>
            <w:r>
              <w:rPr>
                <w:sz w:val="20"/>
                <w:szCs w:val="20"/>
              </w:rPr>
              <w:t xml:space="preserve">26</w:t>
            </w:r>
          </w:p>
        </w:tc>
        <w:tc>
          <w:tcPr>
            <w:tcW w:type="dxa" w:w="6318"/>
            <w:tcMar>
              <w:top w:type="dxa" w:w="60"/>
              <w:left w:type="dxa" w:w="100"/>
              <w:bottom w:type="dxa" w:w="60"/>
              <w:right w:type="dxa" w:w="100"/>
            </w:tcMar>
            <w:vAlign w:val="center"/>
          </w:tcPr>
          <w:p>
            <w:pPr>
              <w:spacing w:after="20" w:before="20"/>
            </w:pPr>
            <w:r>
              <w:rPr>
                <w:sz w:val="20"/>
                <w:szCs w:val="20"/>
              </w:rPr>
              <w:t xml:space="preserve">The vocabulary of the platform design itself.</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18</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Asset identity, classification, lifecycle, custody and ownership.</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Location</w:t>
            </w:r>
          </w:p>
        </w:tc>
        <w:tc>
          <w:tcPr>
            <w:tcW w:type="dxa" w:w="1083"/>
            <w:tcMar>
              <w:top w:type="dxa" w:w="60"/>
              <w:left w:type="dxa" w:w="100"/>
              <w:bottom w:type="dxa" w:w="60"/>
              <w:right w:type="dxa" w:w="100"/>
            </w:tcMar>
            <w:vAlign w:val="center"/>
          </w:tcPr>
          <w:p>
            <w:pPr>
              <w:spacing w:after="20" w:before="20"/>
            </w:pPr>
            <w:r>
              <w:rPr>
                <w:sz w:val="20"/>
                <w:szCs w:val="20"/>
              </w:rPr>
              <w:t xml:space="preserve">11</w:t>
            </w:r>
          </w:p>
        </w:tc>
        <w:tc>
          <w:tcPr>
            <w:tcW w:type="dxa" w:w="6318"/>
            <w:tcMar>
              <w:top w:type="dxa" w:w="60"/>
              <w:left w:type="dxa" w:w="100"/>
              <w:bottom w:type="dxa" w:w="60"/>
              <w:right w:type="dxa" w:w="100"/>
            </w:tcMar>
            <w:vAlign w:val="center"/>
          </w:tcPr>
          <w:p>
            <w:pPr>
              <w:spacing w:after="20" w:before="20"/>
            </w:pPr>
            <w:r>
              <w:rPr>
                <w:sz w:val="20"/>
                <w:szCs w:val="20"/>
              </w:rPr>
              <w:t xml:space="preserve">The spatial model from campus to bin.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22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Receiving, storage, picking, loading, shipment and inventory.</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Security</w:t>
            </w:r>
          </w:p>
        </w:tc>
        <w:tc>
          <w:tcPr>
            <w:tcW w:type="dxa" w:w="1083"/>
            <w:tcMar>
              <w:top w:type="dxa" w:w="60"/>
              <w:left w:type="dxa" w:w="100"/>
              <w:bottom w:type="dxa" w:w="60"/>
              <w:right w:type="dxa" w:w="100"/>
            </w:tcMar>
            <w:vAlign w:val="center"/>
          </w:tcPr>
          <w:p>
            <w:pPr>
              <w:spacing w:after="20" w:before="20"/>
            </w:pPr>
            <w:r>
              <w:rPr>
                <w:sz w:val="20"/>
                <w:szCs w:val="20"/>
              </w:rPr>
              <w:t xml:space="preserve">22</w:t>
            </w:r>
          </w:p>
        </w:tc>
        <w:tc>
          <w:tcPr>
            <w:tcW w:type="dxa" w:w="6318"/>
            <w:tcMar>
              <w:top w:type="dxa" w:w="60"/>
              <w:left w:type="dxa" w:w="100"/>
              <w:bottom w:type="dxa" w:w="60"/>
              <w:right w:type="dxa" w:w="100"/>
            </w:tcMar>
            <w:vAlign w:val="center"/>
          </w:tcPr>
          <w:p>
            <w:pPr>
              <w:spacing w:after="20" w:before="20"/>
            </w:pPr>
            <w:r>
              <w:rPr>
                <w:sz w:val="20"/>
                <w:szCs w:val="20"/>
              </w:rPr>
              <w:t xml:space="preserve">Authorization, verification, evidence, alarms and investigation.</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15</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Reporting, dashboards, KPIs and visual asset intelligence.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Identity</w:t>
            </w:r>
          </w:p>
        </w:tc>
        <w:tc>
          <w:tcPr>
            <w:tcW w:type="dxa" w:w="1083"/>
            <w:tcMar>
              <w:top w:type="dxa" w:w="60"/>
              <w:left w:type="dxa" w:w="100"/>
              <w:bottom w:type="dxa" w:w="60"/>
              <w:right w:type="dxa" w:w="100"/>
            </w:tcMar>
            <w:vAlign w:val="center"/>
          </w:tcPr>
          <w:p>
            <w:pPr>
              <w:spacing w:after="20" w:before="20"/>
            </w:pPr>
            <w:r>
              <w:rPr>
                <w:sz w:val="20"/>
                <w:szCs w:val="20"/>
              </w:rPr>
              <w:t xml:space="preserve">14</w:t>
            </w:r>
          </w:p>
        </w:tc>
        <w:tc>
          <w:tcPr>
            <w:tcW w:type="dxa" w:w="6318"/>
            <w:tcMar>
              <w:top w:type="dxa" w:w="60"/>
              <w:left w:type="dxa" w:w="100"/>
              <w:bottom w:type="dxa" w:w="60"/>
              <w:right w:type="dxa" w:w="100"/>
            </w:tcMar>
            <w:vAlign w:val="center"/>
          </w:tcPr>
          <w:p>
            <w:pPr>
              <w:spacing w:after="20" w:before="20"/>
            </w:pPr>
            <w:r>
              <w:rPr>
                <w:sz w:val="20"/>
                <w:szCs w:val="20"/>
              </w:rPr>
              <w:t xml:space="preserve">Users, roles, permissions, scope and workforce records.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12</w:t>
            </w:r>
          </w:p>
        </w:tc>
        <w:tc>
          <w:tcPr>
            <w:tcW w:type="dxa" w:w="6318"/>
            <w:shd w:fill="F2F2F2" w:color="auto" w:val="clear"/>
            <w:tcMar>
              <w:top w:type="dxa" w:w="60"/>
              <w:left w:type="dxa" w:w="100"/>
              <w:bottom w:type="dxa" w:w="60"/>
              <w:right w:type="dxa" w:w="100"/>
            </w:tcMar>
            <w:vAlign w:val="center"/>
          </w:tcPr>
          <w:p>
            <w:pPr>
              <w:spacing w:after="20" w:before="20"/>
            </w:pPr>
            <w:r>
              <w:rPr>
                <w:sz w:val="20"/>
                <w:szCs w:val="20"/>
              </w:rPr>
              <w:t xml:space="preserve">RFID, ANPR, positioning and integration terminology.</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Governance</w:t>
            </w:r>
          </w:p>
        </w:tc>
        <w:tc>
          <w:tcPr>
            <w:tcW w:type="dxa" w:w="1083"/>
            <w:tcMar>
              <w:top w:type="dxa" w:w="60"/>
              <w:left w:type="dxa" w:w="100"/>
              <w:bottom w:type="dxa" w:w="60"/>
              <w:right w:type="dxa" w:w="100"/>
            </w:tcMar>
            <w:vAlign w:val="center"/>
          </w:tcPr>
          <w:p>
            <w:pPr>
              <w:spacing w:after="20" w:before="20"/>
            </w:pPr>
            <w:r>
              <w:rPr>
                <w:sz w:val="20"/>
                <w:szCs w:val="20"/>
              </w:rPr>
              <w:t xml:space="preserve">5</w:t>
            </w:r>
          </w:p>
        </w:tc>
        <w:tc>
          <w:tcPr>
            <w:tcW w:type="dxa" w:w="6318"/>
            <w:tcMar>
              <w:top w:type="dxa" w:w="60"/>
              <w:left w:type="dxa" w:w="100"/>
              <w:bottom w:type="dxa" w:w="60"/>
              <w:right w:type="dxa" w:w="100"/>
            </w:tcMar>
            <w:vAlign w:val="center"/>
          </w:tcPr>
          <w:p>
            <w:pPr>
              <w:spacing w:after="20" w:before="20"/>
            </w:pPr>
            <w:r>
              <w:rPr>
                <w:sz w:val="20"/>
                <w:szCs w:val="20"/>
              </w:rPr>
              <w:t xml:space="preserve">Baseline, rules, standards, maturity and traceability.</w:t>
            </w:r>
          </w:p>
        </w:tc>
      </w:tr>
    </w:tbl>
    <w:p>
      <w:r>
        <w:br w:type="page"/>
      </w:r>
    </w:p>
    <w:p>
      <w:pPr>
        <w:pStyle w:val="Heading1"/>
        <w:spacing w:after="160" w:before="320"/>
      </w:pPr>
      <w:r>
        <w:rPr>
          <w:b/>
          <w:bCs/>
          <w:color w:val="1F4E79"/>
          <w:sz w:val="30"/>
          <w:szCs w:val="30"/>
        </w:rPr>
        <w:t xml:space="preserve">3. Glossary</w:t>
      </w:r>
    </w:p>
    <w:p>
      <w:pPr>
        <w:spacing w:after="120" w:before="0"/>
      </w:pPr>
      <w:r>
        <w:t xml:space="preserve">All 145 defined terms in alphabetical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Access Assignment</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binding of a role to a user within a data scope, carrying validity, justification, certification state and revocation provenance.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 producing evidence that access remains appropriate.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Alarm</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raised security condition requiring a response, with guaranteed notification and automatic escalation on non-acknowledgment.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ANPR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Automatic Number Plate Recognition. Camera-based reading of a vehicle license plate, producing a plate text and a confidence value.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API Client</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registered machine consumer of the platform APIs, confined to an explicit scope set.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(ADR)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dated, numbered record of a structural architectural decision, its context, the alternatives considered and its consequences. Any change to the frozen architecture requires one. Registered in PDS-14.</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A physical item of value tracked by the platform. Requires only a name, a type and a status to exist.</w:t>
            </w:r>
          </w:p>
        </w:tc>
        <w:tc>
          <w:tcPr>
            <w:tcW w:type="dxa" w:w="1174"/>
            <w:tcMar>
              <w:top w:type="dxa" w:w="60"/>
              <w:left w:type="dxa" w:w="100"/>
              <w:bottom w:type="dxa" w:w="60"/>
              <w:right w:type="dxa" w:w="100"/>
            </w:tcMar>
            <w:vAlign w:val="center"/>
          </w:tcPr>
          <w:p>
            <w:pPr>
              <w:spacing w:after="20" w:before="20"/>
            </w:pPr>
            <w:r>
              <w:rPr>
                <w:sz w:val="20"/>
                <w:szCs w:val="20"/>
              </w:rPr>
              <w:t xml:space="preserve">PDS-05 SBO-041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Category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functional grouping of asset types, used for reporting and financial classification.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Density Heat Map</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visual rendering of asset concentration across a floor plan, used in data centers, hospitals, warehouses and laboratories.</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Number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human-readable identifier of an asset, produced by the numbering scheme where one is configured.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Position</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visual coordinate of an asset on a calibrated floor plan, with a source and a confidence. Meaningless without a calibrated overlay.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Asset Tag</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physical label affixed to an asset. May carry a barcode, an RFID tag or both.</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Asset Type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template and classification controlling which attributes assets of that type require, and which custom attributes they carry.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Barcode</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optical identity of an asset or storage location. Globally unique per symbology and value.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Baseline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frozen state of the architecture. Any structural change requires an ADR and a major version increment of every affected document.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BLE</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Bluetooth Low Energy. A short-range radio used for indoor positioning. A future capability.</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Blind Count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inventory count in which expected quantities are never revealed to the operator, in the interface or in any export, so that the count is an independent observation.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BR-103</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Bulk Registration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creation of many assets in one operation, typically from a spreadsheet or a sequence of tag reads, with status defaulting to Unknown pending verification.</w:t>
            </w:r>
          </w:p>
        </w:tc>
        <w:tc>
          <w:tcPr>
            <w:tcW w:type="dxa" w:w="1174"/>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Something the business is able to do, expressed independently of implementation. The atomic unit of the capability dimension. Always assigned to exactly one subdomain.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Domain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bounded area of business responsibility that owns capabilities and hosts business objects. Answers the question "where does this belong?"</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Business Object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See Shared Business Object.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Process</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executable sequence of steps that implements one or more capabilities. Specified in the CRS and the Business Process Model, never in the PDS.</w:t>
            </w:r>
          </w:p>
        </w:tc>
        <w:tc>
          <w:tcPr>
            <w:tcW w:type="dxa" w:w="1174"/>
            <w:tcMar>
              <w:top w:type="dxa" w:w="60"/>
              <w:left w:type="dxa" w:w="100"/>
              <w:bottom w:type="dxa" w:w="60"/>
              <w:right w:type="dxa" w:w="100"/>
            </w:tcMar>
            <w:vAlign w:val="center"/>
          </w:tcPr>
          <w:p>
            <w:pPr>
              <w:spacing w:after="20" w:before="20"/>
            </w:pPr>
            <w:r>
              <w:rPr>
                <w:sz w:val="20"/>
                <w:szCs w:val="20"/>
              </w:rPr>
              <w:t xml:space="preserve">CRS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Business Rule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constraint on data or behavior, stated so that it can be tested. Identified BR-nnn and registered in PDS-05 section 9.</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highest physical grouping, typically a set of sites under one address or authority.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 Group</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commercial and navigational grouping of capabilities, used for licensing conversations and menu structure. Not a module and not a domain.</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Capability Registry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platform service and object recording which capabilities are licensed and enabled for a tenant. The single authority for all capability-dependent behavior.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PDS-03, 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Capability-Dependent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attribute or object that is meaningful only when a specific capability is enabled. Absent from the interface entirely when that capability is disabled; may become Required when it is enabled.</w:t>
            </w:r>
          </w:p>
        </w:tc>
        <w:tc>
          <w:tcPr>
            <w:tcW w:type="dxa" w:w="1174"/>
            <w:tcMar>
              <w:top w:type="dxa" w:w="60"/>
              <w:left w:type="dxa" w:w="100"/>
              <w:bottom w:type="dxa" w:w="60"/>
              <w:right w:type="dxa" w:w="100"/>
            </w:tcMar>
            <w:vAlign w:val="center"/>
          </w:tcPr>
          <w:p>
            <w:pPr>
              <w:spacing w:after="20" w:before="20"/>
            </w:pPr>
            <w:r>
              <w:rPr>
                <w:sz w:val="20"/>
                <w:szCs w:val="20"/>
              </w:rPr>
              <w:t xml:space="preserve">PDS-01, 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Chain of Custody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recorded sequence of every access to an evidence record — actor, action, timestamp and purpose — establishing that the evidence has not been interfered with.</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Consumption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read or referential use of a business object by a domain that does not host it. A consuming domain may never mutate canonical state directly.</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external workforce member with a bounded engagement. Modeled separately from Employee because lifecycle, rules and integrations differ.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Core Platform</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Layer 1 of the platform. Hosts all shared business objects and provides all reusable enterprise services. Never depends on a plug-in, an external ERP or a hardware vendor.</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Criticality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operational importance of an asset, used to prioritize maintenance, replacement and investigation.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Cross-docking</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Moving received goods directly to outbound dispatch without placing them into storage.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Custodian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person, department or team currently holding an asset. Operational and frequently changing, distinct from ownership.</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Custody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operational holding of an asset, recorded as a Custody Assignment with from and to timestamps. At most one assignment is active per asset.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Custody Chain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continuous sequence of custody assignments for an asset. Evidentiary in a loss investigation and therefore immutable.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Cycle Count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recurring partial count of a subset of assets, used to maintain accuracy without a full annual inventory.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Dashboard</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configurable composition of widgets, each referencing a published report or an active KPI.</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Data Classification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assignment of every attribute to exactly one of Required, Recommended, Optional or Capability-Dependent. The mechanism through which progressive adoption and capability-driven validation are realized.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 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Data Scope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subset of records an actor may see, resolved from organization, site, warehouse, department or zone assignments and applied to every query.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approval authority. Never open-ended, and never permitted to create a segregation-of-duties conflict.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Depreciation</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systematic reduction of an asset book value over its useful life. Capability-dependent; absent unless enabled.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Digital Evidence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artifact set captured at a verification: plate image, driver identity, detected tag list, permit snapshot, camera snapshots, decision basis and timestamps.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Discrepancy</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recorded difference between expected and observed. Severity is asymmetric: excess or unlisted items raise an alarm, shortfall raises an alert.</w:t>
            </w:r>
          </w:p>
        </w:tc>
        <w:tc>
          <w:tcPr>
            <w:tcW w:type="dxa" w:w="1174"/>
            <w:tcMar>
              <w:top w:type="dxa" w:w="60"/>
              <w:left w:type="dxa" w:w="100"/>
              <w:bottom w:type="dxa" w:w="60"/>
              <w:right w:type="dxa" w:w="100"/>
            </w:tcMar>
            <w:vAlign w:val="center"/>
          </w:tcPr>
          <w:p>
            <w:pPr>
              <w:spacing w:after="20" w:before="20"/>
            </w:pPr>
            <w:r>
              <w:rPr>
                <w:sz w:val="20"/>
                <w:szCs w:val="20"/>
              </w:rPr>
              <w:t xml:space="preserve">PDS-05 BR-107</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Disposal</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terminal lifecycle event removing an asset from operational service, whether by scrapping, sale or write-off.</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Dock Appointment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scheduled vehicle slot at a bay or dock, used for yard control and queue management.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Domain Event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published notification that something of business significance has occurred in a domain. Consumers subscribe; the publisher remains unaware of them.</w:t>
            </w:r>
          </w:p>
        </w:tc>
        <w:tc>
          <w:tcPr>
            <w:tcW w:type="dxa" w:w="1174"/>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person operating a vehicle, verified at a boundary and accountable in a discrepancy.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Employee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An internal workforce member. A valid custodian and approver whether or not they ever sign in.</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EPC</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Electronic Product Code. The programmable identifier written to a passive UHF RFID tag, commonly in a GS1 encoding.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Event-Driven Communication</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The pattern in which domains communicate by published events rather than direct calls or shared data.</w:t>
            </w:r>
          </w:p>
        </w:tc>
        <w:tc>
          <w:tcPr>
            <w:tcW w:type="dxa" w:w="1174"/>
            <w:tcMar>
              <w:top w:type="dxa" w:w="60"/>
              <w:left w:type="dxa" w:w="100"/>
              <w:bottom w:type="dxa" w:w="60"/>
              <w:right w:type="dxa" w:w="100"/>
            </w:tcMar>
            <w:vAlign w:val="center"/>
          </w:tcPr>
          <w:p>
            <w:pPr>
              <w:spacing w:after="20" w:before="20"/>
            </w:pPr>
            <w:r>
              <w:rPr>
                <w:sz w:val="20"/>
                <w:szCs w:val="20"/>
              </w:rPr>
              <w:t xml:space="preserve">PDS-01 AP-005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sealed, hashed, integrity-verifiable artifact set with a chain of custody, substantiating a verification decision or an incident.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Executive Summary</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periodic narrative digest of platform activity, generated rather than written, and distributed under each recipient access scope.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three-level approval chain — owner, manager, security — permitting an asset to leave a site, verified automatically at a reader.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Extension Attribute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namespaced attribute contributed by a module to an object it does not host. Additive, removable, and never usable as an identity or integrity key.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Federation</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Delegating authentication to an external identity provider by SAML, OpenID Connect or LDAP. The platform remains fully operable without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Field-Level Masking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Suppressing the value of a restricted attribute for actors not permitted to see it, in the interface, in reports and in exports.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Floor Plan</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drawing of a building, floor or warehouse, registered to a coordinate space so that assets can be positioned on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registration of a floor plan to a coordinate space: origin, scale, unit and rotation. Recalibration moves every position on that plan.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Gate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controlled entry or exit point. The physical boundary at which verification occurs. Gate codes are unique platform-wide because a gate must be unambiguous in evidence.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Geofence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declaration of where an asset or class of asset is permitted to be, and what happens when it is not.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Governance Rule</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A binding platform rule identified GR-nnn, verified during the review of PDS-04, PDS-05 and every CRS part.</w:t>
            </w:r>
          </w:p>
        </w:tc>
        <w:tc>
          <w:tcPr>
            <w:tcW w:type="dxa" w:w="1174"/>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Governance Standard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Governance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platform-wide standard identified GS-nnn. GS-001 establishes end-to-end requirements traceability.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Handheld</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mobile reader or scanner used for inventory, picking and receiving. Must function on intermittent connectivity with store-and-forward and conflict resolution.</w:t>
            </w:r>
          </w:p>
        </w:tc>
        <w:tc>
          <w:tcPr>
            <w:tcW w:type="dxa" w:w="1174"/>
            <w:tcMar>
              <w:top w:type="dxa" w:w="60"/>
              <w:left w:type="dxa" w:w="100"/>
              <w:bottom w:type="dxa" w:w="60"/>
              <w:right w:type="dxa" w:w="100"/>
            </w:tcMar>
            <w:vAlign w:val="center"/>
          </w:tcPr>
          <w:p>
            <w:pPr>
              <w:spacing w:after="20" w:before="20"/>
            </w:pPr>
            <w:r>
              <w:rPr>
                <w:sz w:val="20"/>
                <w:szCs w:val="20"/>
              </w:rPr>
              <w:t xml:space="preserve">PDS-03, PDS-11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Hosting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exclusive right and obligation of one domain to define, validate and maintain a business object. Every object is hosted by exactly one domain.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Incident</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classified security occurrence under management, grouping alarms, assets, vehicles, persons and evidence.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Inconclusive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verification outcome where a decision cannot be completed — portal offline, no read, ambiguous direction. Never defaults to Pass.</w:t>
            </w:r>
          </w:p>
        </w:tc>
        <w:tc>
          <w:tcPr>
            <w:tcW w:type="dxa" w:w="1174"/>
            <w:tcMar>
              <w:top w:type="dxa" w:w="60"/>
              <w:left w:type="dxa" w:w="100"/>
              <w:bottom w:type="dxa" w:w="60"/>
              <w:right w:type="dxa" w:w="100"/>
            </w:tcMar>
            <w:vAlign w:val="center"/>
          </w:tcPr>
          <w:p>
            <w:pPr>
              <w:spacing w:after="20" w:before="20"/>
            </w:pPr>
            <w:r>
              <w:rPr>
                <w:sz w:val="20"/>
                <w:szCs w:val="20"/>
              </w:rPr>
              <w:t xml:space="preserve">PDS-05 BR-136</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 every figure citing the report or KPI that produced it.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natural-language interface to the reporting framework. Scoped to reporting facilitation in Release 1, not prediction.</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single observation within a session: what was read, where, by whom, on which device, and how it reconciled. Individually immutable.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Inventory Plan</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The schedule and scope definition for counting, from which one or many sessions are generated.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Inventory Progress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map rendering in which asset icons change color during a count — verified, not verified, not yet counted — making progress immediately visible.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Inventory Session</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single counting exercise, with an expected set snapshotted at open and immutable thereafter. Closure is irreversible.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Investigation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managed enquiry into a loss or violation, built on a derived last-seen timeline that is never editable.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KPI</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A named, computable measure with thresholds, defined once and used across dashboards and reports.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Last Seen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most recent trusted observation of an asset, with its time, location, source and associated person or vehicle.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Least Privilege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The principle that no permission is implied or inherited; denial is the default and every grant is explicit.</w:t>
            </w:r>
          </w:p>
        </w:tc>
        <w:tc>
          <w:tcPr>
            <w:tcW w:type="dxa" w:w="1174"/>
            <w:tcMar>
              <w:top w:type="dxa" w:w="60"/>
              <w:left w:type="dxa" w:w="100"/>
              <w:bottom w:type="dxa" w:w="60"/>
              <w:right w:type="dxa" w:w="100"/>
            </w:tcMar>
            <w:vAlign w:val="center"/>
          </w:tcPr>
          <w:p>
            <w:pPr>
              <w:spacing w:after="20" w:before="20"/>
            </w:pPr>
            <w:r>
              <w:rPr>
                <w:sz w:val="20"/>
                <w:szCs w:val="20"/>
              </w:rPr>
              <w:t xml:space="preserve">PDS-05 BR-181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Legend</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configurable mapping of an attribute value to a color and icon. Customer-configurable, never hardcoded.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LLRP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Low Level Reader Protocol. A standard protocol for controlling UHF RFID readers.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PDS-11</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Loading Bay</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vehicle loading position at a warehouse, schedulable through a dock appointment and verifiable through a portal.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document authorizing physical loading of a vehicle. States what is planned; a permit states what is allowed.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Location Hierarchy</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The acyclic containment structure Campus, Site, Building, Floor, Room, with Warehouse, Gate, Loading Bay and Parking Area attaching at the appropriate level.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Map Layer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renderable layer over a floor plan — assets, zones, readers, gates, heat map, movement trail, inventory progress or annotation.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Maturity Level</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One of five platform states, L1 to L5, providing the internal roadmap and the external progress narrative.</w:t>
            </w:r>
          </w:p>
        </w:tc>
        <w:tc>
          <w:tcPr>
            <w:tcW w:type="dxa" w:w="1174"/>
            <w:tcMar>
              <w:top w:type="dxa" w:w="60"/>
              <w:left w:type="dxa" w:w="100"/>
              <w:bottom w:type="dxa" w:w="60"/>
              <w:right w:type="dxa" w:w="100"/>
            </w:tcMar>
            <w:vAlign w:val="center"/>
          </w:tcPr>
          <w:p>
            <w:pPr>
              <w:spacing w:after="20" w:before="20"/>
            </w:pPr>
            <w:r>
              <w:rPr>
                <w:sz w:val="20"/>
                <w:szCs w:val="20"/>
              </w:rPr>
              <w:t xml:space="preserve">PDS-01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MFA</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Identity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Multi-Factor Authentication. A second authentication factor, supported on every authentication path and enforceable per role.</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Misplaced Asset</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An asset observed in a location other than the one expected. Distinct from missing.</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Missing Asset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asset expected within the session scope but not observed. Set by reconciliation, and triggering investigation where configured.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Module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See Plug-in.</w:t>
            </w:r>
          </w:p>
        </w:tc>
        <w:tc>
          <w:tcPr>
            <w:tcW w:type="dxa" w:w="1174"/>
            <w:tcMar>
              <w:top w:type="dxa" w:w="60"/>
              <w:left w:type="dxa" w:w="100"/>
              <w:bottom w:type="dxa" w:w="60"/>
              <w:right w:type="dxa" w:w="100"/>
            </w:tcMar>
            <w:vAlign w:val="center"/>
          </w:tcPr>
          <w:p>
            <w:pPr>
              <w:spacing w:after="20" w:before="20"/>
            </w:pPr>
            <w:r>
              <w:rPr>
                <w:sz w:val="20"/>
                <w:szCs w:val="20"/>
              </w:rPr>
              <w:t xml:space="preserve">PDS-08</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Movement Replay</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visual playback of an asset position history over time, derived from retained position records.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Non-repudiation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property that an actor cannot later deny an action, because identity, time and content were sealed at the moment of the action.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Override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An authorized decision to allow a passage despite an alarm outcome. Requires a mandatory recorded reason and never replaces the original decision.</w:t>
            </w:r>
          </w:p>
        </w:tc>
        <w:tc>
          <w:tcPr>
            <w:tcW w:type="dxa" w:w="1174"/>
            <w:tcMar>
              <w:top w:type="dxa" w:w="60"/>
              <w:left w:type="dxa" w:w="100"/>
              <w:bottom w:type="dxa" w:w="60"/>
              <w:right w:type="dxa" w:w="100"/>
            </w:tcMar>
            <w:vAlign w:val="center"/>
          </w:tcPr>
          <w:p>
            <w:pPr>
              <w:spacing w:after="20" w:before="20"/>
            </w:pPr>
            <w:r>
              <w:rPr>
                <w:sz w:val="20"/>
                <w:szCs w:val="20"/>
              </w:rPr>
              <w:t xml:space="preserve">PDS-05 BR-135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organizational attribution of an asset to an organization and department. Stable, distinct from custody.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Parent Asset</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asset that contains this one, held as a convenience denormalization of the primary Contains relationship.</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Passive UHF</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Ultra High Frequency RFID requiring no battery in the tag, powered by the reader field. The primary tag technology for asset tracking.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Permission</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An atomic grant over a capability or an object action. Declared by the platform or a module, granted only through a permission set within a role.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authorization instrument stating what is allowed. Distinct from a loading order, which states what is planned.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Permit Line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single authorized item, class or quantity within a permit. The expected set against which a tunnel read is compared. Immutable after approval.</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Picking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Retrieving specified assets or goods from storage to fulfill a shipment.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Platform Configuration Object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An object that describes how the platform behaves rather than what the business owns. Carries no business lifecycle and is excluded from business reporting dimensions.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Platform Service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reusable technical capability provided by the Core Platform, containing no business-specific logic and consumable by every domain without modification. Identified PS-nnn.</w:t>
            </w:r>
          </w:p>
        </w:tc>
        <w:tc>
          <w:tcPr>
            <w:tcW w:type="dxa" w:w="1174"/>
            <w:tcMar>
              <w:top w:type="dxa" w:w="60"/>
              <w:left w:type="dxa" w:w="100"/>
              <w:bottom w:type="dxa" w:w="60"/>
              <w:right w:type="dxa" w:w="100"/>
            </w:tcMar>
            <w:vAlign w:val="center"/>
          </w:tcPr>
          <w:p>
            <w:pPr>
              <w:spacing w:after="20" w:before="20"/>
            </w:pPr>
            <w:r>
              <w:rPr>
                <w:sz w:val="20"/>
                <w:szCs w:val="20"/>
              </w:rPr>
              <w:t xml:space="preserve">PDS-03, PDS-07</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Plug-in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An independently licensable unit of business functionality implementing capabilities on top of the Core Platform. Owns business processes, never master entities.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Progressive Adoption</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principle that every business object supports progressive enrichment: an organization starts with the minimum mandatory information required to operate and enriches over time without redesign or data migration.</w:t>
            </w:r>
          </w:p>
        </w:tc>
        <w:tc>
          <w:tcPr>
            <w:tcW w:type="dxa" w:w="1174"/>
            <w:tcMar>
              <w:top w:type="dxa" w:w="60"/>
              <w:left w:type="dxa" w:w="100"/>
              <w:bottom w:type="dxa" w:w="60"/>
              <w:right w:type="dxa" w:w="100"/>
            </w:tcMar>
            <w:vAlign w:val="center"/>
          </w:tcPr>
          <w:p>
            <w:pPr>
              <w:spacing w:after="20" w:before="20"/>
            </w:pPr>
            <w:r>
              <w:rPr>
                <w:sz w:val="20"/>
                <w:szCs w:val="20"/>
              </w:rPr>
              <w:t xml:space="preserve">PDS-01 EP-001</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Progressive Disclosure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principle that a screen presents only what the current task requires, revealing advanced information on demand through an explicit action.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PDS-01 EP-003, PDS-10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Put-away</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Placing received goods into a storage location. Where warehouse structure is disabled the target is the warehouse itself.</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Read Window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time interval within which reads at a portal are treated as one passage. Defines the boundary of the observed set and therefore alters verification meaning.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BR-140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Receiving</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Accepting inbound goods against an expected document, by RFID, barcode or manual entry. No method is mandatory.</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Reconciliation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Comparing a completed count against the session baseline and disposing of every variance. The reconciling actor must differ from the counting operator.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 BR-100</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083"/>
            <w:tcMar>
              <w:top w:type="dxa" w:w="60"/>
              <w:left w:type="dxa" w:w="100"/>
              <w:bottom w:type="dxa" w:w="60"/>
              <w:right w:type="dxa" w:w="100"/>
            </w:tcMar>
            <w:vAlign w:val="center"/>
          </w:tcPr>
          <w:p>
            <w:pPr>
              <w:spacing w:after="20" w:before="20"/>
            </w:pPr>
            <w:r>
              <w:rPr>
                <w:sz w:val="20"/>
                <w:szCs w:val="20"/>
              </w:rPr>
              <w:t xml:space="preserve">Intelligence</w:t>
            </w:r>
          </w:p>
        </w:tc>
        <w:tc>
          <w:tcPr>
            <w:tcW w:type="dxa" w:w="4964"/>
            <w:tcMar>
              <w:top w:type="dxa" w:w="60"/>
              <w:left w:type="dxa" w:w="100"/>
              <w:bottom w:type="dxa" w:w="60"/>
              <w:right w:type="dxa" w:w="100"/>
            </w:tcMar>
            <w:vAlign w:val="center"/>
          </w:tcPr>
          <w:p>
            <w:pPr>
              <w:spacing w:after="20" w:before="20"/>
            </w:pPr>
            <w:r>
              <w:rPr>
                <w:sz w:val="20"/>
                <w:szCs w:val="20"/>
              </w:rPr>
              <w:t xml:space="preserve">The single metadata-driven reporting engine. Every module contributes to it, and all natural-language queries execute against it rather than against transactional stores.</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RFID Portal</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reader assembly forming a gate, tunnel, doorway or conveyor through which items pass and are read as a set within a defined read window.</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RFID Tag</w:t>
            </w:r>
          </w:p>
        </w:tc>
        <w:tc>
          <w:tcPr>
            <w:tcW w:type="dxa" w:w="1083"/>
            <w:tcMar>
              <w:top w:type="dxa" w:w="60"/>
              <w:left w:type="dxa" w:w="100"/>
              <w:bottom w:type="dxa" w:w="60"/>
              <w:right w:type="dxa" w:w="100"/>
            </w:tcMar>
            <w:vAlign w:val="center"/>
          </w:tcPr>
          <w:p>
            <w:pPr>
              <w:spacing w:after="20" w:before="20"/>
            </w:pPr>
            <w:r>
              <w:rPr>
                <w:sz w:val="20"/>
                <w:szCs w:val="20"/>
              </w:rPr>
              <w:t xml:space="preserve">Asset</w:t>
            </w:r>
          </w:p>
        </w:tc>
        <w:tc>
          <w:tcPr>
            <w:tcW w:type="dxa" w:w="4964"/>
            <w:tcMar>
              <w:top w:type="dxa" w:w="60"/>
              <w:left w:type="dxa" w:w="100"/>
              <w:bottom w:type="dxa" w:w="60"/>
              <w:right w:type="dxa" w:w="100"/>
            </w:tcMar>
            <w:vAlign w:val="center"/>
          </w:tcPr>
          <w:p>
            <w:pPr>
              <w:spacing w:after="20" w:before="20"/>
            </w:pPr>
            <w:r>
              <w:rPr>
                <w:sz w:val="20"/>
                <w:szCs w:val="20"/>
              </w:rPr>
              <w:t xml:space="preserve">The electronic identity of an asset. Globally unique, never silently reassigned, and retaining a chain to any replacement.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RFID Tunnel</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portal through which a loaded vehicle passes so that its contents are read as one set and compared against the authorized permit.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Risk Score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computed, explainable risk level for a vehicle, driver, supplier, contractor or warehouse, used to adjust scrutiny at a boundary.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Role</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named collection of permission sets granted to users within a scope.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Room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generic representation of any enclosed operational space — office, laboratory, electrical room, workshop, archive or store. Not limited to offices.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RTLS</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Real-Time Location System. Continuous indoor positioning by ultra-wideband or BLE. A future capability, designed for but not delivered in Release 1.</w:t>
            </w:r>
          </w:p>
        </w:tc>
        <w:tc>
          <w:tcPr>
            <w:tcW w:type="dxa" w:w="1174"/>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persisted filter, sort and column configuration on a list, shareable with roles or users.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Segregation of Duties</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requirement that two related actions be performed by different actors — counting and reconciling, or the three exit approvals.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Serial Number</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manufacturer identifier of a specific unit. Unique per manufacturer where the asset type enforces it.</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Shared Business Object (SBO)</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A canonical business entity defined once, hosted by exactly one domain and consumable by many. Identified SBO-nnn.</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 Model (SBOM)</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complete definition of every shared business object in the platform. The adopted term; CBOM is not used.</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Shipment</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An outbound consignment of assets or goods. Immutable once dispatched.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Short Pick</w:t>
            </w:r>
          </w:p>
        </w:tc>
        <w:tc>
          <w:tcPr>
            <w:tcW w:type="dxa" w:w="1083"/>
            <w:tcMar>
              <w:top w:type="dxa" w:w="60"/>
              <w:left w:type="dxa" w:w="100"/>
              <w:bottom w:type="dxa" w:w="60"/>
              <w:right w:type="dxa" w:w="100"/>
            </w:tcMar>
            <w:vAlign w:val="center"/>
          </w:tcPr>
          <w:p>
            <w:pPr>
              <w:spacing w:after="20" w:before="20"/>
            </w:pPr>
            <w:r>
              <w:rPr>
                <w:sz w:val="20"/>
                <w:szCs w:val="20"/>
              </w:rPr>
              <w:t xml:space="preserve">Operations</w:t>
            </w:r>
          </w:p>
        </w:tc>
        <w:tc>
          <w:tcPr>
            <w:tcW w:type="dxa" w:w="4964"/>
            <w:tcMar>
              <w:top w:type="dxa" w:w="60"/>
              <w:left w:type="dxa" w:w="100"/>
              <w:bottom w:type="dxa" w:w="60"/>
              <w:right w:type="dxa" w:w="100"/>
            </w:tcMar>
            <w:vAlign w:val="center"/>
          </w:tcPr>
          <w:p>
            <w:pPr>
              <w:spacing w:after="20" w:before="20"/>
            </w:pPr>
            <w:r>
              <w:rPr>
                <w:sz w:val="20"/>
                <w:szCs w:val="20"/>
              </w:rPr>
              <w:t xml:space="preserve">A pick completed below the requested quantity. Requires a reason and raises a discrepancy.</w:t>
            </w:r>
          </w:p>
        </w:tc>
        <w:tc>
          <w:tcPr>
            <w:tcW w:type="dxa" w:w="1174"/>
            <w:tcMar>
              <w:top w:type="dxa" w:w="60"/>
              <w:left w:type="dxa" w:w="100"/>
              <w:bottom w:type="dxa" w:w="60"/>
              <w:right w:type="dxa" w:w="100"/>
            </w:tcMar>
            <w:vAlign w:val="center"/>
          </w:tcPr>
          <w:p>
            <w:pPr>
              <w:spacing w:after="20" w:before="20"/>
            </w:pPr>
            <w:r>
              <w:rPr>
                <w:sz w:val="20"/>
                <w:szCs w:val="20"/>
              </w:rPr>
              <w:t xml:space="preserve">PDS-05 BR-094</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Shrinkage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measured loss of assets or stock over a period, expressed as a proportion of the expected population.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Site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physical facility. The usual boundary for security control and for location-scoped access.</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Staging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Assembling a shipment at a bay or area prior to loading.</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Storage Location</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discrete storage position — aisle, rack, shelf or bin — expressed as one self-referencing hierarchy rather than four object types. Capability-dependent.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Store-and-Forward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handheld pattern in which operations are recorded locally during loss of connectivity and synchronized later with conflict resolution.</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Stray Read</w:t>
            </w:r>
          </w:p>
        </w:tc>
        <w:tc>
          <w:tcPr>
            <w:tcW w:type="dxa" w:w="1083"/>
            <w:tcMar>
              <w:top w:type="dxa" w:w="60"/>
              <w:left w:type="dxa" w:w="100"/>
              <w:bottom w:type="dxa" w:w="60"/>
              <w:right w:type="dxa" w:w="100"/>
            </w:tcMar>
            <w:vAlign w:val="center"/>
          </w:tcPr>
          <w:p>
            <w:pPr>
              <w:spacing w:after="20" w:before="20"/>
            </w:pPr>
            <w:r>
              <w:rPr>
                <w:sz w:val="20"/>
                <w:szCs w:val="20"/>
              </w:rPr>
              <w:t xml:space="preserve">Technical</w:t>
            </w:r>
          </w:p>
        </w:tc>
        <w:tc>
          <w:tcPr>
            <w:tcW w:type="dxa" w:w="4964"/>
            <w:tcMar>
              <w:top w:type="dxa" w:w="60"/>
              <w:left w:type="dxa" w:w="100"/>
              <w:bottom w:type="dxa" w:w="60"/>
              <w:right w:type="dxa" w:w="100"/>
            </w:tcMar>
            <w:vAlign w:val="center"/>
          </w:tcPr>
          <w:p>
            <w:pPr>
              <w:spacing w:after="20" w:before="20"/>
            </w:pPr>
            <w:r>
              <w:rPr>
                <w:sz w:val="20"/>
                <w:szCs w:val="20"/>
              </w:rPr>
              <w:t xml:space="preserve">A tag read incidentally captured outside the intended passage, excluded by the minimum read count threshold.</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Subdomain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Architecture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cohesive cluster of capabilities within exactly one business domain. Identified SD-xxx-xxx.</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Tenant</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unit of commercial and configuration isolation. Capability licensing, configuration and validation profiles are resolved per tenant.</w:t>
            </w:r>
          </w:p>
        </w:tc>
        <w:tc>
          <w:tcPr>
            <w:tcW w:type="dxa" w:w="1174"/>
            <w:tcMar>
              <w:top w:type="dxa" w:w="60"/>
              <w:left w:type="dxa" w:w="100"/>
              <w:bottom w:type="dxa" w:w="60"/>
              <w:right w:type="dxa" w:w="100"/>
            </w:tcMar>
            <w:vAlign w:val="center"/>
          </w:tcPr>
          <w:p>
            <w:pPr>
              <w:spacing w:after="20" w:before="20"/>
            </w:pPr>
            <w:r>
              <w:rPr>
                <w:sz w:val="20"/>
                <w:szCs w:val="20"/>
              </w:rPr>
              <w:t xml:space="preserve">PDS-03</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TID</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Tag Identifier. The factory-programmed, immutable identifier of an RFID chip, usable where a customer does not encode an EPC.</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Traceability Chain</w:t>
            </w:r>
          </w:p>
        </w:tc>
        <w:tc>
          <w:tcPr>
            <w:tcW w:type="dxa" w:w="1083"/>
            <w:tcMar>
              <w:top w:type="dxa" w:w="60"/>
              <w:left w:type="dxa" w:w="100"/>
              <w:bottom w:type="dxa" w:w="60"/>
              <w:right w:type="dxa" w:w="100"/>
            </w:tcMar>
            <w:vAlign w:val="center"/>
          </w:tcPr>
          <w:p>
            <w:pPr>
              <w:spacing w:after="20" w:before="20"/>
            </w:pPr>
            <w:r>
              <w:rPr>
                <w:sz w:val="20"/>
                <w:szCs w:val="20"/>
              </w:rPr>
              <w:t xml:space="preserve">Governance</w:t>
            </w:r>
          </w:p>
        </w:tc>
        <w:tc>
          <w:tcPr>
            <w:tcW w:type="dxa" w:w="4964"/>
            <w:tcMar>
              <w:top w:type="dxa" w:w="60"/>
              <w:left w:type="dxa" w:w="100"/>
              <w:bottom w:type="dxa" w:w="60"/>
              <w:right w:type="dxa" w:w="100"/>
            </w:tcMar>
            <w:vAlign w:val="center"/>
          </w:tcPr>
          <w:p>
            <w:pPr>
              <w:spacing w:after="20" w:before="20"/>
            </w:pPr>
            <w:r>
              <w:rPr>
                <w:sz w:val="20"/>
                <w:szCs w:val="20"/>
              </w:rPr>
              <w:t xml:space="preserve">The unbroken path from product vision through capability, domain, business object, service, process, rule, requirement, screen, API, entity, story, task and test case to release.</w:t>
            </w:r>
          </w:p>
        </w:tc>
        <w:tc>
          <w:tcPr>
            <w:tcW w:type="dxa" w:w="1174"/>
            <w:tcMar>
              <w:top w:type="dxa" w:w="60"/>
              <w:left w:type="dxa" w:w="100"/>
              <w:bottom w:type="dxa" w:w="60"/>
              <w:right w:type="dxa" w:w="100"/>
            </w:tcMar>
            <w:vAlign w:val="center"/>
          </w:tcPr>
          <w:p>
            <w:pPr>
              <w:spacing w:after="20" w:before="20"/>
            </w:pPr>
            <w:r>
              <w:rPr>
                <w:sz w:val="20"/>
                <w:szCs w:val="20"/>
              </w:rPr>
              <w:t xml:space="preserve">PDS-01 GS-001</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Trusted Device</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 registered device whose identity is established, and without which operational or verification data is refused.</w:t>
            </w:r>
          </w:p>
        </w:tc>
        <w:tc>
          <w:tcPr>
            <w:tcW w:type="dxa" w:w="1174"/>
            <w:tcMar>
              <w:top w:type="dxa" w:w="60"/>
              <w:left w:type="dxa" w:w="100"/>
              <w:bottom w:type="dxa" w:w="60"/>
              <w:right w:type="dxa" w:w="100"/>
            </w:tcMar>
            <w:vAlign w:val="center"/>
          </w:tcPr>
          <w:p>
            <w:pPr>
              <w:spacing w:after="20" w:before="20"/>
            </w:pPr>
            <w:r>
              <w:rPr>
                <w:sz w:val="20"/>
                <w:szCs w:val="20"/>
              </w:rPr>
              <w:t xml:space="preserve">PDS-05 BR-137</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Typed Relationship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relationship between two assets carrying an explicit type — Contains, Connected To, Mounted On, Backup For, Accessory Of, Spare For, Replaces.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Unauthorized Item</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An item detected at a boundary that the permit does not authorize, whether by excess quantity or by not being listed at all. Raises an alarm.</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Unauthorized Movement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Security</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movement of an asset that no authorization covers, detected by comparing observed location changes against permits and geofences.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User</w:t>
            </w:r>
          </w:p>
        </w:tc>
        <w:tc>
          <w:tcPr>
            <w:tcW w:type="dxa" w:w="1083"/>
            <w:tcMar>
              <w:top w:type="dxa" w:w="60"/>
              <w:left w:type="dxa" w:w="100"/>
              <w:bottom w:type="dxa" w:w="60"/>
              <w:right w:type="dxa" w:w="100"/>
            </w:tcMar>
            <w:vAlign w:val="center"/>
          </w:tcPr>
          <w:p>
            <w:pPr>
              <w:spacing w:after="20" w:before="20"/>
            </w:pPr>
            <w:r>
              <w:rPr>
                <w:sz w:val="20"/>
                <w:szCs w:val="20"/>
              </w:rPr>
              <w:t xml:space="preserve">Identity</w:t>
            </w:r>
          </w:p>
        </w:tc>
        <w:tc>
          <w:tcPr>
            <w:tcW w:type="dxa" w:w="4964"/>
            <w:tcMar>
              <w:top w:type="dxa" w:w="60"/>
              <w:left w:type="dxa" w:w="100"/>
              <w:bottom w:type="dxa" w:w="60"/>
              <w:right w:type="dxa" w:w="100"/>
            </w:tcMar>
            <w:vAlign w:val="center"/>
          </w:tcPr>
          <w:p>
            <w:pPr>
              <w:spacing w:after="20" w:before="20"/>
            </w:pPr>
            <w:r>
              <w:rPr>
                <w:sz w:val="20"/>
                <w:szCs w:val="20"/>
              </w:rPr>
              <w:t xml:space="preserve">A system account for a human, service or device actor. Distinct from Employee, and neither requires the other to exist.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UWB</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Technical</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Ultra-Wideband. A radio technology providing sub-meter indoor positioning. A future capability.</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Validation Profile</w:t>
            </w:r>
          </w:p>
        </w:tc>
        <w:tc>
          <w:tcPr>
            <w:tcW w:type="dxa" w:w="1083"/>
            <w:tcMar>
              <w:top w:type="dxa" w:w="60"/>
              <w:left w:type="dxa" w:w="100"/>
              <w:bottom w:type="dxa" w:w="60"/>
              <w:right w:type="dxa" w:w="100"/>
            </w:tcMar>
            <w:vAlign w:val="center"/>
          </w:tcPr>
          <w:p>
            <w:pPr>
              <w:spacing w:after="20" w:before="20"/>
            </w:pPr>
            <w:r>
              <w:rPr>
                <w:sz w:val="20"/>
                <w:szCs w:val="20"/>
              </w:rPr>
              <w:t xml:space="preserve">Architecture</w:t>
            </w:r>
          </w:p>
        </w:tc>
        <w:tc>
          <w:tcPr>
            <w:tcW w:type="dxa" w:w="4964"/>
            <w:tcMar>
              <w:top w:type="dxa" w:w="60"/>
              <w:left w:type="dxa" w:w="100"/>
              <w:bottom w:type="dxa" w:w="60"/>
              <w:right w:type="dxa" w:w="100"/>
            </w:tcMar>
            <w:vAlign w:val="center"/>
          </w:tcPr>
          <w:p>
            <w:pPr>
              <w:spacing w:after="20" w:before="20"/>
            </w:pPr>
            <w:r>
              <w:rPr>
                <w:sz w:val="20"/>
                <w:szCs w:val="20"/>
              </w:rPr>
              <w:t xml:space="preserve">The tenant-specific resolution of an attribute classification, allowing a capability-dependent field to be Required for one customer and absent for another.</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Vehicle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Operations</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vehicle presenting itself at a boundary or performing an operation. Requires only a plate number.</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Verification Result</w:t>
            </w:r>
          </w:p>
        </w:tc>
        <w:tc>
          <w:tcPr>
            <w:tcW w:type="dxa" w:w="1083"/>
            <w:tcMar>
              <w:top w:type="dxa" w:w="60"/>
              <w:left w:type="dxa" w:w="100"/>
              <w:bottom w:type="dxa" w:w="60"/>
              <w:right w:type="dxa" w:w="100"/>
            </w:tcMar>
            <w:vAlign w:val="center"/>
          </w:tcPr>
          <w:p>
            <w:pPr>
              <w:spacing w:after="20" w:before="20"/>
            </w:pPr>
            <w:r>
              <w:rPr>
                <w:sz w:val="20"/>
                <w:szCs w:val="20"/>
              </w:rPr>
              <w:t xml:space="preserve">Security</w:t>
            </w:r>
          </w:p>
        </w:tc>
        <w:tc>
          <w:tcPr>
            <w:tcW w:type="dxa" w:w="4964"/>
            <w:tcMar>
              <w:top w:type="dxa" w:w="60"/>
              <w:left w:type="dxa" w:w="100"/>
              <w:bottom w:type="dxa" w:w="60"/>
              <w:right w:type="dxa" w:w="100"/>
            </w:tcMar>
            <w:vAlign w:val="center"/>
          </w:tcPr>
          <w:p>
            <w:pPr>
              <w:spacing w:after="20" w:before="20"/>
            </w:pPr>
            <w:r>
              <w:rPr>
                <w:sz w:val="20"/>
                <w:szCs w:val="20"/>
              </w:rPr>
              <w:t xml:space="preserve">The adjudication of observed reality against authorization, held as a first-class object so that a decision can be audited and re-evaluated independently of the event that produced it.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Intelligence</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The capability set rendering assets on live, color-coded plans of real facilities, with filtering, search, drill-down, heat mapping, movement history and inventory progress.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Warehouse</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 managed storage facility. Fully operable for receiving, picking, loading and inventory with only a name and a code.</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1083"/>
        <w:gridCol w:w="4964"/>
        <w:gridCol w:w="117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Term</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Category</w:t>
            </w:r>
          </w:p>
        </w:tc>
        <w:tc>
          <w:tcPr>
            <w:tcW w:type="dxa" w:w="49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c>
          <w:tcPr>
            <w:tcW w:type="dxa" w:w="11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Warehouse Area</w:t>
            </w:r>
          </w:p>
        </w:tc>
        <w:tc>
          <w:tcPr>
            <w:tcW w:type="dxa" w:w="1083"/>
            <w:tcMar>
              <w:top w:type="dxa" w:w="60"/>
              <w:left w:type="dxa" w:w="100"/>
              <w:bottom w:type="dxa" w:w="60"/>
              <w:right w:type="dxa" w:w="100"/>
            </w:tcMar>
            <w:vAlign w:val="center"/>
          </w:tcPr>
          <w:p>
            <w:pPr>
              <w:spacing w:after="20" w:before="20"/>
            </w:pPr>
            <w:r>
              <w:rPr>
                <w:sz w:val="20"/>
                <w:szCs w:val="20"/>
              </w:rPr>
              <w:t xml:space="preserve">Location</w:t>
            </w:r>
          </w:p>
        </w:tc>
        <w:tc>
          <w:tcPr>
            <w:tcW w:type="dxa" w:w="4964"/>
            <w:tcMar>
              <w:top w:type="dxa" w:w="60"/>
              <w:left w:type="dxa" w:w="100"/>
              <w:bottom w:type="dxa" w:w="60"/>
              <w:right w:type="dxa" w:w="100"/>
            </w:tcMar>
            <w:vAlign w:val="center"/>
          </w:tcPr>
          <w:p>
            <w:pPr>
              <w:spacing w:after="20" w:before="20"/>
            </w:pPr>
            <w:r>
              <w:rPr>
                <w:sz w:val="20"/>
                <w:szCs w:val="20"/>
              </w:rPr>
              <w:t xml:space="preserve">An internal section of a warehouse — receiving, storage, picking, staging, dispatch or quarantine. Capability-dependent.</w:t>
            </w:r>
          </w:p>
        </w:tc>
        <w:tc>
          <w:tcPr>
            <w:tcW w:type="dxa" w:w="1174"/>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Zone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Location</w:t>
            </w:r>
          </w:p>
        </w:tc>
        <w:tc>
          <w:tcPr>
            <w:tcW w:type="dxa" w:w="4964"/>
            <w:shd w:fill="F2F2F2" w:color="auto" w:val="clear"/>
            <w:tcMar>
              <w:top w:type="dxa" w:w="60"/>
              <w:left w:type="dxa" w:w="100"/>
              <w:bottom w:type="dxa" w:w="60"/>
              <w:right w:type="dxa" w:w="100"/>
            </w:tcMar>
            <w:vAlign w:val="center"/>
          </w:tcPr>
          <w:p>
            <w:pPr>
              <w:spacing w:after="20" w:before="20"/>
            </w:pPr>
            <w:r>
              <w:rPr>
                <w:sz w:val="20"/>
                <w:szCs w:val="20"/>
              </w:rPr>
              <w:t xml:space="preserve">A logical operational or RFID region overlaid on the physical hierarchy. A zone may span rooms and floors.</w:t>
            </w:r>
          </w:p>
        </w:tc>
        <w:tc>
          <w:tcPr>
            <w:tcW w:type="dxa" w:w="1174"/>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bl>
    <w:p>
      <w:r>
        <w:br w:type="page"/>
      </w:r>
    </w:p>
    <w:p>
      <w:pPr>
        <w:pStyle w:val="Heading1"/>
        <w:spacing w:after="160" w:before="320"/>
      </w:pPr>
      <w:r>
        <w:rPr>
          <w:b/>
          <w:bCs/>
          <w:color w:val="1F4E79"/>
          <w:sz w:val="30"/>
          <w:szCs w:val="30"/>
        </w:rPr>
        <w:t xml:space="preserve">4. Domain and Subdomain Index</w:t>
      </w:r>
    </w:p>
    <w:p>
      <w:pPr>
        <w:pStyle w:val="Heading2"/>
        <w:spacing w:after="120" w:before="260"/>
      </w:pPr>
      <w:r>
        <w:rPr>
          <w:b/>
          <w:bCs/>
          <w:color w:val="2E74B5"/>
          <w:sz w:val="25"/>
          <w:szCs w:val="25"/>
        </w:rPr>
        <w:t xml:space="preserve">4.1 Business 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986"/>
        <w:gridCol w:w="5957"/>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595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DOM-PLT</w:t>
            </w:r>
          </w:p>
        </w:tc>
        <w:tc>
          <w:tcPr>
            <w:tcW w:type="dxa" w:w="1986"/>
            <w:tcMar>
              <w:top w:type="dxa" w:w="60"/>
              <w:left w:type="dxa" w:w="100"/>
              <w:bottom w:type="dxa" w:w="60"/>
              <w:right w:type="dxa" w:w="100"/>
            </w:tcMar>
            <w:vAlign w:val="center"/>
          </w:tcPr>
          <w:p>
            <w:pPr>
              <w:spacing w:after="20" w:before="20"/>
            </w:pPr>
            <w:r>
              <w:rPr>
                <w:sz w:val="20"/>
                <w:szCs w:val="20"/>
              </w:rPr>
              <w:t xml:space="preserve">Platform Services</w:t>
            </w:r>
          </w:p>
        </w:tc>
        <w:tc>
          <w:tcPr>
            <w:tcW w:type="dxa" w:w="5957"/>
            <w:tcMar>
              <w:top w:type="dxa" w:w="60"/>
              <w:left w:type="dxa" w:w="100"/>
              <w:bottom w:type="dxa" w:w="60"/>
              <w:right w:type="dxa" w:w="100"/>
            </w:tcMar>
            <w:vAlign w:val="center"/>
          </w:tcPr>
          <w:p>
            <w:pPr>
              <w:spacing w:after="20" w:before="20"/>
            </w:pPr>
            <w:r>
              <w:rPr>
                <w:sz w:val="20"/>
                <w:szCs w:val="20"/>
              </w:rPr>
              <w:t xml:space="preserve">Provides the common platform capabilities. Root domain. Provide standardized, reusable, secure, configurable and scalable platform capabilities that enable business domains to focus exclusively on business logic.</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Everything belongs to an enterprise. Provide a single authoritative organizational model that is shared across the entire platform.</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DOM-LOC</w:t>
            </w:r>
          </w:p>
        </w:tc>
        <w:tc>
          <w:tcPr>
            <w:tcW w:type="dxa" w:w="1986"/>
            <w:tcMar>
              <w:top w:type="dxa" w:w="60"/>
              <w:left w:type="dxa" w:w="100"/>
              <w:bottom w:type="dxa" w:w="60"/>
              <w:right w:type="dxa" w:w="100"/>
            </w:tcMar>
            <w:vAlign w:val="center"/>
          </w:tcPr>
          <w:p>
            <w:pPr>
              <w:spacing w:after="20" w:before="20"/>
            </w:pPr>
            <w:r>
              <w:rPr>
                <w:sz w:val="20"/>
                <w:szCs w:val="20"/>
              </w:rPr>
              <w:t xml:space="preserve">Location Management</w:t>
            </w:r>
          </w:p>
        </w:tc>
        <w:tc>
          <w:tcPr>
            <w:tcW w:type="dxa" w:w="5957"/>
            <w:tcMar>
              <w:top w:type="dxa" w:w="60"/>
              <w:left w:type="dxa" w:w="100"/>
              <w:bottom w:type="dxa" w:w="60"/>
              <w:right w:type="dxa" w:w="100"/>
            </w:tcMar>
            <w:vAlign w:val="center"/>
          </w:tcPr>
          <w:p>
            <w:pPr>
              <w:spacing w:after="20" w:before="20"/>
            </w:pPr>
            <w:r>
              <w:rPr>
                <w:sz w:val="20"/>
                <w:szCs w:val="20"/>
              </w:rPr>
              <w:t xml:space="preserve">Everything exists somewhere. Provide a single, configurable, enterprise-wide location hierarchy capable of representing any physical facility.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Assets belong to an enterprise and exist at locations. Provide a single enterprise-wide asset model supporting operational, security, inventory and analytical functions.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DOM-OPS</w:t>
            </w:r>
          </w:p>
        </w:tc>
        <w:tc>
          <w:tcPr>
            <w:tcW w:type="dxa" w:w="1986"/>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5957"/>
            <w:tcMar>
              <w:top w:type="dxa" w:w="60"/>
              <w:left w:type="dxa" w:w="100"/>
              <w:bottom w:type="dxa" w:w="60"/>
              <w:right w:type="dxa" w:w="100"/>
            </w:tcMar>
            <w:vAlign w:val="center"/>
          </w:tcPr>
          <w:p>
            <w:pPr>
              <w:spacing w:after="20" w:before="20"/>
            </w:pPr>
            <w:r>
              <w:rPr>
                <w:sz w:val="20"/>
                <w:szCs w:val="20"/>
              </w:rPr>
              <w:t xml:space="preserve">These processes operate on assets. Provide a single, auditable execution model for all physical operations performed on assets and goods, capable of running on handheld RFID and barcode devices, fixed portals or manual entry, without requiring the customer to adopt a full warehouse hierarchy.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Security protects operations and assets. Ensure that nothing of value leaves or enters a controlled boundary without authorization, automated verification, and a durable evidentiary record.</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DOM-INT</w:t>
            </w:r>
          </w:p>
        </w:tc>
        <w:tc>
          <w:tcPr>
            <w:tcW w:type="dxa" w:w="1986"/>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5957"/>
            <w:tcMar>
              <w:top w:type="dxa" w:w="60"/>
              <w:left w:type="dxa" w:w="100"/>
              <w:bottom w:type="dxa" w:w="60"/>
              <w:right w:type="dxa" w:w="100"/>
            </w:tcMar>
            <w:vAlign w:val="center"/>
          </w:tcPr>
          <w:p>
            <w:pPr>
              <w:spacing w:after="20" w:before="20"/>
            </w:pPr>
            <w:r>
              <w:rPr>
                <w:sz w:val="20"/>
                <w:szCs w:val="20"/>
              </w:rPr>
              <w:t xml:space="preserve">Consumes everything; produces dashboards, KPIs, reports and AI insight. Make every fact recorded anywhere in the platform observable, comparable and explainable, without any other domain depending on this one and without ever writing back to a domain of record.</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5957"/>
            <w:shd w:fill="F2F2F2" w:color="auto" w:val="clear"/>
            <w:tcMar>
              <w:top w:type="dxa" w:w="60"/>
              <w:left w:type="dxa" w:w="100"/>
              <w:bottom w:type="dxa" w:w="60"/>
              <w:right w:type="dxa" w:w="100"/>
            </w:tcMar>
            <w:vAlign w:val="center"/>
          </w:tcPr>
          <w:p>
            <w:pPr>
              <w:spacing w:after="20" w:before="20"/>
            </w:pPr>
            <w:r>
              <w:rPr>
                <w:sz w:val="20"/>
                <w:szCs w:val="20"/>
              </w:rPr>
              <w:t xml:space="preserve">Cross-cutting. Governs access to every other domain. Provide a single, centrally enforced identity and authorization model covering human users, handheld devices and machine clients, such that no business domain contains any access-control logic.</w:t>
            </w:r>
          </w:p>
        </w:tc>
      </w:tr>
    </w:tbl>
    <w:p>
      <w:pPr>
        <w:pStyle w:val="Heading2"/>
        <w:spacing w:after="120" w:before="260"/>
      </w:pPr>
      <w:r>
        <w:rPr>
          <w:b/>
          <w:bCs/>
          <w:color w:val="2E74B5"/>
          <w:sz w:val="25"/>
          <w:szCs w:val="25"/>
        </w:rPr>
        <w:t xml:space="preserve">4.2 Subdomains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3069"/>
        <w:gridCol w:w="1083"/>
        <w:gridCol w:w="3069"/>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Code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capability group</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SD-PLT-WF</w:t>
            </w:r>
          </w:p>
        </w:tc>
        <w:tc>
          <w:tcPr>
            <w:tcW w:type="dxa" w:w="3069"/>
            <w:tcMar>
              <w:top w:type="dxa" w:w="60"/>
              <w:left w:type="dxa" w:w="100"/>
              <w:bottom w:type="dxa" w:w="60"/>
              <w:right w:type="dxa" w:w="100"/>
            </w:tcMar>
            <w:vAlign w:val="center"/>
          </w:tcPr>
          <w:p>
            <w:pPr>
              <w:spacing w:after="20" w:before="20"/>
            </w:pPr>
            <w:r>
              <w:rPr>
                <w:sz w:val="20"/>
                <w:szCs w:val="20"/>
              </w:rPr>
              <w:t xml:space="preserve">Workflow Management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Workflow</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SD-PLT-AUD</w:t>
            </w:r>
          </w:p>
        </w:tc>
        <w:tc>
          <w:tcPr>
            <w:tcW w:type="dxa" w:w="3069"/>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Audit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SD-PLT-SCH</w:t>
            </w:r>
          </w:p>
        </w:tc>
        <w:tc>
          <w:tcPr>
            <w:tcW w:type="dxa" w:w="3069"/>
            <w:tcMar>
              <w:top w:type="dxa" w:w="60"/>
              <w:left w:type="dxa" w:w="100"/>
              <w:bottom w:type="dxa" w:w="60"/>
              <w:right w:type="dxa" w:w="100"/>
            </w:tcMar>
            <w:vAlign w:val="center"/>
          </w:tcPr>
          <w:p>
            <w:pPr>
              <w:spacing w:after="20" w:before="20"/>
            </w:pPr>
            <w:r>
              <w:rPr>
                <w:sz w:val="20"/>
                <w:szCs w:val="20"/>
              </w:rPr>
              <w:t xml:space="preserve">Search Services</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Search</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SD-PLT-CFG</w:t>
            </w:r>
          </w:p>
        </w:tc>
        <w:tc>
          <w:tcPr>
            <w:tcW w:type="dxa" w:w="3069"/>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Configuration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SD-PLT-SCHD</w:t>
            </w:r>
          </w:p>
        </w:tc>
        <w:tc>
          <w:tcPr>
            <w:tcW w:type="dxa" w:w="3069"/>
            <w:tcMar>
              <w:top w:type="dxa" w:w="60"/>
              <w:left w:type="dxa" w:w="100"/>
              <w:bottom w:type="dxa" w:w="60"/>
              <w:right w:type="dxa" w:w="100"/>
            </w:tcMar>
            <w:vAlign w:val="center"/>
          </w:tcPr>
          <w:p>
            <w:pPr>
              <w:spacing w:after="20" w:before="20"/>
            </w:pPr>
            <w:r>
              <w:rPr>
                <w:sz w:val="20"/>
                <w:szCs w:val="20"/>
              </w:rPr>
              <w:t xml:space="preserve">Job Scheduler</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Scheduling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SD-PLT-CAP</w:t>
            </w:r>
          </w:p>
        </w:tc>
        <w:tc>
          <w:tcPr>
            <w:tcW w:type="dxa" w:w="3069"/>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1083"/>
            <w:tcMar>
              <w:top w:type="dxa" w:w="60"/>
              <w:left w:type="dxa" w:w="100"/>
              <w:bottom w:type="dxa" w:w="60"/>
              <w:right w:type="dxa" w:w="100"/>
            </w:tcMar>
            <w:vAlign w:val="center"/>
          </w:tcPr>
          <w:p>
            <w:pPr>
              <w:spacing w:after="20" w:before="20"/>
            </w:pPr>
            <w:r>
              <w:rPr>
                <w:sz w:val="20"/>
                <w:szCs w:val="20"/>
              </w:rPr>
              <w:t xml:space="preserve">PLT</w:t>
            </w:r>
          </w:p>
        </w:tc>
        <w:tc>
          <w:tcPr>
            <w:tcW w:type="dxa" w:w="3069"/>
            <w:tcMar>
              <w:top w:type="dxa" w:w="60"/>
              <w:left w:type="dxa" w:w="100"/>
              <w:bottom w:type="dxa" w:w="60"/>
              <w:right w:type="dxa" w:w="100"/>
            </w:tcMar>
            <w:vAlign w:val="center"/>
          </w:tcPr>
          <w:p>
            <w:pPr>
              <w:spacing w:after="20" w:before="20"/>
            </w:pPr>
            <w:r>
              <w:rPr>
                <w:sz w:val="20"/>
                <w:szCs w:val="20"/>
              </w:rPr>
              <w:t xml:space="preserve">Capability &amp; Validation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SD-ENT-HR</w:t>
            </w:r>
          </w:p>
        </w:tc>
        <w:tc>
          <w:tcPr>
            <w:tcW w:type="dxa" w:w="3069"/>
            <w:tcMar>
              <w:top w:type="dxa" w:w="60"/>
              <w:left w:type="dxa" w:w="100"/>
              <w:bottom w:type="dxa" w:w="60"/>
              <w:right w:type="dxa" w:w="100"/>
            </w:tcMar>
            <w:vAlign w:val="center"/>
          </w:tcPr>
          <w:p>
            <w:pPr>
              <w:spacing w:after="20" w:before="20"/>
            </w:pPr>
            <w:r>
              <w:rPr>
                <w:sz w:val="20"/>
                <w:szCs w:val="20"/>
              </w:rPr>
              <w:t xml:space="preserve">Workforce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3069"/>
            <w:tcMar>
              <w:top w:type="dxa" w:w="60"/>
              <w:left w:type="dxa" w:w="100"/>
              <w:bottom w:type="dxa" w:w="60"/>
              <w:right w:type="dxa" w:w="100"/>
            </w:tcMar>
            <w:vAlign w:val="center"/>
          </w:tcPr>
          <w:p>
            <w:pPr>
              <w:spacing w:after="20" w:before="20"/>
            </w:pPr>
            <w:r>
              <w:rPr>
                <w:sz w:val="20"/>
                <w:szCs w:val="20"/>
              </w:rPr>
              <w:t xml:space="preserve">Workforce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Financial Structure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Financial Structure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SD-ENT-GOV</w:t>
            </w:r>
          </w:p>
        </w:tc>
        <w:tc>
          <w:tcPr>
            <w:tcW w:type="dxa" w:w="3069"/>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1083"/>
            <w:tcMar>
              <w:top w:type="dxa" w:w="60"/>
              <w:left w:type="dxa" w:w="100"/>
              <w:bottom w:type="dxa" w:w="60"/>
              <w:right w:type="dxa" w:w="100"/>
            </w:tcMar>
            <w:vAlign w:val="center"/>
          </w:tcPr>
          <w:p>
            <w:pPr>
              <w:spacing w:after="20" w:before="20"/>
            </w:pPr>
            <w:r>
              <w:rPr>
                <w:sz w:val="20"/>
                <w:szCs w:val="20"/>
              </w:rPr>
              <w:t xml:space="preserve">ENT</w:t>
            </w:r>
          </w:p>
        </w:tc>
        <w:tc>
          <w:tcPr>
            <w:tcW w:type="dxa" w:w="3069"/>
            <w:tcMar>
              <w:top w:type="dxa" w:w="60"/>
              <w:left w:type="dxa" w:w="100"/>
              <w:bottom w:type="dxa" w:w="60"/>
              <w:right w:type="dxa" w:w="100"/>
            </w:tcMar>
            <w:vAlign w:val="center"/>
          </w:tcPr>
          <w:p>
            <w:pPr>
              <w:spacing w:after="20" w:before="20"/>
            </w:pPr>
            <w:r>
              <w:rPr>
                <w:sz w:val="20"/>
                <w:szCs w:val="20"/>
              </w:rPr>
              <w:t xml:space="preserve">Organizational Governance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Facility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Facility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SD-LOC-WHS</w:t>
            </w:r>
          </w:p>
        </w:tc>
        <w:tc>
          <w:tcPr>
            <w:tcW w:type="dxa" w:w="3069"/>
            <w:tcMar>
              <w:top w:type="dxa" w:w="60"/>
              <w:left w:type="dxa" w:w="100"/>
              <w:bottom w:type="dxa" w:w="60"/>
              <w:right w:type="dxa" w:w="100"/>
            </w:tcMar>
            <w:vAlign w:val="center"/>
          </w:tcPr>
          <w:p>
            <w:pPr>
              <w:spacing w:after="20" w:before="20"/>
            </w:pPr>
            <w:r>
              <w:rPr>
                <w:sz w:val="20"/>
                <w:szCs w:val="20"/>
              </w:rPr>
              <w:t xml:space="preserve">Warehouse Structure</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Warehouse Structure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Spatial Zones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Spatial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SD-LOC-MAP</w:t>
            </w:r>
          </w:p>
        </w:tc>
        <w:tc>
          <w:tcPr>
            <w:tcW w:type="dxa" w:w="3069"/>
            <w:tcMar>
              <w:top w:type="dxa" w:w="60"/>
              <w:left w:type="dxa" w:w="100"/>
              <w:bottom w:type="dxa" w:w="60"/>
              <w:right w:type="dxa" w:w="100"/>
            </w:tcMar>
            <w:vAlign w:val="center"/>
          </w:tcPr>
          <w:p>
            <w:pPr>
              <w:spacing w:after="20" w:before="20"/>
            </w:pPr>
            <w:r>
              <w:rPr>
                <w:sz w:val="20"/>
                <w:szCs w:val="20"/>
              </w:rPr>
              <w:t xml:space="preserve">Visual Maps</w:t>
            </w:r>
          </w:p>
        </w:tc>
        <w:tc>
          <w:tcPr>
            <w:tcW w:type="dxa" w:w="1083"/>
            <w:tcMar>
              <w:top w:type="dxa" w:w="60"/>
              <w:left w:type="dxa" w:w="100"/>
              <w:bottom w:type="dxa" w:w="60"/>
              <w:right w:type="dxa" w:w="100"/>
            </w:tcMar>
            <w:vAlign w:val="center"/>
          </w:tcPr>
          <w:p>
            <w:pPr>
              <w:spacing w:after="20" w:before="20"/>
            </w:pPr>
            <w:r>
              <w:rPr>
                <w:sz w:val="20"/>
                <w:szCs w:val="20"/>
              </w:rPr>
              <w:t xml:space="preserve">LOC</w:t>
            </w:r>
          </w:p>
        </w:tc>
        <w:tc>
          <w:tcPr>
            <w:tcW w:type="dxa" w:w="3069"/>
            <w:tcMar>
              <w:top w:type="dxa" w:w="60"/>
              <w:left w:type="dxa" w:w="100"/>
              <w:bottom w:type="dxa" w:w="60"/>
              <w:right w:type="dxa" w:w="100"/>
            </w:tcMar>
            <w:vAlign w:val="center"/>
          </w:tcPr>
          <w:p>
            <w:pPr>
              <w:spacing w:after="20" w:before="20"/>
            </w:pPr>
            <w:r>
              <w:rPr>
                <w:sz w:val="20"/>
                <w:szCs w:val="20"/>
              </w:rPr>
              <w:t xml:space="preserve">Mapping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Points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Gates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SD-AST-ID</w:t>
            </w:r>
          </w:p>
        </w:tc>
        <w:tc>
          <w:tcPr>
            <w:tcW w:type="dxa" w:w="3069"/>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Identification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Lifecycle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SD-AST-CLASS</w:t>
            </w:r>
          </w:p>
        </w:tc>
        <w:tc>
          <w:tcPr>
            <w:tcW w:type="dxa" w:w="3069"/>
            <w:tcMar>
              <w:top w:type="dxa" w:w="60"/>
              <w:left w:type="dxa" w:w="100"/>
              <w:bottom w:type="dxa" w:w="60"/>
              <w:right w:type="dxa" w:w="100"/>
            </w:tcMar>
            <w:vAlign w:val="center"/>
          </w:tcPr>
          <w:p>
            <w:pPr>
              <w:spacing w:after="20" w:before="20"/>
            </w:pPr>
            <w:r>
              <w:rPr>
                <w:sz w:val="20"/>
                <w:szCs w:val="20"/>
              </w:rPr>
              <w:t xml:space="preserve">Classification</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Classification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Custody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SD-AST-REL</w:t>
            </w:r>
          </w:p>
        </w:tc>
        <w:tc>
          <w:tcPr>
            <w:tcW w:type="dxa" w:w="3069"/>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1083"/>
            <w:tcMar>
              <w:top w:type="dxa" w:w="60"/>
              <w:left w:type="dxa" w:w="100"/>
              <w:bottom w:type="dxa" w:w="60"/>
              <w:right w:type="dxa" w:w="100"/>
            </w:tcMar>
            <w:vAlign w:val="center"/>
          </w:tcPr>
          <w:p>
            <w:pPr>
              <w:spacing w:after="20" w:before="20"/>
            </w:pPr>
            <w:r>
              <w:rPr>
                <w:sz w:val="20"/>
                <w:szCs w:val="20"/>
              </w:rPr>
              <w:t xml:space="preserve">AST</w:t>
            </w:r>
          </w:p>
        </w:tc>
        <w:tc>
          <w:tcPr>
            <w:tcW w:type="dxa" w:w="3069"/>
            <w:tcMar>
              <w:top w:type="dxa" w:w="60"/>
              <w:left w:type="dxa" w:w="100"/>
              <w:bottom w:type="dxa" w:w="60"/>
              <w:right w:type="dxa" w:w="100"/>
            </w:tcMar>
            <w:vAlign w:val="center"/>
          </w:tcPr>
          <w:p>
            <w:pPr>
              <w:spacing w:after="20" w:before="20"/>
            </w:pPr>
            <w:r>
              <w:rPr>
                <w:sz w:val="20"/>
                <w:szCs w:val="20"/>
              </w:rPr>
              <w:t xml:space="preserve">Relationships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 Positioning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Positioning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SD-OPS-RCV</w:t>
            </w:r>
          </w:p>
        </w:tc>
        <w:tc>
          <w:tcPr>
            <w:tcW w:type="dxa" w:w="3069"/>
            <w:tcMar>
              <w:top w:type="dxa" w:w="60"/>
              <w:left w:type="dxa" w:w="100"/>
              <w:bottom w:type="dxa" w:w="60"/>
              <w:right w:type="dxa" w:w="100"/>
            </w:tcMar>
            <w:vAlign w:val="center"/>
          </w:tcPr>
          <w:p>
            <w:pPr>
              <w:spacing w:after="20" w:before="20"/>
            </w:pPr>
            <w:r>
              <w:rPr>
                <w:sz w:val="20"/>
                <w:szCs w:val="20"/>
              </w:rPr>
              <w:t xml:space="preserve">Receiving</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Receiving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Storage &amp; Put-away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Put-away &amp; Storage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SD-OPS-PICK</w:t>
            </w:r>
          </w:p>
        </w:tc>
        <w:tc>
          <w:tcPr>
            <w:tcW w:type="dxa" w:w="3069"/>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Picking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SD-OPS-INV</w:t>
            </w:r>
          </w:p>
        </w:tc>
        <w:tc>
          <w:tcPr>
            <w:tcW w:type="dxa" w:w="3069"/>
            <w:tcMar>
              <w:top w:type="dxa" w:w="60"/>
              <w:left w:type="dxa" w:w="100"/>
              <w:bottom w:type="dxa" w:w="60"/>
              <w:right w:type="dxa" w:w="100"/>
            </w:tcMar>
            <w:vAlign w:val="center"/>
          </w:tcPr>
          <w:p>
            <w:pPr>
              <w:spacing w:after="20" w:before="20"/>
            </w:pPr>
            <w:r>
              <w:rPr>
                <w:sz w:val="20"/>
                <w:szCs w:val="20"/>
              </w:rPr>
              <w:t xml:space="preserve">Inventory Sessions</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Inventory Sessions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SD-OPS-DOCK</w:t>
            </w:r>
          </w:p>
        </w:tc>
        <w:tc>
          <w:tcPr>
            <w:tcW w:type="dxa" w:w="3069"/>
            <w:tcMar>
              <w:top w:type="dxa" w:w="60"/>
              <w:left w:type="dxa" w:w="100"/>
              <w:bottom w:type="dxa" w:w="60"/>
              <w:right w:type="dxa" w:w="100"/>
            </w:tcMar>
            <w:vAlign w:val="center"/>
          </w:tcPr>
          <w:p>
            <w:pPr>
              <w:spacing w:after="20" w:before="20"/>
            </w:pPr>
            <w:r>
              <w:rPr>
                <w:sz w:val="20"/>
                <w:szCs w:val="20"/>
              </w:rPr>
              <w:t xml:space="preserve">Dock &amp; Yard Management</w:t>
            </w:r>
          </w:p>
        </w:tc>
        <w:tc>
          <w:tcPr>
            <w:tcW w:type="dxa" w:w="1083"/>
            <w:tcMar>
              <w:top w:type="dxa" w:w="60"/>
              <w:left w:type="dxa" w:w="100"/>
              <w:bottom w:type="dxa" w:w="60"/>
              <w:right w:type="dxa" w:w="100"/>
            </w:tcMar>
            <w:vAlign w:val="center"/>
          </w:tcPr>
          <w:p>
            <w:pPr>
              <w:spacing w:after="20" w:before="20"/>
            </w:pPr>
            <w:r>
              <w:rPr>
                <w:sz w:val="20"/>
                <w:szCs w:val="20"/>
              </w:rPr>
              <w:t xml:space="preserve">OPS</w:t>
            </w:r>
          </w:p>
        </w:tc>
        <w:tc>
          <w:tcPr>
            <w:tcW w:type="dxa" w:w="3069"/>
            <w:tcMar>
              <w:top w:type="dxa" w:w="60"/>
              <w:left w:type="dxa" w:w="100"/>
              <w:bottom w:type="dxa" w:w="60"/>
              <w:right w:type="dxa" w:w="100"/>
            </w:tcMar>
            <w:vAlign w:val="center"/>
          </w:tcPr>
          <w:p>
            <w:pPr>
              <w:spacing w:after="20" w:before="20"/>
            </w:pPr>
            <w:r>
              <w:rPr>
                <w:sz w:val="20"/>
                <w:szCs w:val="20"/>
              </w:rPr>
              <w:t xml:space="preserve">Dock &amp; Yard</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SD-SEC-GATE</w:t>
            </w:r>
          </w:p>
        </w:tc>
        <w:tc>
          <w:tcPr>
            <w:tcW w:type="dxa" w:w="3069"/>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Gate Control</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Device Management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SD-SEC-MOV</w:t>
            </w:r>
          </w:p>
        </w:tc>
        <w:tc>
          <w:tcPr>
            <w:tcW w:type="dxa" w:w="3069"/>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Movement Monitoring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SD-SEC-INV</w:t>
            </w:r>
          </w:p>
        </w:tc>
        <w:tc>
          <w:tcPr>
            <w:tcW w:type="dxa" w:w="3069"/>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1083"/>
            <w:tcMar>
              <w:top w:type="dxa" w:w="60"/>
              <w:left w:type="dxa" w:w="100"/>
              <w:bottom w:type="dxa" w:w="60"/>
              <w:right w:type="dxa" w:w="100"/>
            </w:tcMar>
            <w:vAlign w:val="center"/>
          </w:tcPr>
          <w:p>
            <w:pPr>
              <w:spacing w:after="20" w:before="20"/>
            </w:pPr>
            <w:r>
              <w:rPr>
                <w:sz w:val="20"/>
                <w:szCs w:val="20"/>
              </w:rPr>
              <w:t xml:space="preserve">SEC</w:t>
            </w:r>
          </w:p>
        </w:tc>
        <w:tc>
          <w:tcPr>
            <w:tcW w:type="dxa" w:w="3069"/>
            <w:tcMar>
              <w:top w:type="dxa" w:w="60"/>
              <w:left w:type="dxa" w:w="100"/>
              <w:bottom w:type="dxa" w:w="60"/>
              <w:right w:type="dxa" w:w="100"/>
            </w:tcMar>
            <w:vAlign w:val="center"/>
          </w:tcPr>
          <w:p>
            <w:pPr>
              <w:spacing w:after="20" w:before="20"/>
            </w:pPr>
            <w:r>
              <w:rPr>
                <w:sz w:val="20"/>
                <w:szCs w:val="20"/>
              </w:rPr>
              <w:t xml:space="preserve">Investigation &amp; Evidence</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SD-INT-RPT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SD-INT-KPI</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SD-INT-AST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1083"/>
            <w:tcMar>
              <w:top w:type="dxa" w:w="60"/>
              <w:left w:type="dxa" w:w="100"/>
              <w:bottom w:type="dxa" w:w="60"/>
              <w:right w:type="dxa" w:w="100"/>
            </w:tcMar>
            <w:vAlign w:val="center"/>
          </w:tcPr>
          <w:p>
            <w:pPr>
              <w:spacing w:after="20" w:before="20"/>
            </w:pPr>
            <w:r>
              <w:rPr>
                <w:sz w:val="20"/>
                <w:szCs w:val="20"/>
              </w:rPr>
              <w:t xml:space="preserve">INT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 Quality</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SD-IAM-USR</w:t>
            </w:r>
          </w:p>
        </w:tc>
        <w:tc>
          <w:tcPr>
            <w:tcW w:type="dxa" w:w="3069"/>
            <w:tcMar>
              <w:top w:type="dxa" w:w="60"/>
              <w:left w:type="dxa" w:w="100"/>
              <w:bottom w:type="dxa" w:w="60"/>
              <w:right w:type="dxa" w:w="100"/>
            </w:tcMar>
            <w:vAlign w:val="center"/>
          </w:tcPr>
          <w:p>
            <w:pPr>
              <w:spacing w:after="20" w:before="20"/>
            </w:pPr>
            <w:r>
              <w:rPr>
                <w:sz w:val="20"/>
                <w:szCs w:val="20"/>
              </w:rPr>
              <w:t xml:space="preserve">User Management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User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SD-IAM-AUTHZ</w:t>
            </w:r>
          </w:p>
        </w:tc>
        <w:tc>
          <w:tcPr>
            <w:tcW w:type="dxa" w:w="3069"/>
            <w:tcMar>
              <w:top w:type="dxa" w:w="60"/>
              <w:left w:type="dxa" w:w="100"/>
              <w:bottom w:type="dxa" w:w="60"/>
              <w:right w:type="dxa" w:w="100"/>
            </w:tcMar>
            <w:vAlign w:val="center"/>
          </w:tcPr>
          <w:p>
            <w:pPr>
              <w:spacing w:after="20" w:before="20"/>
            </w:pPr>
            <w:r>
              <w:rPr>
                <w:sz w:val="20"/>
                <w:szCs w:val="20"/>
              </w:rPr>
              <w:t xml:space="preserve">Authorization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Authorization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SD-IAM-SESS</w:t>
            </w:r>
          </w:p>
        </w:tc>
        <w:tc>
          <w:tcPr>
            <w:tcW w:type="dxa" w:w="3069"/>
            <w:tcMar>
              <w:top w:type="dxa" w:w="60"/>
              <w:left w:type="dxa" w:w="100"/>
              <w:bottom w:type="dxa" w:w="60"/>
              <w:right w:type="dxa" w:w="100"/>
            </w:tcMar>
            <w:vAlign w:val="center"/>
          </w:tcPr>
          <w:p>
            <w:pPr>
              <w:spacing w:after="20" w:before="20"/>
            </w:pPr>
            <w:r>
              <w:rPr>
                <w:sz w:val="20"/>
                <w:szCs w:val="20"/>
              </w:rPr>
              <w:t xml:space="preserve">Session Management</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Session Management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 Clients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SD-IAM-IDP</w:t>
            </w:r>
          </w:p>
        </w:tc>
        <w:tc>
          <w:tcPr>
            <w:tcW w:type="dxa" w:w="3069"/>
            <w:tcMar>
              <w:top w:type="dxa" w:w="60"/>
              <w:left w:type="dxa" w:w="100"/>
              <w:bottom w:type="dxa" w:w="60"/>
              <w:right w:type="dxa" w:w="100"/>
            </w:tcMar>
            <w:vAlign w:val="center"/>
          </w:tcPr>
          <w:p>
            <w:pPr>
              <w:spacing w:after="20" w:before="20"/>
            </w:pPr>
            <w:r>
              <w:rPr>
                <w:sz w:val="20"/>
                <w:szCs w:val="20"/>
              </w:rPr>
              <w:t xml:space="preserve">Identity Federation</w:t>
            </w:r>
          </w:p>
        </w:tc>
        <w:tc>
          <w:tcPr>
            <w:tcW w:type="dxa" w:w="1083"/>
            <w:tcMar>
              <w:top w:type="dxa" w:w="60"/>
              <w:left w:type="dxa" w:w="100"/>
              <w:bottom w:type="dxa" w:w="60"/>
              <w:right w:type="dxa" w:w="100"/>
            </w:tcMar>
            <w:vAlign w:val="center"/>
          </w:tcPr>
          <w:p>
            <w:pPr>
              <w:spacing w:after="20" w:before="20"/>
            </w:pPr>
            <w:r>
              <w:rPr>
                <w:sz w:val="20"/>
                <w:szCs w:val="20"/>
              </w:rPr>
              <w:t xml:space="preserve">IAM</w:t>
            </w:r>
          </w:p>
        </w:tc>
        <w:tc>
          <w:tcPr>
            <w:tcW w:type="dxa" w:w="3069"/>
            <w:tcMar>
              <w:top w:type="dxa" w:w="60"/>
              <w:left w:type="dxa" w:w="100"/>
              <w:bottom w:type="dxa" w:w="60"/>
              <w:right w:type="dxa" w:w="100"/>
            </w:tcMar>
            <w:vAlign w:val="center"/>
          </w:tcPr>
          <w:p>
            <w:pPr>
              <w:spacing w:after="20" w:before="20"/>
            </w:pPr>
            <w:r>
              <w:rPr>
                <w:sz w:val="20"/>
                <w:szCs w:val="20"/>
              </w:rPr>
              <w:t xml:space="preserve">Identity Federation</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r>
    </w:tbl>
    <w:p>
      <w:r>
        <w:br w:type="page"/>
      </w:r>
    </w:p>
    <w:p>
      <w:pPr>
        <w:pStyle w:val="Heading1"/>
        <w:spacing w:after="160" w:before="320"/>
      </w:pPr>
      <w:r>
        <w:rPr>
          <w:b/>
          <w:bCs/>
          <w:color w:val="1F4E79"/>
          <w:sz w:val="30"/>
          <w:szCs w:val="30"/>
        </w:rPr>
        <w:t xml:space="preserve">5. Business Object Index</w:t>
      </w:r>
    </w:p>
    <w:p>
      <w:pPr>
        <w:spacing w:after="120" w:before="0"/>
      </w:pPr>
      <w:r>
        <w:t xml:space="preserve">Every object name is canonical. No document, screen or API shall use a paraphrase.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Access Assignment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The binding of a role to a user within a data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Access Review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certification campaign over entitlements, producing the evidence that access is still appropriate.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Alarm</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raised security condition requiring a response, with guaranteed notification and escalation on non-acknowledgment.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API Client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registered machine consumer of the platform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API Key</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credential issued to an external consumer.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canonical enterprise physical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Category</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functional grouping of asset types for reporting and financial classification.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Image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photograph or visual reference of an asset, used for identification and for dispute resolution.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Model</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specific manufacturer model, carrying shared specification data once instead of per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Position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visual position of an asset on a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Relationship</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typed relationship between two assets.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Asset Status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configurable operational state with a color, driving both business rules and the visual legend.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Asset Type</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A template and classification controlling which attributes an asset of this type requires.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Attachment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simple file attached to a business object without document management semantics.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Audit Log</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The immutable record of every state-changing operation in the platform.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Barcode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optical identity of an asset or a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Building</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physical building.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Business Unit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subdivision of an organization used for responsibility and reporting.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Camera</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An ANPR or surveillance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Campus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highest physical grouping, typically a set of sites under one address or authority.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Capability Registration</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The record of which capability is licensed and enabled for a tenant.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Comment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User collaboration against a business object.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Configuration</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platform or tenant configuration value.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Contractor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external workforce member with a bounded engagement.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Cost Center</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financial responsibility unit to which asset value, maintenance cost and loss are attributed.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Credential Policy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rules governing credentials, lockout and multi-factor requirements.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Custody Assignment</w:t>
            </w:r>
          </w:p>
        </w:tc>
        <w:tc>
          <w:tcPr>
            <w:tcW w:type="dxa" w:w="903"/>
            <w:tcMar>
              <w:top w:type="dxa" w:w="60"/>
              <w:left w:type="dxa" w:w="100"/>
              <w:bottom w:type="dxa" w:w="60"/>
              <w:right w:type="dxa" w:w="100"/>
            </w:tcMar>
            <w:vAlign w:val="center"/>
          </w:tcPr>
          <w:p>
            <w:pPr>
              <w:spacing w:after="20" w:before="20"/>
            </w:pPr>
            <w:r>
              <w:rPr>
                <w:sz w:val="20"/>
                <w:szCs w:val="20"/>
              </w:rPr>
              <w:t xml:space="preserve">AST</w:t>
            </w:r>
          </w:p>
        </w:tc>
        <w:tc>
          <w:tcPr>
            <w:tcW w:type="dxa" w:w="6137"/>
            <w:tcMar>
              <w:top w:type="dxa" w:w="60"/>
              <w:left w:type="dxa" w:w="100"/>
              <w:bottom w:type="dxa" w:w="60"/>
              <w:right w:type="dxa" w:w="100"/>
            </w:tcMar>
            <w:vAlign w:val="center"/>
          </w:tcPr>
          <w:p>
            <w:pPr>
              <w:spacing w:after="20" w:before="20"/>
            </w:pPr>
            <w:r>
              <w:rPr>
                <w:sz w:val="20"/>
                <w:szCs w:val="20"/>
              </w:rPr>
              <w:t xml:space="preserve">The operational record of who holds an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Dashboard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Dashboard metadata: layout and widget composition.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Data Quality Finding</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An identified completeness or consistency gap, arising naturally from progressive adoption.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Delegation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time-bounded transfer of authority, so that approval chains do not stall during absence without permanently widening access.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Department</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 functional unit that owns assets, employs custodians and carries cost.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Device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trust and registration record for any physical device that writes to the platform — reader, camera, sensor, handheld, barrier controller.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Discrepancy Record</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recorded difference between expected and observed.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Dock Appointment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scheduled vehicle slot at a bay or dock, used for yard control and queue management.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Document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managed document held against a business object, with version and classification.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Driver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person operating a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Employee</w:t>
            </w:r>
          </w:p>
        </w:tc>
        <w:tc>
          <w:tcPr>
            <w:tcW w:type="dxa" w:w="903"/>
            <w:tcMar>
              <w:top w:type="dxa" w:w="60"/>
              <w:left w:type="dxa" w:w="100"/>
              <w:bottom w:type="dxa" w:w="60"/>
              <w:right w:type="dxa" w:w="100"/>
            </w:tcMar>
            <w:vAlign w:val="center"/>
          </w:tcPr>
          <w:p>
            <w:pPr>
              <w:spacing w:after="20" w:before="20"/>
            </w:pPr>
            <w:r>
              <w:rPr>
                <w:sz w:val="20"/>
                <w:szCs w:val="20"/>
              </w:rPr>
              <w:t xml:space="preserve">ENT</w:t>
            </w:r>
          </w:p>
        </w:tc>
        <w:tc>
          <w:tcPr>
            <w:tcW w:type="dxa" w:w="6137"/>
            <w:tcMar>
              <w:top w:type="dxa" w:w="60"/>
              <w:left w:type="dxa" w:w="100"/>
              <w:bottom w:type="dxa" w:w="60"/>
              <w:right w:type="dxa" w:w="100"/>
            </w:tcMar>
            <w:vAlign w:val="center"/>
          </w:tcPr>
          <w:p>
            <w:pPr>
              <w:spacing w:after="20" w:before="20"/>
            </w:pPr>
            <w:r>
              <w:rPr>
                <w:sz w:val="20"/>
                <w:szCs w:val="20"/>
              </w:rPr>
              <w:t xml:space="preserve">An internal workforce member.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Evidence Record</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sealed evidentiary artifact set with an unbroken chain of custody, so that a verification decision or an incident can be substantiated after the fact.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Executive Summary</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periodic narrative digest of platform activity, generated rather than written.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Exit Authorization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approval chain that permits an asset to leave a site, verified automatically at a reader.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Feature Flag</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runtime toggle for platform behavior, distinct from a licensed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Floor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level within a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 Plan</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drawing of a building or floor, registered to a coordinate space so that assets can be positioned on 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Floor Plan Overlay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registration of a floor plan to a coordinate space, without which an asset position is meaningless.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Gate</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controlled entry or exit point.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Gate Event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record of a single passage or attempted passage at a controlled boundary.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Geofence Rule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declaration of where an asset or class of asset is permitted to be, and what happens when it is not.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Identity Provider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external federated identity source.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Incident</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classified security occurrence under management, grouping alarms, assets and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Insight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generated observation with supporting figures.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Integration Endpoint</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registered external system boundary.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Count Line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observation within a session: what was read, where, by whom, on which device, and how it reconciled.</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Inventory Plan</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The schedule and scope definition for counting.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Session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counting exercise.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Investigation</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managed enquiry into a loss or violation, built on the last-seen timeline that the platform can reconstruct from reads and operations.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Job Title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position classification used for reporting and for approval-authority resolution.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KPI Definition</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named, computable measure with thresholds, defined once and used across dashboards and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Legend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configurable mapping of an attribute value to a color, so that the visual legend is customer-configurable rather than hardcoded.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Loading Bay</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vehicle loading position at a warehouse, schedulable and verifiable.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Loading Order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document authorizing physical loading of a vehicle, and the operational counterpart that security verifies against a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Lookup Value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configurable reference value in a named list, replacing hardcoded enumerations.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Manufacturer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equipment manufacturer, held once for support, warranty and reporting.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Map Layer</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A renderable layer over a floor plan — assets, zones, readers, heat map, movement trail.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Metric Snapshot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point-in-time computed KPI value, retained so that trends survive changes to source 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MFA Enrollment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registered second authentication factor for a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Notification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single outbound message instance on a defined channel.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Notification Template</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localizable message template with parameter substitution.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Organization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legal entity operating TEAIP.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Parking Area</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vehicle holding area, used for yard control and for asset geofencing of vehicle-mounted equipment.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Permission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atomic grant over a capability or an object action.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Permission Set</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composable bundle of permissions, so that roles are assembled rather than enumerated.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Permit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authorization instrument.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Permit Line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single authorized item, class or quantity within a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Picking Task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instruction to retrieve specified assets or goods for a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Plate Read</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single ANPR observation.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Put-away Task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OPS</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instruction to place received goods into a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Query Log</w:t>
            </w:r>
          </w:p>
        </w:tc>
        <w:tc>
          <w:tcPr>
            <w:tcW w:type="dxa" w:w="903"/>
            <w:tcMar>
              <w:top w:type="dxa" w:w="60"/>
              <w:left w:type="dxa" w:w="100"/>
              <w:bottom w:type="dxa" w:w="60"/>
              <w:right w:type="dxa" w:w="100"/>
            </w:tcMar>
            <w:vAlign w:val="center"/>
          </w:tcPr>
          <w:p>
            <w:pPr>
              <w:spacing w:after="20" w:before="20"/>
            </w:pPr>
            <w:r>
              <w:rPr>
                <w:sz w:val="20"/>
                <w:szCs w:val="20"/>
              </w:rPr>
              <w:t xml:space="preserve">INT</w:t>
            </w:r>
          </w:p>
        </w:tc>
        <w:tc>
          <w:tcPr>
            <w:tcW w:type="dxa" w:w="6137"/>
            <w:tcMar>
              <w:top w:type="dxa" w:w="60"/>
              <w:left w:type="dxa" w:w="100"/>
              <w:bottom w:type="dxa" w:w="60"/>
              <w:right w:type="dxa" w:w="100"/>
            </w:tcMar>
            <w:vAlign w:val="center"/>
          </w:tcPr>
          <w:p>
            <w:pPr>
              <w:spacing w:after="20" w:before="20"/>
            </w:pPr>
            <w:r>
              <w:rPr>
                <w:sz w:val="20"/>
                <w:szCs w:val="20"/>
              </w:rPr>
              <w:t xml:space="preserve">The record of natural-language queries and how they were resolved.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Reader</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fixed or handheld RFID reader.</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903"/>
        <w:gridCol w:w="6137"/>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Object</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Host</w:t>
            </w:r>
          </w:p>
        </w:tc>
        <w:tc>
          <w:tcPr>
            <w:tcW w:type="dxa" w:w="613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Receiving Order</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The inbound document against which goods are received and verified.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Report Definition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Report metadata driving the metadata-driven reporting engine.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RFID Portal</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reader assembly forming a gate, tunnel or doorway through which items pass and are read as a 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RFID Tag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AST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electronic identity of an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Risk Score</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 computed risk level for a subject, recalculated on defined events, used to adjust scrutiny at a boundary.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Role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named collection of permissions granted to users within a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Room</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The generic representation of any enclosed operational space — office, laboratory, electrical room, workshop, archive, store.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Saved View</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persisted filter, sort and column configuration, satisfying the platform rule that every list supports saved views.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Scheduled Job</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deferred or recurring unit of platform work.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Search Index</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Search metadata describing how an object type is indexed.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Sensor</w:t>
            </w:r>
          </w:p>
        </w:tc>
        <w:tc>
          <w:tcPr>
            <w:tcW w:type="dxa" w:w="903"/>
            <w:tcMar>
              <w:top w:type="dxa" w:w="60"/>
              <w:left w:type="dxa" w:w="100"/>
              <w:bottom w:type="dxa" w:w="60"/>
              <w:right w:type="dxa" w:w="100"/>
            </w:tcMar>
            <w:vAlign w:val="center"/>
          </w:tcPr>
          <w:p>
            <w:pPr>
              <w:spacing w:after="20" w:before="20"/>
            </w:pPr>
            <w:r>
              <w:rPr>
                <w:sz w:val="20"/>
                <w:szCs w:val="20"/>
              </w:rPr>
              <w:t xml:space="preserve">SEC</w:t>
            </w:r>
          </w:p>
        </w:tc>
        <w:tc>
          <w:tcPr>
            <w:tcW w:type="dxa" w:w="6137"/>
            <w:tcMar>
              <w:top w:type="dxa" w:w="60"/>
              <w:left w:type="dxa" w:w="100"/>
              <w:bottom w:type="dxa" w:w="60"/>
              <w:right w:type="dxa" w:w="100"/>
            </w:tcMar>
            <w:vAlign w:val="center"/>
          </w:tcPr>
          <w:p>
            <w:pPr>
              <w:spacing w:after="20" w:before="20"/>
            </w:pPr>
            <w:r>
              <w:rPr>
                <w:sz w:val="20"/>
                <w:szCs w:val="20"/>
              </w:rPr>
              <w:t xml:space="preserve">An environmental or tamper sensor.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Session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IAM</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authenticated interaction context, bounded in time and revocable.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Shipment</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An outbound consignment of assets or goods.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Site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physical facility.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Storage Location</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discrete storage position — aisle, rack, shelf or bin — expressed as one self-referencing hierarchy rather than four object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Team</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ENT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working group, used for task assignment and notification targeting.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User</w:t>
            </w:r>
          </w:p>
        </w:tc>
        <w:tc>
          <w:tcPr>
            <w:tcW w:type="dxa" w:w="903"/>
            <w:tcMar>
              <w:top w:type="dxa" w:w="60"/>
              <w:left w:type="dxa" w:w="100"/>
              <w:bottom w:type="dxa" w:w="60"/>
              <w:right w:type="dxa" w:w="100"/>
            </w:tcMar>
            <w:vAlign w:val="center"/>
          </w:tcPr>
          <w:p>
            <w:pPr>
              <w:spacing w:after="20" w:before="20"/>
            </w:pPr>
            <w:r>
              <w:rPr>
                <w:sz w:val="20"/>
                <w:szCs w:val="20"/>
              </w:rPr>
              <w:t xml:space="preserve">IAM</w:t>
            </w:r>
          </w:p>
        </w:tc>
        <w:tc>
          <w:tcPr>
            <w:tcW w:type="dxa" w:w="6137"/>
            <w:tcMar>
              <w:top w:type="dxa" w:w="60"/>
              <w:left w:type="dxa" w:w="100"/>
              <w:bottom w:type="dxa" w:w="60"/>
              <w:right w:type="dxa" w:w="100"/>
            </w:tcMar>
            <w:vAlign w:val="center"/>
          </w:tcPr>
          <w:p>
            <w:pPr>
              <w:spacing w:after="20" w:before="20"/>
            </w:pPr>
            <w:r>
              <w:rPr>
                <w:sz w:val="20"/>
                <w:szCs w:val="20"/>
              </w:rPr>
              <w:t xml:space="preserve">A system account for a human or service actor.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Validation Profile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tenant-specific resolution of an attribute class, allowing a capability-dependent field to be made mandatory for one customer and absent for another.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Vehicle</w:t>
            </w:r>
          </w:p>
        </w:tc>
        <w:tc>
          <w:tcPr>
            <w:tcW w:type="dxa" w:w="903"/>
            <w:tcMar>
              <w:top w:type="dxa" w:w="60"/>
              <w:left w:type="dxa" w:w="100"/>
              <w:bottom w:type="dxa" w:w="60"/>
              <w:right w:type="dxa" w:w="100"/>
            </w:tcMar>
            <w:vAlign w:val="center"/>
          </w:tcPr>
          <w:p>
            <w:pPr>
              <w:spacing w:after="20" w:before="20"/>
            </w:pPr>
            <w:r>
              <w:rPr>
                <w:sz w:val="20"/>
                <w:szCs w:val="20"/>
              </w:rPr>
              <w:t xml:space="preserve">OPS</w:t>
            </w:r>
          </w:p>
        </w:tc>
        <w:tc>
          <w:tcPr>
            <w:tcW w:type="dxa" w:w="6137"/>
            <w:tcMar>
              <w:top w:type="dxa" w:w="60"/>
              <w:left w:type="dxa" w:w="100"/>
              <w:bottom w:type="dxa" w:w="60"/>
              <w:right w:type="dxa" w:w="100"/>
            </w:tcMar>
            <w:vAlign w:val="center"/>
          </w:tcPr>
          <w:p>
            <w:pPr>
              <w:spacing w:after="20" w:before="20"/>
            </w:pPr>
            <w:r>
              <w:rPr>
                <w:sz w:val="20"/>
                <w:szCs w:val="20"/>
              </w:rPr>
              <w:t xml:space="preserve">A vehicle presenting itself at a controlled boundary or performing an operation.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Verification Result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SEC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The adjudication of observed reality against authorization.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Warehouse</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managed storage facility.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Warehouse Area</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LOC</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An internal section of a warehouse.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Workflow</w:t>
            </w:r>
          </w:p>
        </w:tc>
        <w:tc>
          <w:tcPr>
            <w:tcW w:type="dxa" w:w="903"/>
            <w:tcMar>
              <w:top w:type="dxa" w:w="60"/>
              <w:left w:type="dxa" w:w="100"/>
              <w:bottom w:type="dxa" w:w="60"/>
              <w:right w:type="dxa" w:w="100"/>
            </w:tcMar>
            <w:vAlign w:val="center"/>
          </w:tcPr>
          <w:p>
            <w:pPr>
              <w:spacing w:after="20" w:before="20"/>
            </w:pPr>
            <w:r>
              <w:rPr>
                <w:sz w:val="20"/>
                <w:szCs w:val="20"/>
              </w:rPr>
              <w:t xml:space="preserve">PLT</w:t>
            </w:r>
          </w:p>
        </w:tc>
        <w:tc>
          <w:tcPr>
            <w:tcW w:type="dxa" w:w="6137"/>
            <w:tcMar>
              <w:top w:type="dxa" w:w="60"/>
              <w:left w:type="dxa" w:w="100"/>
              <w:bottom w:type="dxa" w:w="60"/>
              <w:right w:type="dxa" w:w="100"/>
            </w:tcMar>
            <w:vAlign w:val="center"/>
          </w:tcPr>
          <w:p>
            <w:pPr>
              <w:spacing w:after="20" w:before="20"/>
            </w:pPr>
            <w:r>
              <w:rPr>
                <w:sz w:val="20"/>
                <w:szCs w:val="20"/>
              </w:rPr>
              <w:t xml:space="preserve">A configurable approval or orchestration definition applied to a business object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Workflow Instance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PLT</w:t>
            </w:r>
          </w:p>
        </w:tc>
        <w:tc>
          <w:tcPr>
            <w:tcW w:type="dxa" w:w="6137"/>
            <w:shd w:fill="F2F2F2" w:color="auto" w:val="clear"/>
            <w:tcMar>
              <w:top w:type="dxa" w:w="60"/>
              <w:left w:type="dxa" w:w="100"/>
              <w:bottom w:type="dxa" w:w="60"/>
              <w:right w:type="dxa" w:w="100"/>
            </w:tcMar>
            <w:vAlign w:val="center"/>
          </w:tcPr>
          <w:p>
            <w:pPr>
              <w:spacing w:after="20" w:before="20"/>
            </w:pPr>
            <w:r>
              <w:rPr>
                <w:sz w:val="20"/>
                <w:szCs w:val="20"/>
              </w:rPr>
              <w:t xml:space="preserve">A running or completed execution of a workflow against one business object.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Zone</w:t>
            </w:r>
          </w:p>
        </w:tc>
        <w:tc>
          <w:tcPr>
            <w:tcW w:type="dxa" w:w="903"/>
            <w:tcMar>
              <w:top w:type="dxa" w:w="60"/>
              <w:left w:type="dxa" w:w="100"/>
              <w:bottom w:type="dxa" w:w="60"/>
              <w:right w:type="dxa" w:w="100"/>
            </w:tcMar>
            <w:vAlign w:val="center"/>
          </w:tcPr>
          <w:p>
            <w:pPr>
              <w:spacing w:after="20" w:before="20"/>
            </w:pPr>
            <w:r>
              <w:rPr>
                <w:sz w:val="20"/>
                <w:szCs w:val="20"/>
              </w:rPr>
              <w:t xml:space="preserve">LOC</w:t>
            </w:r>
          </w:p>
        </w:tc>
        <w:tc>
          <w:tcPr>
            <w:tcW w:type="dxa" w:w="6137"/>
            <w:tcMar>
              <w:top w:type="dxa" w:w="60"/>
              <w:left w:type="dxa" w:w="100"/>
              <w:bottom w:type="dxa" w:w="60"/>
              <w:right w:type="dxa" w:w="100"/>
            </w:tcMar>
            <w:vAlign w:val="center"/>
          </w:tcPr>
          <w:p>
            <w:pPr>
              <w:spacing w:after="20" w:before="20"/>
            </w:pPr>
            <w:r>
              <w:rPr>
                <w:sz w:val="20"/>
                <w:szCs w:val="20"/>
              </w:rPr>
              <w:t xml:space="preserve">A logical operational or RFID region overlaid on the physical hierarchy.</w:t>
            </w:r>
          </w:p>
        </w:tc>
      </w:tr>
    </w:tbl>
    <w:p>
      <w:r>
        <w:br w:type="page"/>
      </w:r>
    </w:p>
    <w:p>
      <w:pPr>
        <w:pStyle w:val="Heading1"/>
        <w:spacing w:after="160" w:before="320"/>
      </w:pPr>
      <w:r>
        <w:rPr>
          <w:b/>
          <w:bCs/>
          <w:color w:val="1F4E79"/>
          <w:sz w:val="30"/>
          <w:szCs w:val="30"/>
        </w:rPr>
        <w:t xml:space="preserve">6. Platform Service Index</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2347"/>
        <w:gridCol w:w="5776"/>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Service</w:t>
            </w:r>
          </w:p>
        </w:tc>
        <w:tc>
          <w:tcPr>
            <w:tcW w:type="dxa" w:w="577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PS-001</w:t>
            </w:r>
          </w:p>
        </w:tc>
        <w:tc>
          <w:tcPr>
            <w:tcW w:type="dxa" w:w="2347"/>
            <w:tcMar>
              <w:top w:type="dxa" w:w="60"/>
              <w:left w:type="dxa" w:w="100"/>
              <w:bottom w:type="dxa" w:w="60"/>
              <w:right w:type="dxa" w:w="100"/>
            </w:tcMar>
            <w:vAlign w:val="center"/>
          </w:tcPr>
          <w:p>
            <w:pPr>
              <w:spacing w:after="20" w:before="20"/>
            </w:pPr>
            <w:r>
              <w:rPr>
                <w:sz w:val="20"/>
                <w:szCs w:val="20"/>
              </w:rPr>
              <w:t xml:space="preserve">Identity &amp; Access</w:t>
            </w:r>
          </w:p>
        </w:tc>
        <w:tc>
          <w:tcPr>
            <w:tcW w:type="dxa" w:w="5776"/>
            <w:tcMar>
              <w:top w:type="dxa" w:w="60"/>
              <w:left w:type="dxa" w:w="100"/>
              <w:bottom w:type="dxa" w:w="60"/>
              <w:right w:type="dxa" w:w="100"/>
            </w:tcMar>
            <w:vAlign w:val="center"/>
          </w:tcPr>
          <w:p>
            <w:pPr>
              <w:spacing w:after="20" w:before="20"/>
            </w:pPr>
            <w:r>
              <w:rPr>
                <w:sz w:val="20"/>
                <w:szCs w:val="20"/>
              </w:rPr>
              <w:t xml:space="preserve">Authentication and authorization for every actor: human users, handheld devices and machine clients.</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single authoritative organizational model shared across the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PS-003</w:t>
            </w:r>
          </w:p>
        </w:tc>
        <w:tc>
          <w:tcPr>
            <w:tcW w:type="dxa" w:w="2347"/>
            <w:tcMar>
              <w:top w:type="dxa" w:w="60"/>
              <w:left w:type="dxa" w:w="100"/>
              <w:bottom w:type="dxa" w:w="60"/>
              <w:right w:type="dxa" w:w="100"/>
            </w:tcMar>
            <w:vAlign w:val="center"/>
          </w:tcPr>
          <w:p>
            <w:pPr>
              <w:spacing w:after="20" w:before="20"/>
            </w:pPr>
            <w:r>
              <w:rPr>
                <w:sz w:val="20"/>
                <w:szCs w:val="20"/>
              </w:rPr>
              <w:t xml:space="preserve">Location Service</w:t>
            </w:r>
          </w:p>
        </w:tc>
        <w:tc>
          <w:tcPr>
            <w:tcW w:type="dxa" w:w="5776"/>
            <w:tcMar>
              <w:top w:type="dxa" w:w="60"/>
              <w:left w:type="dxa" w:w="100"/>
              <w:bottom w:type="dxa" w:w="60"/>
              <w:right w:type="dxa" w:w="100"/>
            </w:tcMar>
            <w:vAlign w:val="center"/>
          </w:tcPr>
          <w:p>
            <w:pPr>
              <w:spacing w:after="20" w:before="20"/>
            </w:pPr>
            <w:r>
              <w:rPr>
                <w:sz w:val="20"/>
                <w:szCs w:val="20"/>
              </w:rPr>
              <w:t xml:space="preserve">The unified spatial hierarchy consumed by assets, operations, security and intelligence.</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Shared Business Objects</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canonical entity registry and the framework every business object inherits.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PS-005</w:t>
            </w:r>
          </w:p>
        </w:tc>
        <w:tc>
          <w:tcPr>
            <w:tcW w:type="dxa" w:w="2347"/>
            <w:tcMar>
              <w:top w:type="dxa" w:w="60"/>
              <w:left w:type="dxa" w:w="100"/>
              <w:bottom w:type="dxa" w:w="60"/>
              <w:right w:type="dxa" w:w="100"/>
            </w:tcMar>
            <w:vAlign w:val="center"/>
          </w:tcPr>
          <w:p>
            <w:pPr>
              <w:spacing w:after="20" w:before="20"/>
            </w:pPr>
            <w:r>
              <w:rPr>
                <w:sz w:val="20"/>
                <w:szCs w:val="20"/>
              </w:rPr>
              <w:t xml:space="preserve">Workflow Engine</w:t>
            </w:r>
          </w:p>
        </w:tc>
        <w:tc>
          <w:tcPr>
            <w:tcW w:type="dxa" w:w="5776"/>
            <w:tcMar>
              <w:top w:type="dxa" w:w="60"/>
              <w:left w:type="dxa" w:w="100"/>
              <w:bottom w:type="dxa" w:w="60"/>
              <w:right w:type="dxa" w:w="100"/>
            </w:tcMar>
            <w:vAlign w:val="center"/>
          </w:tcPr>
          <w:p>
            <w:pPr>
              <w:spacing w:after="20" w:before="20"/>
            </w:pPr>
            <w:r>
              <w:rPr>
                <w:sz w:val="20"/>
                <w:szCs w:val="20"/>
              </w:rPr>
              <w:t xml:space="preserve">Configurable approval and orchestration containing no embedded business content.</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Notification Engine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All outbound communication on every channel, with queueing, retry and guaranteed paths.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PS-007</w:t>
            </w:r>
          </w:p>
        </w:tc>
        <w:tc>
          <w:tcPr>
            <w:tcW w:type="dxa" w:w="2347"/>
            <w:tcMar>
              <w:top w:type="dxa" w:w="60"/>
              <w:left w:type="dxa" w:w="100"/>
              <w:bottom w:type="dxa" w:w="60"/>
              <w:right w:type="dxa" w:w="100"/>
            </w:tcMar>
            <w:vAlign w:val="center"/>
          </w:tcPr>
          <w:p>
            <w:pPr>
              <w:spacing w:after="20" w:before="20"/>
            </w:pPr>
            <w:r>
              <w:rPr>
                <w:sz w:val="20"/>
                <w:szCs w:val="20"/>
              </w:rPr>
              <w:t xml:space="preserve">Audit Service</w:t>
            </w:r>
          </w:p>
        </w:tc>
        <w:tc>
          <w:tcPr>
            <w:tcW w:type="dxa" w:w="5776"/>
            <w:tcMar>
              <w:top w:type="dxa" w:w="60"/>
              <w:left w:type="dxa" w:w="100"/>
              <w:bottom w:type="dxa" w:w="60"/>
              <w:right w:type="dxa" w:w="100"/>
            </w:tcMar>
            <w:vAlign w:val="center"/>
          </w:tcPr>
          <w:p>
            <w:pPr>
              <w:spacing w:after="20" w:before="20"/>
            </w:pPr>
            <w:r>
              <w:rPr>
                <w:sz w:val="20"/>
                <w:szCs w:val="20"/>
              </w:rPr>
              <w:t xml:space="preserve">The immutable record of what happened, when and by whom.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PS-008</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Search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One access-scoped search across the whole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PS-009</w:t>
            </w:r>
          </w:p>
        </w:tc>
        <w:tc>
          <w:tcPr>
            <w:tcW w:type="dxa" w:w="2347"/>
            <w:tcMar>
              <w:top w:type="dxa" w:w="60"/>
              <w:left w:type="dxa" w:w="100"/>
              <w:bottom w:type="dxa" w:w="60"/>
              <w:right w:type="dxa" w:w="100"/>
            </w:tcMar>
            <w:vAlign w:val="center"/>
          </w:tcPr>
          <w:p>
            <w:pPr>
              <w:spacing w:after="20" w:before="20"/>
            </w:pPr>
            <w:r>
              <w:rPr>
                <w:sz w:val="20"/>
                <w:szCs w:val="20"/>
              </w:rPr>
              <w:t xml:space="preserve">Document Service</w:t>
            </w:r>
          </w:p>
        </w:tc>
        <w:tc>
          <w:tcPr>
            <w:tcW w:type="dxa" w:w="5776"/>
            <w:tcMar>
              <w:top w:type="dxa" w:w="60"/>
              <w:left w:type="dxa" w:w="100"/>
              <w:bottom w:type="dxa" w:w="60"/>
              <w:right w:type="dxa" w:w="100"/>
            </w:tcMar>
            <w:vAlign w:val="center"/>
          </w:tcPr>
          <w:p>
            <w:pPr>
              <w:spacing w:after="20" w:before="20"/>
            </w:pPr>
            <w:r>
              <w:rPr>
                <w:sz w:val="20"/>
                <w:szCs w:val="20"/>
              </w:rPr>
              <w:t xml:space="preserve">Every attachment, image, manual and certificate, with versioning and classification.</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Configuration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Everything a customer can change without code.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PS-011</w:t>
            </w:r>
          </w:p>
        </w:tc>
        <w:tc>
          <w:tcPr>
            <w:tcW w:type="dxa" w:w="2347"/>
            <w:tcMar>
              <w:top w:type="dxa" w:w="60"/>
              <w:left w:type="dxa" w:w="100"/>
              <w:bottom w:type="dxa" w:w="60"/>
              <w:right w:type="dxa" w:w="100"/>
            </w:tcMar>
            <w:vAlign w:val="center"/>
          </w:tcPr>
          <w:p>
            <w:pPr>
              <w:spacing w:after="20" w:before="20"/>
            </w:pPr>
            <w:r>
              <w:rPr>
                <w:sz w:val="20"/>
                <w:szCs w:val="20"/>
              </w:rPr>
              <w:t xml:space="preserve">Reporting Framework</w:t>
            </w:r>
          </w:p>
        </w:tc>
        <w:tc>
          <w:tcPr>
            <w:tcW w:type="dxa" w:w="5776"/>
            <w:tcMar>
              <w:top w:type="dxa" w:w="60"/>
              <w:left w:type="dxa" w:w="100"/>
              <w:bottom w:type="dxa" w:w="60"/>
              <w:right w:type="dxa" w:w="100"/>
            </w:tcMar>
            <w:vAlign w:val="center"/>
          </w:tcPr>
          <w:p>
            <w:pPr>
              <w:spacing w:after="20" w:before="20"/>
            </w:pPr>
            <w:r>
              <w:rPr>
                <w:sz w:val="20"/>
                <w:szCs w:val="20"/>
              </w:rPr>
              <w:t xml:space="preserve">One metadata-driven reporting engine for the entire platform.</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Every boundary with the world outside the platform.</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PS-013</w:t>
            </w:r>
          </w:p>
        </w:tc>
        <w:tc>
          <w:tcPr>
            <w:tcW w:type="dxa" w:w="2347"/>
            <w:tcMar>
              <w:top w:type="dxa" w:w="60"/>
              <w:left w:type="dxa" w:w="100"/>
              <w:bottom w:type="dxa" w:w="60"/>
              <w:right w:type="dxa" w:w="100"/>
            </w:tcMar>
            <w:vAlign w:val="center"/>
          </w:tcPr>
          <w:p>
            <w:pPr>
              <w:spacing w:after="20" w:before="20"/>
            </w:pPr>
            <w:r>
              <w:rPr>
                <w:sz w:val="20"/>
                <w:szCs w:val="20"/>
              </w:rPr>
              <w:t xml:space="preserve">Capability Registry</w:t>
            </w:r>
          </w:p>
        </w:tc>
        <w:tc>
          <w:tcPr>
            <w:tcW w:type="dxa" w:w="5776"/>
            <w:tcMar>
              <w:top w:type="dxa" w:w="60"/>
              <w:left w:type="dxa" w:w="100"/>
              <w:bottom w:type="dxa" w:w="60"/>
              <w:right w:type="dxa" w:w="100"/>
            </w:tcMar>
            <w:vAlign w:val="center"/>
          </w:tcPr>
          <w:p>
            <w:pPr>
              <w:spacing w:after="20" w:before="20"/>
            </w:pPr>
            <w:r>
              <w:rPr>
                <w:sz w:val="20"/>
                <w:szCs w:val="20"/>
              </w:rPr>
              <w:t xml:space="preserve">The authoritative record of what a tenant has licensed and enabled.</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Validation Service</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The single resolver of what is mandatory, for this tenant, right now.</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PS-015</w:t>
            </w:r>
          </w:p>
        </w:tc>
        <w:tc>
          <w:tcPr>
            <w:tcW w:type="dxa" w:w="2347"/>
            <w:tcMar>
              <w:top w:type="dxa" w:w="60"/>
              <w:left w:type="dxa" w:w="100"/>
              <w:bottom w:type="dxa" w:w="60"/>
              <w:right w:type="dxa" w:w="100"/>
            </w:tcMar>
            <w:vAlign w:val="center"/>
          </w:tcPr>
          <w:p>
            <w:pPr>
              <w:spacing w:after="20" w:before="20"/>
            </w:pPr>
            <w:r>
              <w:rPr>
                <w:sz w:val="20"/>
                <w:szCs w:val="20"/>
              </w:rPr>
              <w:t xml:space="preserve">Metadata Service</w:t>
            </w:r>
          </w:p>
        </w:tc>
        <w:tc>
          <w:tcPr>
            <w:tcW w:type="dxa" w:w="5776"/>
            <w:tcMar>
              <w:top w:type="dxa" w:w="60"/>
              <w:left w:type="dxa" w:w="100"/>
              <w:bottom w:type="dxa" w:w="60"/>
              <w:right w:type="dxa" w:w="100"/>
            </w:tcMar>
            <w:vAlign w:val="center"/>
          </w:tcPr>
          <w:p>
            <w:pPr>
              <w:spacing w:after="20" w:before="20"/>
            </w:pPr>
            <w:r>
              <w:rPr>
                <w:sz w:val="20"/>
                <w:szCs w:val="20"/>
              </w:rPr>
              <w:t xml:space="preserve">The single source of what the user sees, including Basic and Advanced grouping.</w:t>
            </w:r>
          </w:p>
        </w:tc>
      </w:tr>
      <w:tr>
        <w:trPr>
          <w:cantSplit/>
        </w:trPr>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PS-016</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Job Scheduler</w:t>
            </w:r>
          </w:p>
        </w:tc>
        <w:tc>
          <w:tcPr>
            <w:tcW w:type="dxa" w:w="5776"/>
            <w:shd w:fill="F2F2F2" w:color="auto" w:val="clear"/>
            <w:tcMar>
              <w:top w:type="dxa" w:w="60"/>
              <w:left w:type="dxa" w:w="100"/>
              <w:bottom w:type="dxa" w:w="60"/>
              <w:right w:type="dxa" w:w="100"/>
            </w:tcMar>
            <w:vAlign w:val="center"/>
          </w:tcPr>
          <w:p>
            <w:pPr>
              <w:spacing w:after="20" w:before="20"/>
            </w:pPr>
            <w:r>
              <w:rPr>
                <w:sz w:val="20"/>
                <w:szCs w:val="20"/>
              </w:rPr>
              <w:t xml:space="preserve">Deferred and recurring work, monitored and retriable.</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PS-017</w:t>
            </w:r>
          </w:p>
        </w:tc>
        <w:tc>
          <w:tcPr>
            <w:tcW w:type="dxa" w:w="2347"/>
            <w:tcMar>
              <w:top w:type="dxa" w:w="60"/>
              <w:left w:type="dxa" w:w="100"/>
              <w:bottom w:type="dxa" w:w="60"/>
              <w:right w:type="dxa" w:w="100"/>
            </w:tcMar>
            <w:vAlign w:val="center"/>
          </w:tcPr>
          <w:p>
            <w:pPr>
              <w:spacing w:after="20" w:before="20"/>
            </w:pPr>
            <w:r>
              <w:rPr>
                <w:sz w:val="20"/>
                <w:szCs w:val="20"/>
              </w:rPr>
              <w:t xml:space="preserve">File Storage</w:t>
            </w:r>
          </w:p>
        </w:tc>
        <w:tc>
          <w:tcPr>
            <w:tcW w:type="dxa" w:w="5776"/>
            <w:tcMar>
              <w:top w:type="dxa" w:w="60"/>
              <w:left w:type="dxa" w:w="100"/>
              <w:bottom w:type="dxa" w:w="60"/>
              <w:right w:type="dxa" w:w="100"/>
            </w:tcMar>
            <w:vAlign w:val="center"/>
          </w:tcPr>
          <w:p>
            <w:pPr>
              <w:spacing w:after="20" w:before="20"/>
            </w:pPr>
            <w:r>
              <w:rPr>
                <w:sz w:val="20"/>
                <w:szCs w:val="20"/>
              </w:rPr>
              <w:t xml:space="preserve">Physical storage abstraction with quota, retention and integrity verification.</w:t>
            </w:r>
          </w:p>
        </w:tc>
      </w:tr>
    </w:tbl>
    <w:p>
      <w:r>
        <w:br w:type="page"/>
      </w:r>
    </w:p>
    <w:p>
      <w:pPr>
        <w:pStyle w:val="Heading1"/>
        <w:spacing w:after="160" w:before="320"/>
      </w:pPr>
      <w:r>
        <w:rPr>
          <w:b/>
          <w:bCs/>
          <w:color w:val="1F4E79"/>
          <w:sz w:val="30"/>
          <w:szCs w:val="30"/>
        </w:rPr>
        <w:t xml:space="preserve">7. Module and Identifier Index</w:t>
      </w:r>
    </w:p>
    <w:p>
      <w:pPr>
        <w:pStyle w:val="Heading2"/>
        <w:spacing w:after="120" w:before="260"/>
      </w:pPr>
      <w:r>
        <w:rPr>
          <w:b/>
          <w:bCs/>
          <w:color w:val="2E74B5"/>
          <w:sz w:val="25"/>
          <w:szCs w:val="25"/>
        </w:rPr>
        <w:t xml:space="preserve">7.1 Release 1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527"/>
        <w:gridCol w:w="5416"/>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52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541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MOD-ALM</w:t>
            </w:r>
          </w:p>
        </w:tc>
        <w:tc>
          <w:tcPr>
            <w:tcW w:type="dxa" w:w="2527"/>
            <w:tcMar>
              <w:top w:type="dxa" w:w="60"/>
              <w:left w:type="dxa" w:w="100"/>
              <w:bottom w:type="dxa" w:w="60"/>
              <w:right w:type="dxa" w:w="100"/>
            </w:tcMar>
            <w:vAlign w:val="center"/>
          </w:tcPr>
          <w:p>
            <w:pPr>
              <w:spacing w:after="20" w:before="20"/>
            </w:pPr>
            <w:r>
              <w:rPr>
                <w:sz w:val="20"/>
                <w:szCs w:val="20"/>
              </w:rPr>
              <w:t xml:space="preserve">Asset Lifecycle Management</w:t>
            </w:r>
          </w:p>
        </w:tc>
        <w:tc>
          <w:tcPr>
            <w:tcW w:type="dxa" w:w="5416"/>
            <w:tcMar>
              <w:top w:type="dxa" w:w="60"/>
              <w:left w:type="dxa" w:w="100"/>
              <w:bottom w:type="dxa" w:w="60"/>
              <w:right w:type="dxa" w:w="100"/>
            </w:tcMar>
            <w:vAlign w:val="center"/>
          </w:tcPr>
          <w:p>
            <w:pPr>
              <w:spacing w:after="20" w:before="20"/>
            </w:pPr>
            <w:r>
              <w:rPr>
                <w:sz w:val="20"/>
                <w:szCs w:val="20"/>
              </w:rPr>
              <w:t xml:space="preserve">Register, classify, assign, transfer, revalue, dispose and archive assets.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MOD-INV</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Plan, execute, reconcile and close inventory sessions on handheld RFID and barcode devices.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MOD-SEC</w:t>
            </w:r>
          </w:p>
        </w:tc>
        <w:tc>
          <w:tcPr>
            <w:tcW w:type="dxa" w:w="2527"/>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5416"/>
            <w:tcMar>
              <w:top w:type="dxa" w:w="60"/>
              <w:left w:type="dxa" w:w="100"/>
              <w:bottom w:type="dxa" w:w="60"/>
              <w:right w:type="dxa" w:w="100"/>
            </w:tcMar>
            <w:vAlign w:val="center"/>
          </w:tcPr>
          <w:p>
            <w:pPr>
              <w:spacing w:after="20" w:before="20"/>
            </w:pPr>
            <w:r>
              <w:rPr>
                <w:sz w:val="20"/>
                <w:szCs w:val="20"/>
              </w:rPr>
              <w:t xml:space="preserve">Exit authorization, gate reading, unauthorized movement detection, geofencing, investigations.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MOD-VLV</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ANPR, driver verification, permit validation, RFID tunnel comparison, evidence, risk scoring.</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MOD-WHS</w:t>
            </w:r>
          </w:p>
        </w:tc>
        <w:tc>
          <w:tcPr>
            <w:tcW w:type="dxa" w:w="2527"/>
            <w:tcMar>
              <w:top w:type="dxa" w:w="60"/>
              <w:left w:type="dxa" w:w="100"/>
              <w:bottom w:type="dxa" w:w="60"/>
              <w:right w:type="dxa" w:w="100"/>
            </w:tcMar>
            <w:vAlign w:val="center"/>
          </w:tcPr>
          <w:p>
            <w:pPr>
              <w:spacing w:after="20" w:before="20"/>
            </w:pPr>
            <w:r>
              <w:rPr>
                <w:sz w:val="20"/>
                <w:szCs w:val="20"/>
              </w:rPr>
              <w:t xml:space="preserve">Smart Warehouse</w:t>
            </w:r>
          </w:p>
        </w:tc>
        <w:tc>
          <w:tcPr>
            <w:tcW w:type="dxa" w:w="5416"/>
            <w:tcMar>
              <w:top w:type="dxa" w:w="60"/>
              <w:left w:type="dxa" w:w="100"/>
              <w:bottom w:type="dxa" w:w="60"/>
              <w:right w:type="dxa" w:w="100"/>
            </w:tcMar>
            <w:vAlign w:val="center"/>
          </w:tcPr>
          <w:p>
            <w:pPr>
              <w:spacing w:after="20" w:before="20"/>
            </w:pPr>
            <w:r>
              <w:rPr>
                <w:sz w:val="20"/>
                <w:szCs w:val="20"/>
              </w:rPr>
              <w:t xml:space="preserve">Receiving, put-away, picking, loading, shipment verification, cross-docking, dock scheduling.</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MOD-VAI</w:t>
            </w:r>
          </w:p>
        </w:tc>
        <w:tc>
          <w:tcPr>
            <w:tcW w:type="dxa" w:w="2527"/>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5416"/>
            <w:shd w:fill="F2F2F2" w:color="auto" w:val="clear"/>
            <w:tcMar>
              <w:top w:type="dxa" w:w="60"/>
              <w:left w:type="dxa" w:w="100"/>
              <w:bottom w:type="dxa" w:w="60"/>
              <w:right w:type="dxa" w:w="100"/>
            </w:tcMar>
            <w:vAlign w:val="center"/>
          </w:tcPr>
          <w:p>
            <w:pPr>
              <w:spacing w:after="20" w:before="20"/>
            </w:pPr>
            <w:r>
              <w:rPr>
                <w:sz w:val="20"/>
                <w:szCs w:val="20"/>
              </w:rPr>
              <w:t xml:space="preserve">Live color-coded digital building maps, filtering, drill-down, heat maps, inventory progress.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MOD-IAA</w:t>
            </w:r>
          </w:p>
        </w:tc>
        <w:tc>
          <w:tcPr>
            <w:tcW w:type="dxa" w:w="2527"/>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5416"/>
            <w:tcMar>
              <w:top w:type="dxa" w:w="60"/>
              <w:left w:type="dxa" w:w="100"/>
              <w:bottom w:type="dxa" w:w="60"/>
              <w:right w:type="dxa" w:w="100"/>
            </w:tcMar>
            <w:vAlign w:val="center"/>
          </w:tcPr>
          <w:p>
            <w:pPr>
              <w:spacing w:after="20" w:before="20"/>
            </w:pPr>
            <w:r>
              <w:rPr>
                <w:sz w:val="20"/>
                <w:szCs w:val="20"/>
              </w:rPr>
              <w:t xml:space="preserve">Natural-language search, AI report builder, dashboard insights, executive summaries.</w:t>
            </w:r>
          </w:p>
        </w:tc>
      </w:tr>
    </w:tbl>
    <w:p>
      <w:pPr>
        <w:pStyle w:val="Heading2"/>
        <w:spacing w:after="120" w:before="260"/>
      </w:pPr>
      <w:r>
        <w:rPr>
          <w:b/>
          <w:bCs/>
          <w:color w:val="2E74B5"/>
          <w:sz w:val="25"/>
          <w:szCs w:val="25"/>
        </w:rPr>
        <w:t xml:space="preserve">7.2 Future capabilities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5055"/>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Definition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Fleet Management</w:t>
            </w:r>
          </w:p>
        </w:tc>
        <w:tc>
          <w:tcPr>
            <w:tcW w:type="dxa" w:w="1805"/>
            <w:tcMar>
              <w:top w:type="dxa" w:w="60"/>
              <w:left w:type="dxa" w:w="100"/>
              <w:bottom w:type="dxa" w:w="60"/>
              <w:right w:type="dxa" w:w="100"/>
            </w:tcMar>
            <w:vAlign w:val="center"/>
          </w:tcPr>
          <w:p>
            <w:pPr>
              <w:spacing w:after="20" w:before="20"/>
            </w:pPr>
            <w:r>
              <w:rPr>
                <w:sz w:val="20"/>
                <w:szCs w:val="20"/>
              </w:rPr>
              <w:t xml:space="preserve">DOM-OPS</w:t>
            </w:r>
          </w:p>
        </w:tc>
        <w:tc>
          <w:tcPr>
            <w:tcW w:type="dxa" w:w="5055"/>
            <w:tcMar>
              <w:top w:type="dxa" w:w="60"/>
              <w:left w:type="dxa" w:w="100"/>
              <w:bottom w:type="dxa" w:w="60"/>
              <w:right w:type="dxa" w:w="100"/>
            </w:tcMar>
            <w:vAlign w:val="center"/>
          </w:tcPr>
          <w:p>
            <w:pPr>
              <w:spacing w:after="20" w:before="20"/>
            </w:pPr>
            <w:r>
              <w:rPr>
                <w:sz w:val="20"/>
                <w:szCs w:val="20"/>
              </w:rPr>
              <w:t xml:space="preserve">GPS, fuel, trips, mileage, insurance, violations, driver management.</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IoT Monitoring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 / DOM-INT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Temperature, humidity, shock, vibration, door, power, energy, generator, cold chain.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1805"/>
            <w:tcMar>
              <w:top w:type="dxa" w:w="60"/>
              <w:left w:type="dxa" w:w="100"/>
              <w:bottom w:type="dxa" w:w="60"/>
              <w:right w:type="dxa" w:w="100"/>
            </w:tcMar>
            <w:vAlign w:val="center"/>
          </w:tcPr>
          <w:p>
            <w:pPr>
              <w:spacing w:after="20" w:before="20"/>
            </w:pPr>
            <w:r>
              <w:rPr>
                <w:sz w:val="20"/>
                <w:szCs w:val="20"/>
              </w:rPr>
              <w:t xml:space="preserve">DOM-LOC / DOM-AST</w:t>
            </w:r>
          </w:p>
        </w:tc>
        <w:tc>
          <w:tcPr>
            <w:tcW w:type="dxa" w:w="5055"/>
            <w:tcMar>
              <w:top w:type="dxa" w:w="60"/>
              <w:left w:type="dxa" w:w="100"/>
              <w:bottom w:type="dxa" w:w="60"/>
              <w:right w:type="dxa" w:w="100"/>
            </w:tcMar>
            <w:vAlign w:val="center"/>
          </w:tcPr>
          <w:p>
            <w:pPr>
              <w:spacing w:after="20" w:before="20"/>
            </w:pPr>
            <w:r>
              <w:rPr>
                <w:sz w:val="20"/>
                <w:szCs w:val="20"/>
              </w:rPr>
              <w:t xml:space="preserve">Ultra-wideband and BLE real-time location, feeding the visual layer.</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Visitor &amp; Contractor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 / DOM-IAM</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Temporary RFID badges, vehicle permits, time-limited access.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PPE &amp; Tool Crib Tracking</w:t>
            </w:r>
          </w:p>
        </w:tc>
        <w:tc>
          <w:tcPr>
            <w:tcW w:type="dxa" w:w="1805"/>
            <w:tcMar>
              <w:top w:type="dxa" w:w="60"/>
              <w:left w:type="dxa" w:w="100"/>
              <w:bottom w:type="dxa" w:w="60"/>
              <w:right w:type="dxa" w:w="100"/>
            </w:tcMar>
            <w:vAlign w:val="center"/>
          </w:tcPr>
          <w:p>
            <w:pPr>
              <w:spacing w:after="20" w:before="20"/>
            </w:pPr>
            <w:r>
              <w:rPr>
                <w:sz w:val="20"/>
                <w:szCs w:val="20"/>
              </w:rPr>
              <w:t xml:space="preserve">DOM-OPS / DOM-SEC</w:t>
            </w:r>
          </w:p>
        </w:tc>
        <w:tc>
          <w:tcPr>
            <w:tcW w:type="dxa" w:w="5055"/>
            <w:tcMar>
              <w:top w:type="dxa" w:w="60"/>
              <w:left w:type="dxa" w:w="100"/>
              <w:bottom w:type="dxa" w:w="60"/>
              <w:right w:type="dxa" w:w="100"/>
            </w:tcMar>
            <w:vAlign w:val="center"/>
          </w:tcPr>
          <w:p>
            <w:pPr>
              <w:spacing w:after="20" w:before="20"/>
            </w:pPr>
            <w:r>
              <w:rPr>
                <w:sz w:val="20"/>
                <w:szCs w:val="20"/>
              </w:rPr>
              <w:t xml:space="preserve">Automatic issue and return, worker accountability, PPE compliance.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Smart Cabinets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 / DOM-OPS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RFID cabinets with automatic checkout and return.</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Locker</w:t>
            </w:r>
          </w:p>
        </w:tc>
        <w:tc>
          <w:tcPr>
            <w:tcW w:type="dxa" w:w="1805"/>
            <w:tcMar>
              <w:top w:type="dxa" w:w="60"/>
              <w:left w:type="dxa" w:w="100"/>
              <w:bottom w:type="dxa" w:w="60"/>
              <w:right w:type="dxa" w:w="100"/>
            </w:tcMar>
            <w:vAlign w:val="center"/>
          </w:tcPr>
          <w:p>
            <w:pPr>
              <w:spacing w:after="20" w:before="20"/>
            </w:pPr>
            <w:r>
              <w:rPr>
                <w:sz w:val="20"/>
                <w:szCs w:val="20"/>
              </w:rPr>
              <w:t xml:space="preserve">DOM-SEC</w:t>
            </w:r>
          </w:p>
        </w:tc>
        <w:tc>
          <w:tcPr>
            <w:tcW w:type="dxa" w:w="5055"/>
            <w:tcMar>
              <w:top w:type="dxa" w:w="60"/>
              <w:left w:type="dxa" w:w="100"/>
              <w:bottom w:type="dxa" w:w="60"/>
              <w:right w:type="dxa" w:w="100"/>
            </w:tcMar>
            <w:vAlign w:val="center"/>
          </w:tcPr>
          <w:p>
            <w:pPr>
              <w:spacing w:after="20" w:before="20"/>
            </w:pPr>
            <w:r>
              <w:rPr>
                <w:sz w:val="20"/>
                <w:szCs w:val="20"/>
              </w:rPr>
              <w:t xml:space="preserve">Chain-of-custody controlled storage for police, military and courts.</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Digital Twin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Live three-dimensional representation of facilities and asset movement.</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1805"/>
            <w:tcMar>
              <w:top w:type="dxa" w:w="60"/>
              <w:left w:type="dxa" w:w="100"/>
              <w:bottom w:type="dxa" w:w="60"/>
              <w:right w:type="dxa" w:w="100"/>
            </w:tcMar>
            <w:vAlign w:val="center"/>
          </w:tcPr>
          <w:p>
            <w:pPr>
              <w:spacing w:after="20" w:before="20"/>
            </w:pPr>
            <w:r>
              <w:rPr>
                <w:sz w:val="20"/>
                <w:szCs w:val="20"/>
              </w:rPr>
              <w:t xml:space="preserve">DOM-OPS</w:t>
            </w:r>
          </w:p>
        </w:tc>
        <w:tc>
          <w:tcPr>
            <w:tcW w:type="dxa" w:w="5055"/>
            <w:tcMar>
              <w:top w:type="dxa" w:w="60"/>
              <w:left w:type="dxa" w:w="100"/>
              <w:bottom w:type="dxa" w:w="60"/>
              <w:right w:type="dxa" w:w="100"/>
            </w:tcMar>
            <w:vAlign w:val="center"/>
          </w:tcPr>
          <w:p>
            <w:pPr>
              <w:spacing w:after="20" w:before="20"/>
            </w:pPr>
            <w:r>
              <w:rPr>
                <w:sz w:val="20"/>
                <w:szCs w:val="20"/>
              </w:rPr>
              <w:t xml:space="preserve">Preventive, corrective and predictive maintenance, spare parts, technicians, contracts.</w:t>
            </w:r>
          </w:p>
        </w:tc>
      </w:tr>
    </w:tbl>
    <w:p>
      <w:pPr>
        <w:pStyle w:val="Heading2"/>
        <w:spacing w:after="120" w:before="260"/>
      </w:pPr>
      <w:r>
        <w:rPr>
          <w:b/>
          <w:bCs/>
          <w:color w:val="2E74B5"/>
          <w:sz w:val="25"/>
          <w:szCs w:val="25"/>
        </w:rPr>
        <w:t xml:space="preserve">7.3 Identifier prefixes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694"/>
        <w:gridCol w:w="2707"/>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Prefix</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270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Defined in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PDS-nnn</w:t>
            </w:r>
          </w:p>
        </w:tc>
        <w:tc>
          <w:tcPr>
            <w:tcW w:type="dxa" w:w="4694"/>
            <w:tcMar>
              <w:top w:type="dxa" w:w="60"/>
              <w:left w:type="dxa" w:w="100"/>
              <w:bottom w:type="dxa" w:w="60"/>
              <w:right w:type="dxa" w:w="100"/>
            </w:tcMar>
            <w:vAlign w:val="center"/>
          </w:tcPr>
          <w:p>
            <w:pPr>
              <w:spacing w:after="20" w:before="20"/>
            </w:pPr>
            <w:r>
              <w:rPr>
                <w:sz w:val="20"/>
                <w:szCs w:val="20"/>
              </w:rPr>
              <w:t xml:space="preserve">Product Design Specification document</w:t>
            </w:r>
          </w:p>
        </w:tc>
        <w:tc>
          <w:tcPr>
            <w:tcW w:type="dxa" w:w="2707"/>
            <w:tcMar>
              <w:top w:type="dxa" w:w="60"/>
              <w:left w:type="dxa" w:w="100"/>
              <w:bottom w:type="dxa" w:w="60"/>
              <w:right w:type="dxa" w:w="100"/>
            </w:tcMar>
            <w:vAlign w:val="center"/>
          </w:tcPr>
          <w:p>
            <w:pPr>
              <w:spacing w:after="20" w:before="20"/>
            </w:pPr>
            <w:r>
              <w:rPr>
                <w:sz w:val="20"/>
                <w:szCs w:val="20"/>
              </w:rPr>
              <w:t xml:space="preserve">PDS-01 Appendix A</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DOM-xxx</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SD-xxx-xxx</w:t>
            </w:r>
          </w:p>
        </w:tc>
        <w:tc>
          <w:tcPr>
            <w:tcW w:type="dxa" w:w="4694"/>
            <w:tcMar>
              <w:top w:type="dxa" w:w="60"/>
              <w:left w:type="dxa" w:w="100"/>
              <w:bottom w:type="dxa" w:w="60"/>
              <w:right w:type="dxa" w:w="100"/>
            </w:tcMar>
            <w:vAlign w:val="center"/>
          </w:tcPr>
          <w:p>
            <w:pPr>
              <w:spacing w:after="20" w:before="20"/>
            </w:pPr>
            <w:r>
              <w:rPr>
                <w:sz w:val="20"/>
                <w:szCs w:val="20"/>
              </w:rPr>
              <w:t xml:space="preserve">Subdomain</w:t>
            </w:r>
          </w:p>
        </w:tc>
        <w:tc>
          <w:tcPr>
            <w:tcW w:type="dxa" w:w="2707"/>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CAP-xxx-nnn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capability</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SBO-nnn</w:t>
            </w:r>
          </w:p>
        </w:tc>
        <w:tc>
          <w:tcPr>
            <w:tcW w:type="dxa" w:w="4694"/>
            <w:tcMar>
              <w:top w:type="dxa" w:w="60"/>
              <w:left w:type="dxa" w:w="100"/>
              <w:bottom w:type="dxa" w:w="60"/>
              <w:right w:type="dxa" w:w="100"/>
            </w:tcMar>
            <w:vAlign w:val="center"/>
          </w:tcPr>
          <w:p>
            <w:pPr>
              <w:spacing w:after="20" w:before="20"/>
            </w:pPr>
            <w:r>
              <w:rPr>
                <w:sz w:val="20"/>
                <w:szCs w:val="20"/>
              </w:rPr>
              <w:t xml:space="preserve">Shared business object</w:t>
            </w:r>
          </w:p>
        </w:tc>
        <w:tc>
          <w:tcPr>
            <w:tcW w:type="dxa" w:w="2707"/>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PS-nnn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Platform service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PDS-03, PDS-07</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SC-nn</w:t>
            </w:r>
          </w:p>
        </w:tc>
        <w:tc>
          <w:tcPr>
            <w:tcW w:type="dxa" w:w="4694"/>
            <w:tcMar>
              <w:top w:type="dxa" w:w="60"/>
              <w:left w:type="dxa" w:w="100"/>
              <w:bottom w:type="dxa" w:w="60"/>
              <w:right w:type="dxa" w:w="100"/>
            </w:tcMar>
            <w:vAlign w:val="center"/>
          </w:tcPr>
          <w:p>
            <w:pPr>
              <w:spacing w:after="20" w:before="20"/>
            </w:pPr>
            <w:r>
              <w:rPr>
                <w:sz w:val="20"/>
                <w:szCs w:val="20"/>
              </w:rPr>
              <w:t xml:space="preserve">Inherited object contract item</w:t>
            </w:r>
          </w:p>
        </w:tc>
        <w:tc>
          <w:tcPr>
            <w:tcW w:type="dxa" w:w="2707"/>
            <w:tcMar>
              <w:top w:type="dxa" w:w="60"/>
              <w:left w:type="dxa" w:w="100"/>
              <w:bottom w:type="dxa" w:w="60"/>
              <w:right w:type="dxa" w:w="100"/>
            </w:tcMar>
            <w:vAlign w:val="center"/>
          </w:tcPr>
          <w:p>
            <w:pPr>
              <w:spacing w:after="20" w:before="20"/>
            </w:pPr>
            <w:r>
              <w:rPr>
                <w:sz w:val="20"/>
                <w:szCs w:val="20"/>
              </w:rPr>
              <w:t xml:space="preserve">PDS-03, 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AP-nnn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Architecture principle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EP-nnn</w:t>
            </w:r>
          </w:p>
        </w:tc>
        <w:tc>
          <w:tcPr>
            <w:tcW w:type="dxa" w:w="4694"/>
            <w:tcMar>
              <w:top w:type="dxa" w:w="60"/>
              <w:left w:type="dxa" w:w="100"/>
              <w:bottom w:type="dxa" w:w="60"/>
              <w:right w:type="dxa" w:w="100"/>
            </w:tcMar>
            <w:vAlign w:val="center"/>
          </w:tcPr>
          <w:p>
            <w:pPr>
              <w:spacing w:after="20" w:before="20"/>
            </w:pPr>
            <w:r>
              <w:rPr>
                <w:sz w:val="20"/>
                <w:szCs w:val="20"/>
              </w:rPr>
              <w:t xml:space="preserve">Engineering principle</w:t>
            </w:r>
          </w:p>
        </w:tc>
        <w:tc>
          <w:tcPr>
            <w:tcW w:type="dxa" w:w="2707"/>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GR-nnn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Governance rule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GS-nnn</w:t>
            </w:r>
          </w:p>
        </w:tc>
        <w:tc>
          <w:tcPr>
            <w:tcW w:type="dxa" w:w="4694"/>
            <w:tcMar>
              <w:top w:type="dxa" w:w="60"/>
              <w:left w:type="dxa" w:w="100"/>
              <w:bottom w:type="dxa" w:w="60"/>
              <w:right w:type="dxa" w:w="100"/>
            </w:tcMar>
            <w:vAlign w:val="center"/>
          </w:tcPr>
          <w:p>
            <w:pPr>
              <w:spacing w:after="20" w:before="20"/>
            </w:pPr>
            <w:r>
              <w:rPr>
                <w:sz w:val="20"/>
                <w:szCs w:val="20"/>
              </w:rPr>
              <w:t xml:space="preserve">Governance standard</w:t>
            </w:r>
          </w:p>
        </w:tc>
        <w:tc>
          <w:tcPr>
            <w:tcW w:type="dxa" w:w="2707"/>
            <w:tcMar>
              <w:top w:type="dxa" w:w="60"/>
              <w:left w:type="dxa" w:w="100"/>
              <w:bottom w:type="dxa" w:w="60"/>
              <w:right w:type="dxa" w:w="100"/>
            </w:tcMar>
            <w:vAlign w:val="center"/>
          </w:tcPr>
          <w:p>
            <w:pPr>
              <w:spacing w:after="20" w:before="20"/>
            </w:pPr>
            <w:r>
              <w:rPr>
                <w:sz w:val="20"/>
                <w:szCs w:val="20"/>
              </w:rPr>
              <w:t xml:space="preserve">PDS-01, PDS-09</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ER-nn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Extension rule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BR-nnn</w:t>
            </w:r>
          </w:p>
        </w:tc>
        <w:tc>
          <w:tcPr>
            <w:tcW w:type="dxa" w:w="4694"/>
            <w:tcMar>
              <w:top w:type="dxa" w:w="60"/>
              <w:left w:type="dxa" w:w="100"/>
              <w:bottom w:type="dxa" w:w="60"/>
              <w:right w:type="dxa" w:w="100"/>
            </w:tcMar>
            <w:vAlign w:val="center"/>
          </w:tcPr>
          <w:p>
            <w:pPr>
              <w:spacing w:after="20" w:before="20"/>
            </w:pPr>
            <w:r>
              <w:rPr>
                <w:sz w:val="20"/>
                <w:szCs w:val="20"/>
              </w:rPr>
              <w:t xml:space="preserve">Business rule</w:t>
            </w:r>
          </w:p>
        </w:tc>
        <w:tc>
          <w:tcPr>
            <w:tcW w:type="dxa" w:w="2707"/>
            <w:tcMar>
              <w:top w:type="dxa" w:w="60"/>
              <w:left w:type="dxa" w:w="100"/>
              <w:bottom w:type="dxa" w:w="60"/>
              <w:right w:type="dxa" w:w="100"/>
            </w:tcMar>
            <w:vAlign w:val="center"/>
          </w:tcPr>
          <w:p>
            <w:pPr>
              <w:spacing w:after="20" w:before="20"/>
            </w:pPr>
            <w:r>
              <w:rPr>
                <w:sz w:val="20"/>
                <w:szCs w:val="20"/>
              </w:rPr>
              <w:t xml:space="preserve">PDS-05</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OI-nn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Open item</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PDS-04, PDS-05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ADR-nnn</w:t>
            </w:r>
          </w:p>
        </w:tc>
        <w:tc>
          <w:tcPr>
            <w:tcW w:type="dxa" w:w="4694"/>
            <w:tcMar>
              <w:top w:type="dxa" w:w="60"/>
              <w:left w:type="dxa" w:w="100"/>
              <w:bottom w:type="dxa" w:w="60"/>
              <w:right w:type="dxa" w:w="100"/>
            </w:tcMar>
            <w:vAlign w:val="center"/>
          </w:tcPr>
          <w:p>
            <w:pPr>
              <w:spacing w:after="20" w:before="20"/>
            </w:pPr>
            <w:r>
              <w:rPr>
                <w:sz w:val="20"/>
                <w:szCs w:val="20"/>
              </w:rPr>
              <w:t xml:space="preserve">Architecture decision record</w:t>
            </w:r>
          </w:p>
        </w:tc>
        <w:tc>
          <w:tcPr>
            <w:tcW w:type="dxa" w:w="2707"/>
            <w:tcMar>
              <w:top w:type="dxa" w:w="60"/>
              <w:left w:type="dxa" w:w="100"/>
              <w:bottom w:type="dxa" w:w="60"/>
              <w:right w:type="dxa" w:w="100"/>
            </w:tcMar>
            <w:vAlign w:val="center"/>
          </w:tcPr>
          <w:p>
            <w:pPr>
              <w:spacing w:after="20" w:before="20"/>
            </w:pPr>
            <w:r>
              <w:rPr>
                <w:sz w:val="20"/>
                <w:szCs w:val="20"/>
              </w:rPr>
              <w:t xml:space="preserve">PDS-14</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BP-nnn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Business process</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FR-&lt;MOD&gt;-nnn</w:t>
            </w:r>
          </w:p>
        </w:tc>
        <w:tc>
          <w:tcPr>
            <w:tcW w:type="dxa" w:w="4694"/>
            <w:tcMar>
              <w:top w:type="dxa" w:w="60"/>
              <w:left w:type="dxa" w:w="100"/>
              <w:bottom w:type="dxa" w:w="60"/>
              <w:right w:type="dxa" w:w="100"/>
            </w:tcMar>
            <w:vAlign w:val="center"/>
          </w:tcPr>
          <w:p>
            <w:pPr>
              <w:spacing w:after="20" w:before="20"/>
            </w:pPr>
            <w:r>
              <w:rPr>
                <w:sz w:val="20"/>
                <w:szCs w:val="20"/>
              </w:rPr>
              <w:t xml:space="preserve">Functional requirement</w:t>
            </w:r>
          </w:p>
        </w:tc>
        <w:tc>
          <w:tcPr>
            <w:tcW w:type="dxa" w:w="2707"/>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NFR-nnn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Non-functional requirement</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SCR-nnn</w:t>
            </w:r>
          </w:p>
        </w:tc>
        <w:tc>
          <w:tcPr>
            <w:tcW w:type="dxa" w:w="4694"/>
            <w:tcMar>
              <w:top w:type="dxa" w:w="60"/>
              <w:left w:type="dxa" w:w="100"/>
              <w:bottom w:type="dxa" w:w="60"/>
              <w:right w:type="dxa" w:w="100"/>
            </w:tcMar>
            <w:vAlign w:val="center"/>
          </w:tcPr>
          <w:p>
            <w:pPr>
              <w:spacing w:after="20" w:before="20"/>
            </w:pPr>
            <w:r>
              <w:rPr>
                <w:sz w:val="20"/>
                <w:szCs w:val="20"/>
              </w:rPr>
              <w:t xml:space="preserve">Screen</w:t>
            </w:r>
          </w:p>
        </w:tc>
        <w:tc>
          <w:tcPr>
            <w:tcW w:type="dxa" w:w="2707"/>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API-nnn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API</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API Specifications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RPT-nnn</w:t>
            </w:r>
          </w:p>
        </w:tc>
        <w:tc>
          <w:tcPr>
            <w:tcW w:type="dxa" w:w="4694"/>
            <w:tcMar>
              <w:top w:type="dxa" w:w="60"/>
              <w:left w:type="dxa" w:w="100"/>
              <w:bottom w:type="dxa" w:w="60"/>
              <w:right w:type="dxa" w:w="100"/>
            </w:tcMar>
            <w:vAlign w:val="center"/>
          </w:tcPr>
          <w:p>
            <w:pPr>
              <w:spacing w:after="20" w:before="20"/>
            </w:pPr>
            <w:r>
              <w:rPr>
                <w:sz w:val="20"/>
                <w:szCs w:val="20"/>
              </w:rPr>
              <w:t xml:space="preserve">Report</w:t>
            </w:r>
          </w:p>
        </w:tc>
        <w:tc>
          <w:tcPr>
            <w:tcW w:type="dxa" w:w="2707"/>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DSH-nnn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Dashboard</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CRS</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US-nnn</w:t>
            </w:r>
          </w:p>
        </w:tc>
        <w:tc>
          <w:tcPr>
            <w:tcW w:type="dxa" w:w="4694"/>
            <w:tcMar>
              <w:top w:type="dxa" w:w="60"/>
              <w:left w:type="dxa" w:w="100"/>
              <w:bottom w:type="dxa" w:w="60"/>
              <w:right w:type="dxa" w:w="100"/>
            </w:tcMar>
            <w:vAlign w:val="center"/>
          </w:tcPr>
          <w:p>
            <w:pPr>
              <w:spacing w:after="20" w:before="20"/>
            </w:pPr>
            <w:r>
              <w:rPr>
                <w:sz w:val="20"/>
                <w:szCs w:val="20"/>
              </w:rPr>
              <w:t xml:space="preserve">User story</w:t>
            </w:r>
          </w:p>
        </w:tc>
        <w:tc>
          <w:tcPr>
            <w:tcW w:type="dxa" w:w="2707"/>
            <w:tcMar>
              <w:top w:type="dxa" w:w="60"/>
              <w:left w:type="dxa" w:w="100"/>
              <w:bottom w:type="dxa" w:w="60"/>
              <w:right w:type="dxa" w:w="100"/>
            </w:tcMar>
            <w:vAlign w:val="center"/>
          </w:tcPr>
          <w:p>
            <w:pPr>
              <w:spacing w:after="20" w:before="20"/>
            </w:pPr>
            <w:r>
              <w:rPr>
                <w:sz w:val="20"/>
                <w:szCs w:val="20"/>
              </w:rPr>
              <w:t xml:space="preserve">Product Backlog</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TC-nnn</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Test case</w:t>
            </w:r>
          </w:p>
        </w:tc>
        <w:tc>
          <w:tcPr>
            <w:tcW w:type="dxa" w:w="2707"/>
            <w:shd w:fill="F2F2F2" w:color="auto" w:val="clear"/>
            <w:tcMar>
              <w:top w:type="dxa" w:w="60"/>
              <w:left w:type="dxa" w:w="100"/>
              <w:bottom w:type="dxa" w:w="60"/>
              <w:right w:type="dxa" w:w="100"/>
            </w:tcMar>
            <w:vAlign w:val="center"/>
          </w:tcPr>
          <w:p>
            <w:pPr>
              <w:spacing w:after="20" w:before="20"/>
            </w:pPr>
            <w:r>
              <w:rPr>
                <w:sz w:val="20"/>
                <w:szCs w:val="20"/>
              </w:rPr>
              <w:t xml:space="preserve">Test Plan</w:t>
            </w:r>
          </w:p>
        </w:tc>
      </w:tr>
    </w:tbl>
    <w:p>
      <w:r>
        <w:br w:type="page"/>
      </w:r>
    </w:p>
    <w:p>
      <w:pPr>
        <w:pStyle w:val="Heading1"/>
        <w:spacing w:after="160" w:before="320"/>
      </w:pPr>
      <w:r>
        <w:rPr>
          <w:b/>
          <w:bCs/>
          <w:color w:val="1F4E79"/>
          <w:sz w:val="30"/>
          <w:szCs w:val="30"/>
        </w:rPr>
        <w:t xml:space="preserve">8. Deprecated and Rejected Terms</w:t>
      </w:r>
    </w:p>
    <w:p>
      <w:pPr>
        <w:spacing w:after="120" w:before="0"/>
      </w:pPr>
      <w:r>
        <w:t xml:space="preserve">The following terms shall not be used in any TEAIP document, screen, API or conversation. Each names the term to use instead.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2347"/>
        <w:gridCol w:w="4332"/>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 not use</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Use instead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Reason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Asset Tracking System</w:t>
            </w:r>
          </w:p>
        </w:tc>
        <w:tc>
          <w:tcPr>
            <w:tcW w:type="dxa" w:w="2347"/>
            <w:tcMar>
              <w:top w:type="dxa" w:w="60"/>
              <w:left w:type="dxa" w:w="100"/>
              <w:bottom w:type="dxa" w:w="60"/>
              <w:right w:type="dxa" w:w="100"/>
            </w:tcMar>
            <w:vAlign w:val="center"/>
          </w:tcPr>
          <w:p>
            <w:pPr>
              <w:spacing w:after="20" w:before="20"/>
            </w:pPr>
            <w:r>
              <w:rPr>
                <w:sz w:val="20"/>
                <w:szCs w:val="20"/>
              </w:rPr>
              <w:t xml:space="preserve">Enterprise Asset Intelligence Platform</w:t>
            </w:r>
          </w:p>
        </w:tc>
        <w:tc>
          <w:tcPr>
            <w:tcW w:type="dxa" w:w="4332"/>
            <w:tcMar>
              <w:top w:type="dxa" w:w="60"/>
              <w:left w:type="dxa" w:w="100"/>
              <w:bottom w:type="dxa" w:w="60"/>
              <w:right w:type="dxa" w:w="100"/>
            </w:tcMar>
            <w:vAlign w:val="center"/>
          </w:tcPr>
          <w:p>
            <w:pPr>
              <w:spacing w:after="20" w:before="20"/>
            </w:pPr>
            <w:r>
              <w:rPr>
                <w:sz w:val="20"/>
                <w:szCs w:val="20"/>
              </w:rPr>
              <w:t xml:space="preserve">The category is commoditized and understates the platform. Positioning depends on the distinction.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CBOM</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SBOM — Shared Business Object Model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SBOM is the adopted term. Consistency within Trangant outweighs external convention.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Industry Pack</w:t>
            </w:r>
          </w:p>
        </w:tc>
        <w:tc>
          <w:tcPr>
            <w:tcW w:type="dxa" w:w="2347"/>
            <w:tcMar>
              <w:top w:type="dxa" w:w="60"/>
              <w:left w:type="dxa" w:w="100"/>
              <w:bottom w:type="dxa" w:w="60"/>
              <w:right w:type="dxa" w:w="100"/>
            </w:tcMar>
            <w:vAlign w:val="center"/>
          </w:tcPr>
          <w:p>
            <w:pPr>
              <w:spacing w:after="20" w:before="20"/>
            </w:pPr>
            <w:r>
              <w:rPr>
                <w:sz w:val="20"/>
                <w:szCs w:val="20"/>
              </w:rPr>
              <w:t xml:space="preserve">Industry Solution</w:t>
            </w:r>
          </w:p>
        </w:tc>
        <w:tc>
          <w:tcPr>
            <w:tcW w:type="dxa" w:w="4332"/>
            <w:tcMar>
              <w:top w:type="dxa" w:w="60"/>
              <w:left w:type="dxa" w:w="100"/>
              <w:bottom w:type="dxa" w:w="60"/>
              <w:right w:type="dxa" w:w="100"/>
            </w:tcMar>
            <w:vAlign w:val="center"/>
          </w:tcPr>
          <w:p>
            <w:pPr>
              <w:spacing w:after="20" w:before="20"/>
            </w:pPr>
            <w:r>
              <w:rPr>
                <w:sz w:val="20"/>
                <w:szCs w:val="20"/>
              </w:rPr>
              <w:t xml:space="preserve">Industry versions are configurations of the same modules, not software modules. There is no industry pack in the architecture.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Module 1 to Module 10</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The module name, or the domain code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Numbered module references were an early shorthand and do not survive the domain model.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AI Module</w:t>
            </w:r>
          </w:p>
        </w:tc>
        <w:tc>
          <w:tcPr>
            <w:tcW w:type="dxa" w:w="2347"/>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4332"/>
            <w:tcMar>
              <w:top w:type="dxa" w:w="60"/>
              <w:left w:type="dxa" w:w="100"/>
              <w:bottom w:type="dxa" w:w="60"/>
              <w:right w:type="dxa" w:w="100"/>
            </w:tcMar>
            <w:vAlign w:val="center"/>
          </w:tcPr>
          <w:p>
            <w:pPr>
              <w:spacing w:after="20" w:before="20"/>
            </w:pPr>
            <w:r>
              <w:rPr>
                <w:sz w:val="20"/>
                <w:szCs w:val="20"/>
              </w:rPr>
              <w:t xml:space="preserve">The goal is easier reporting, not artificial intelligence for its own sake.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Bin, Rack, Shelf as separate entities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Storage Location with a Location Type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One self-referencing hierarchy replaces four object types.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Person (as a generic entity)</w:t>
            </w:r>
          </w:p>
        </w:tc>
        <w:tc>
          <w:tcPr>
            <w:tcW w:type="dxa" w:w="2347"/>
            <w:tcMar>
              <w:top w:type="dxa" w:w="60"/>
              <w:left w:type="dxa" w:w="100"/>
              <w:bottom w:type="dxa" w:w="60"/>
              <w:right w:type="dxa" w:w="100"/>
            </w:tcMar>
            <w:vAlign w:val="center"/>
          </w:tcPr>
          <w:p>
            <w:pPr>
              <w:spacing w:after="20" w:before="20"/>
            </w:pPr>
            <w:r>
              <w:rPr>
                <w:sz w:val="20"/>
                <w:szCs w:val="20"/>
              </w:rPr>
              <w:t xml:space="preserve">Employee, Contractor, Driver or User</w:t>
            </w:r>
          </w:p>
        </w:tc>
        <w:tc>
          <w:tcPr>
            <w:tcW w:type="dxa" w:w="4332"/>
            <w:tcMar>
              <w:top w:type="dxa" w:w="60"/>
              <w:left w:type="dxa" w:w="100"/>
              <w:bottom w:type="dxa" w:w="60"/>
              <w:right w:type="dxa" w:w="100"/>
            </w:tcMar>
            <w:vAlign w:val="center"/>
          </w:tcPr>
          <w:p>
            <w:pPr>
              <w:spacing w:after="20" w:before="20"/>
            </w:pPr>
            <w:r>
              <w:rPr>
                <w:sz w:val="20"/>
                <w:szCs w:val="20"/>
              </w:rPr>
              <w:t xml:space="preserve">No Party abstraction exists in Release 1. Each has different rules and lifecycle.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Location (as an asset attribute name)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Current Location, or the specific level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Ambiguous between logical location and visual position.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Owner (unqualified, for an asset)</w:t>
            </w:r>
          </w:p>
        </w:tc>
        <w:tc>
          <w:tcPr>
            <w:tcW w:type="dxa" w:w="2347"/>
            <w:tcMar>
              <w:top w:type="dxa" w:w="60"/>
              <w:left w:type="dxa" w:w="100"/>
              <w:bottom w:type="dxa" w:w="60"/>
              <w:right w:type="dxa" w:w="100"/>
            </w:tcMar>
            <w:vAlign w:val="center"/>
          </w:tcPr>
          <w:p>
            <w:pPr>
              <w:spacing w:after="20" w:before="20"/>
            </w:pPr>
            <w:r>
              <w:rPr>
                <w:sz w:val="20"/>
                <w:szCs w:val="20"/>
              </w:rPr>
              <w:t xml:space="preserve">Owning Department, or Current Custodian</w:t>
            </w:r>
          </w:p>
        </w:tc>
        <w:tc>
          <w:tcPr>
            <w:tcW w:type="dxa" w:w="4332"/>
            <w:tcMar>
              <w:top w:type="dxa" w:w="60"/>
              <w:left w:type="dxa" w:w="100"/>
              <w:bottom w:type="dxa" w:w="60"/>
              <w:right w:type="dxa" w:w="100"/>
            </w:tcMar>
            <w:vAlign w:val="center"/>
          </w:tcPr>
          <w:p>
            <w:pPr>
              <w:spacing w:after="20" w:before="20"/>
            </w:pPr>
            <w:r>
              <w:rPr>
                <w:sz w:val="20"/>
                <w:szCs w:val="20"/>
              </w:rPr>
              <w:t xml:space="preserve">Ownership and custody are different concepts and must never be conflated.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Alert and Alarm used interchangeably</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Alert for shortfall, Alarm for excess or unlisted</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The severity asymmetry is deliberate and carries operational meaning.</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Color, authorize, organization, catalog</w:t>
            </w:r>
          </w:p>
        </w:tc>
        <w:tc>
          <w:tcPr>
            <w:tcW w:type="dxa" w:w="2347"/>
            <w:tcMar>
              <w:top w:type="dxa" w:w="60"/>
              <w:left w:type="dxa" w:w="100"/>
              <w:bottom w:type="dxa" w:w="60"/>
              <w:right w:type="dxa" w:w="100"/>
            </w:tcMar>
            <w:vAlign w:val="center"/>
          </w:tcPr>
          <w:p>
            <w:pPr>
              <w:spacing w:after="20" w:before="20"/>
            </w:pPr>
            <w:r>
              <w:rPr>
                <w:sz w:val="20"/>
                <w:szCs w:val="20"/>
              </w:rPr>
              <w:t xml:space="preserve">Color, authorize, organization, catalog</w:t>
            </w:r>
          </w:p>
        </w:tc>
        <w:tc>
          <w:tcPr>
            <w:tcW w:type="dxa" w:w="4332"/>
            <w:tcMar>
              <w:top w:type="dxa" w:w="60"/>
              <w:left w:type="dxa" w:w="100"/>
              <w:bottom w:type="dxa" w:w="60"/>
              <w:right w:type="dxa" w:w="100"/>
            </w:tcMar>
            <w:vAlign w:val="center"/>
          </w:tcPr>
          <w:p>
            <w:pPr>
              <w:spacing w:after="20" w:before="20"/>
            </w:pPr>
            <w:r>
              <w:rPr>
                <w:sz w:val="20"/>
                <w:szCs w:val="20"/>
              </w:rPr>
              <w:t xml:space="preserve">US spelling is the house standard across the specification set.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Tag (unqualified)</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RFID Tag, Asset Tag, or Label</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Three different things. Asset Tag is the physical label; RFID Tag is the electronic identity.</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Scan</w:t>
            </w:r>
          </w:p>
        </w:tc>
        <w:tc>
          <w:tcPr>
            <w:tcW w:type="dxa" w:w="2347"/>
            <w:tcMar>
              <w:top w:type="dxa" w:w="60"/>
              <w:left w:type="dxa" w:w="100"/>
              <w:bottom w:type="dxa" w:w="60"/>
              <w:right w:type="dxa" w:w="100"/>
            </w:tcMar>
            <w:vAlign w:val="center"/>
          </w:tcPr>
          <w:p>
            <w:pPr>
              <w:spacing w:after="20" w:before="20"/>
            </w:pPr>
            <w:r>
              <w:rPr>
                <w:sz w:val="20"/>
                <w:szCs w:val="20"/>
              </w:rPr>
              <w:t xml:space="preserve">Read</w:t>
            </w:r>
          </w:p>
        </w:tc>
        <w:tc>
          <w:tcPr>
            <w:tcW w:type="dxa" w:w="4332"/>
            <w:tcMar>
              <w:top w:type="dxa" w:w="60"/>
              <w:left w:type="dxa" w:w="100"/>
              <w:bottom w:type="dxa" w:w="60"/>
              <w:right w:type="dxa" w:w="100"/>
            </w:tcMar>
            <w:vAlign w:val="center"/>
          </w:tcPr>
          <w:p>
            <w:pPr>
              <w:spacing w:after="20" w:before="20"/>
            </w:pPr>
            <w:r>
              <w:rPr>
                <w:sz w:val="20"/>
                <w:szCs w:val="20"/>
              </w:rPr>
              <w:t xml:space="preserve">A reader reads; the term scan implies a barcode and excludes RFID.</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Stock (for serialized assets)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Asset</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Stock implies fungible quantity. Assets are individually identified.</w:t>
            </w:r>
          </w:p>
        </w:tc>
      </w:tr>
    </w:tbl>
    <w:p>
      <w:r>
        <w:br w:type="page"/>
      </w:r>
    </w:p>
    <w:p>
      <w:pPr>
        <w:pStyle w:val="Heading1"/>
        <w:spacing w:after="160" w:before="320"/>
      </w:pPr>
      <w:r>
        <w:rPr>
          <w:b/>
          <w:bCs/>
          <w:color w:val="1F4E79"/>
          <w:sz w:val="30"/>
          <w:szCs w:val="30"/>
        </w:rPr>
        <w:t xml:space="preserve">9. Localization Notes</w:t>
      </w:r>
    </w:p>
    <w:p>
      <w:pPr>
        <w:pStyle w:val="Heading2"/>
        <w:spacing w:after="120" w:before="260"/>
      </w:pPr>
      <w:r>
        <w:rPr>
          <w:b/>
          <w:bCs/>
          <w:color w:val="2E74B5"/>
          <w:sz w:val="25"/>
          <w:szCs w:val="25"/>
        </w:rPr>
        <w:t xml:space="preserve">9.1 Principle</w:t>
      </w:r>
    </w:p>
    <w:p>
      <w:pPr>
        <w:spacing w:after="120" w:before="0"/>
      </w:pPr>
      <w:r>
        <w:t xml:space="preserve">Every label, message, template and report title is localizable. The dictionary is the source of the localization glossary, so that one English term maps to exactly one term in each target language.</w:t>
      </w:r>
    </w:p>
    <w:p>
      <w:pPr>
        <w:pStyle w:val="Heading2"/>
        <w:spacing w:after="120" w:before="260"/>
      </w:pPr>
      <w:r>
        <w:rPr>
          <w:b/>
          <w:bCs/>
          <w:color w:val="2E74B5"/>
          <w:sz w:val="25"/>
          <w:szCs w:val="25"/>
        </w:rPr>
        <w:t xml:space="preserve">9.2 Arabic and right-to-left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Consideration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Layout direction</w:t>
            </w:r>
          </w:p>
        </w:tc>
        <w:tc>
          <w:tcPr>
            <w:tcW w:type="dxa" w:w="7040"/>
            <w:tcMar>
              <w:top w:type="dxa" w:w="60"/>
              <w:left w:type="dxa" w:w="100"/>
              <w:bottom w:type="dxa" w:w="60"/>
              <w:right w:type="dxa" w:w="100"/>
            </w:tcMar>
            <w:vAlign w:val="center"/>
          </w:tcPr>
          <w:p>
            <w:pPr>
              <w:spacing w:after="20" w:before="20"/>
            </w:pPr>
            <w:r>
              <w:rPr>
                <w:sz w:val="20"/>
                <w:szCs w:val="20"/>
              </w:rPr>
              <w:t xml:space="preserve">The full interface shall mirror for right-to-left locales, including navigation, tables, forms and progress indicators.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Mixed content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Latin identifiers — plate numbers, tag identifiers, asset numbers, codes — remain left-to-right within right-to-left text and shall be isolated so they render correctly.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Numerals</w:t>
            </w:r>
          </w:p>
        </w:tc>
        <w:tc>
          <w:tcPr>
            <w:tcW w:type="dxa" w:w="7040"/>
            <w:tcMar>
              <w:top w:type="dxa" w:w="60"/>
              <w:left w:type="dxa" w:w="100"/>
              <w:bottom w:type="dxa" w:w="60"/>
              <w:right w:type="dxa" w:w="100"/>
            </w:tcMar>
            <w:vAlign w:val="center"/>
          </w:tcPr>
          <w:p>
            <w:pPr>
              <w:spacing w:after="20" w:before="20"/>
            </w:pPr>
            <w:r>
              <w:rPr>
                <w:sz w:val="20"/>
                <w:szCs w:val="20"/>
              </w:rPr>
              <w:t xml:space="preserve">Numeral form shall be configurable per tenant, defaulting to Western Arabic numerals for identifiers.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Dates and calendars</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Gregorian is the platform calendar. Hijri display is configurable per tenant. Stored timestamps are always UTC.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Sorting</w:t>
            </w:r>
          </w:p>
        </w:tc>
        <w:tc>
          <w:tcPr>
            <w:tcW w:type="dxa" w:w="7040"/>
            <w:tcMar>
              <w:top w:type="dxa" w:w="60"/>
              <w:left w:type="dxa" w:w="100"/>
              <w:bottom w:type="dxa" w:w="60"/>
              <w:right w:type="dxa" w:w="100"/>
            </w:tcMar>
            <w:vAlign w:val="center"/>
          </w:tcPr>
          <w:p>
            <w:pPr>
              <w:spacing w:after="20" w:before="20"/>
            </w:pPr>
            <w:r>
              <w:rPr>
                <w:sz w:val="20"/>
                <w:szCs w:val="20"/>
              </w:rPr>
              <w:t xml:space="preserve">Sorting shall use a locale-aware collation, not byte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Search</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Full-text search shall apply an Arabic analyzer where the locale requires it, handling diacritics and alef and yaa variants.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Floor plans and maps</w:t>
            </w:r>
          </w:p>
        </w:tc>
        <w:tc>
          <w:tcPr>
            <w:tcW w:type="dxa" w:w="7040"/>
            <w:tcMar>
              <w:top w:type="dxa" w:w="60"/>
              <w:left w:type="dxa" w:w="100"/>
              <w:bottom w:type="dxa" w:w="60"/>
              <w:right w:type="dxa" w:w="100"/>
            </w:tcMar>
            <w:vAlign w:val="center"/>
          </w:tcPr>
          <w:p>
            <w:pPr>
              <w:spacing w:after="20" w:before="20"/>
            </w:pPr>
            <w:r>
              <w:rPr>
                <w:sz w:val="20"/>
                <w:szCs w:val="20"/>
              </w:rPr>
              <w:t xml:space="preserve">Plan orientation is not mirrored. Only the surrounding interface mirrors, because a mirrored building plan would be wrong.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Evidence and legal text</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Evidence artifacts retain the language in which they were captured. A translation is an annotation, never a replacement.</w:t>
            </w:r>
          </w:p>
        </w:tc>
      </w:tr>
    </w:tbl>
    <w:p>
      <w:pPr>
        <w:pStyle w:val="Heading2"/>
        <w:spacing w:after="120" w:before="260"/>
      </w:pPr>
      <w:r>
        <w:rPr>
          <w:b/>
          <w:bCs/>
          <w:color w:val="2E74B5"/>
          <w:sz w:val="25"/>
          <w:szCs w:val="25"/>
        </w:rPr>
        <w:t xml:space="preserve">9.3 Terms that must not be translated</w:t>
      </w:r>
    </w:p>
    <w:p>
      <w:pPr>
        <w:pStyle w:val="ListParagraph"/>
        <w:numPr>
          <w:ilvl w:val="0"/>
          <w:numId w:val="2"/>
        </w:numPr>
        <w:spacing w:after="60"/>
      </w:pPr>
      <w:r>
        <w:t xml:space="preserve">Identifier prefixes and identifiers themselves: DOM, SBO, CAP, PS, BR, ADR and the codes that follow them.</w:t>
      </w:r>
    </w:p>
    <w:p>
      <w:pPr>
        <w:pStyle w:val="ListParagraph"/>
        <w:numPr>
          <w:ilvl w:val="0"/>
          <w:numId w:val="2"/>
        </w:numPr>
        <w:spacing w:after="60"/>
      </w:pPr>
      <w:r>
        <w:t xml:space="preserve">Technical acronyms: RFID, EPC, TID, ANPR, RTLS, BLE, UWB, LLRP, API, MFA, SAML, OIDC.</w:t>
      </w:r>
    </w:p>
    <w:p>
      <w:pPr>
        <w:pStyle w:val="ListParagraph"/>
        <w:numPr>
          <w:ilvl w:val="0"/>
          <w:numId w:val="2"/>
        </w:numPr>
        <w:spacing w:after="60"/>
      </w:pPr>
      <w:r>
        <w:t xml:space="preserve">Object codes, asset numbers, permit numbers, plate numbers and tag identifiers.</w:t>
      </w:r>
    </w:p>
    <w:p>
      <w:pPr>
        <w:pStyle w:val="ListParagraph"/>
        <w:numPr>
          <w:ilvl w:val="0"/>
          <w:numId w:val="2"/>
        </w:numPr>
        <w:spacing w:after="60"/>
      </w:pPr>
      <w:r>
        <w:t xml:space="preserve">The product name TEAIP and the company name Trangant.</w:t>
      </w:r>
    </w:p>
    <w:p>
      <w:r>
        <w:br w:type="page"/>
      </w:r>
    </w:p>
    <w:p>
      <w:pPr>
        <w:pStyle w:val="Heading1"/>
        <w:spacing w:after="160" w:before="320"/>
      </w:pPr>
      <w:r>
        <w:rPr>
          <w:b/>
          <w:bCs/>
          <w:color w:val="1F4E79"/>
          <w:sz w:val="30"/>
          <w:szCs w:val="30"/>
        </w:rPr>
        <w:t xml:space="preserve">10.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term</w:t>
            </w:r>
          </w:p>
        </w:tc>
        <w:tc>
          <w:tcPr>
            <w:tcW w:type="dxa" w:w="4513"/>
            <w:tcMar>
              <w:top w:type="dxa" w:w="60"/>
              <w:left w:type="dxa" w:w="100"/>
              <w:bottom w:type="dxa" w:w="60"/>
              <w:right w:type="dxa" w:w="100"/>
            </w:tcMar>
            <w:vAlign w:val="center"/>
          </w:tcPr>
          <w:p>
            <w:pPr>
              <w:spacing w:after="20" w:before="20"/>
            </w:pPr>
            <w:r>
              <w:rPr>
                <w:sz w:val="20"/>
                <w:szCs w:val="20"/>
              </w:rPr>
              <w:t xml:space="preserve">Added here before first use anywhere else. Minor version increment.</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Change to a definition</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Every document using the term is checked for consequential change.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Rename of an object or attribute</w:t>
            </w:r>
          </w:p>
        </w:tc>
        <w:tc>
          <w:tcPr>
            <w:tcW w:type="dxa" w:w="4513"/>
            <w:tcMar>
              <w:top w:type="dxa" w:w="60"/>
              <w:left w:type="dxa" w:w="100"/>
              <w:bottom w:type="dxa" w:w="60"/>
              <w:right w:type="dxa" w:w="100"/>
            </w:tcMar>
            <w:vAlign w:val="center"/>
          </w:tcPr>
          <w:p>
            <w:pPr>
              <w:spacing w:after="20" w:before="20"/>
            </w:pPr>
            <w:r>
              <w:rPr>
                <w:sz w:val="20"/>
                <w:szCs w:val="20"/>
              </w:rPr>
              <w:t xml:space="preserve">Minor version of this document and PDS-05. The prior name is added to section 8.</w:t>
            </w:r>
          </w:p>
        </w:tc>
        <w:tc>
          <w:tcPr>
            <w:tcW w:type="dxa" w:w="2166"/>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Deprecation of a term</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Added to section 8 with the replacement named.</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identifier prefix</w:t>
            </w:r>
          </w:p>
        </w:tc>
        <w:tc>
          <w:tcPr>
            <w:tcW w:type="dxa" w:w="4513"/>
            <w:tcMar>
              <w:top w:type="dxa" w:w="60"/>
              <w:left w:type="dxa" w:w="100"/>
              <w:bottom w:type="dxa" w:w="60"/>
              <w:right w:type="dxa" w:w="100"/>
            </w:tcMar>
            <w:vAlign w:val="center"/>
          </w:tcPr>
          <w:p>
            <w:pPr>
              <w:spacing w:after="20" w:before="20"/>
            </w:pPr>
            <w:r>
              <w:rPr>
                <w:sz w:val="20"/>
                <w:szCs w:val="20"/>
              </w:rPr>
              <w:t xml:space="preserve">Minor version of this document and PDS-01 section 14.2.</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bl>
    <w:p>
      <w:pPr>
        <w:pStyle w:val="Heading2"/>
        <w:spacing w:after="120" w:before="260"/>
      </w:pPr>
      <w:r>
        <w:rPr>
          <w:b/>
          <w:bCs/>
          <w:color w:val="2E74B5"/>
          <w:sz w:val="25"/>
          <w:szCs w:val="25"/>
        </w:rPr>
        <w:t xml:space="preserve">10.1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domain, subdomain, business object and platform service name appears in an index.</w:t>
            </w:r>
          </w:p>
        </w:tc>
        <w:tc>
          <w:tcPr>
            <w:tcW w:type="dxa" w:w="3249"/>
            <w:tcMar>
              <w:top w:type="dxa" w:w="60"/>
              <w:left w:type="dxa" w:w="100"/>
              <w:bottom w:type="dxa" w:w="60"/>
              <w:right w:type="dxa" w:w="100"/>
            </w:tcMar>
            <w:vAlign w:val="center"/>
          </w:tcPr>
          <w:p>
            <w:pPr>
              <w:spacing w:after="20" w:before="20"/>
            </w:pPr>
            <w:r>
              <w:rPr>
                <w:sz w:val="20"/>
                <w:szCs w:val="20"/>
              </w:rPr>
              <w:t xml:space="preserve">Pass — sections 4, 5, 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object definition here matches the purpose stated in PDS-05.</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generated from the same source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No term is defined twice.</w:t>
            </w:r>
          </w:p>
        </w:tc>
        <w:tc>
          <w:tcPr>
            <w:tcW w:type="dxa" w:w="3249"/>
            <w:tcMar>
              <w:top w:type="dxa" w:w="60"/>
              <w:left w:type="dxa" w:w="100"/>
              <w:bottom w:type="dxa" w:w="60"/>
              <w:right w:type="dxa" w:w="100"/>
            </w:tcMar>
            <w:vAlign w:val="center"/>
          </w:tcPr>
          <w:p>
            <w:pPr>
              <w:spacing w:after="20" w:before="20"/>
            </w:pPr>
            <w:r>
              <w:rPr>
                <w:sz w:val="20"/>
                <w:szCs w:val="20"/>
              </w:rPr>
              <w:t xml:space="preserve">Pass — 145 unique terms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term names the document that governs it.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Deprecated terms name a replacement.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8</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Identifier prefixes match PDS-01 section 14.2.</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7.3</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Localization constraints are stated for Arabic and right-to-left.</w:t>
            </w:r>
          </w:p>
        </w:tc>
        <w:tc>
          <w:tcPr>
            <w:tcW w:type="dxa" w:w="3249"/>
            <w:tcMar>
              <w:top w:type="dxa" w:w="60"/>
              <w:left w:type="dxa" w:w="100"/>
              <w:bottom w:type="dxa" w:w="60"/>
              <w:right w:type="dxa" w:w="100"/>
            </w:tcMar>
            <w:vAlign w:val="center"/>
          </w:tcPr>
          <w:p>
            <w:pPr>
              <w:spacing w:after="20" w:before="20"/>
            </w:pPr>
            <w:r>
              <w:rPr>
                <w:sz w:val="20"/>
                <w:szCs w:val="20"/>
              </w:rPr>
              <w:t xml:space="preserve">Pass — section 9</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PDS-06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PDS-06 — Platform Dictionary</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PDS-06 Platform Dictionary</dc:title>
  <dc:creator>Trangant</dc:creator>
  <dc:description>Product Design Specification — Business Architecture</dc:description>
  <cp:lastModifiedBy>Un-named</cp:lastModifiedBy>
  <cp:revision>1</cp:revision>
  <dcterms:created xsi:type="dcterms:W3CDTF">2026-08-13T19:05:02.830Z</dcterms:created>
  <dcterms:modified xsi:type="dcterms:W3CDTF">2026-08-13T19:05:02.830Z</dcterms:modified>
</cp:coreProperties>
</file>

<file path=docProps/custom.xml><?xml version="1.0" encoding="utf-8"?>
<Properties xmlns="http://schemas.openxmlformats.org/officeDocument/2006/custom-properties" xmlns:vt="http://schemas.openxmlformats.org/officeDocument/2006/docPropsVTypes"/>
</file>