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IPI4: Driving forces for agricultural changes: understanding the urban/rural development and climate contribution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Arash Modaresi Rad, Mostofa Najmus Sakib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Goals: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effect of urban development on agriculture in Idaho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effect of climate and weather on agriculture in Idaho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Key Research question: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urban development affecting agriculture in nearby rural areas?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climate is contribution to this change?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factors play the greatest role in this change?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agricultural resources (in terms of annual price and type of production)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land ownerships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 expected to be used: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USGS we have access to following data: (2017, 2012, 2007, 2002)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Highlights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Value of Agricultural Products Sold Including Landlord's Share, Direct, and Organic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 Class of Farms by Market Value of Agricultural Products Sold and Government Payments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Production Expenses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Cash Farm Income of the Operations and Operators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Payments and Commodity Credit Corporation Loans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From Farm-Related Sources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in Farms, Harvested Cropland, and Irrigated Land, by Size of Farm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Characteristics of Irrigated and Nonirrigated Farms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Vegetables, Potatoes, and Melons Harvested for Sale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Use Practices by Size of Farm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by Size of Farm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by Market Value of Agricultural Products Sold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census we can get population records (2010-2017)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climate and weather data we use TerraClimate: Monthly Climate and Climatic Water Balance for Global Terrestrial Surfaces, University of Idaho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evapotranspiration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key deliverable(s) (static data analysis? Re-runnable analysis or application? Report?):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 for reading data and analysis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timeline, milestones, and intermediate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or biweekly meetings and updates on the project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fa-IR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5485A"/>
    <w:pPr>
      <w:ind w:left="720"/>
      <w:contextualSpacing w:val="1"/>
    </w:pPr>
  </w:style>
  <w:style w:type="paragraph" w:styleId="Default" w:customStyle="1">
    <w:name w:val="Default"/>
    <w:rsid w:val="00CA016A"/>
    <w:pPr>
      <w:autoSpaceDE w:val="0"/>
      <w:autoSpaceDN w:val="0"/>
      <w:adjustRightInd w:val="0"/>
      <w:spacing w:after="0" w:line="240" w:lineRule="auto"/>
    </w:pPr>
    <w:rPr>
      <w:rFonts w:ascii="Alegreya" w:cs="Alegreya" w:hAnsi="Alegrey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91UH53QJWI2Cwy4rzJhaAiBQOg==">AMUW2mXMD4Z39U1+k5khzEc51BGN5HL89OgVLXQ6HYVFYRKe3v1FmYIrm+hI3JDMbOjyQXTQTeTsYG1AZt3kBMcBi3P7t7mQ8gwuqudmXv4CR9Vu9wPbeIf1cPwAj+6i7NNTb+fi2KL5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2019-09-24T21:31:00Z</dcterms:created>
  <dc:creator>COEN User</dc:creator>
</cp:coreProperties>
</file>