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368" w:rsidRDefault="00267368" w:rsidP="00267368">
      <w:pPr>
        <w:pStyle w:val="1"/>
        <w:numPr>
          <w:ilvl w:val="0"/>
          <w:numId w:val="1"/>
        </w:numPr>
      </w:pPr>
      <w:r>
        <w:rPr>
          <w:rFonts w:hint="eastAsia"/>
        </w:rPr>
        <w:t>实习任务描述</w:t>
      </w:r>
    </w:p>
    <w:p w:rsidR="00254D18" w:rsidRDefault="006F4963" w:rsidP="00254D18">
      <w:pPr>
        <w:pStyle w:val="2"/>
        <w:numPr>
          <w:ilvl w:val="1"/>
          <w:numId w:val="1"/>
        </w:numPr>
      </w:pPr>
      <w:r>
        <w:rPr>
          <w:rFonts w:hint="eastAsia"/>
        </w:rPr>
        <w:t>实习任务内容</w:t>
      </w:r>
    </w:p>
    <w:p w:rsidR="006F4963" w:rsidRDefault="00254D18" w:rsidP="00254D18">
      <w:pPr>
        <w:ind w:firstLineChars="200" w:firstLine="420"/>
      </w:pPr>
      <w:r w:rsidRPr="00254D18">
        <w:rPr>
          <w:rFonts w:hint="eastAsia"/>
        </w:rPr>
        <w:t>当前基于深度信息的动作识别主要利用深度数据集中的骨架和点云信息</w:t>
      </w:r>
      <w:r>
        <w:rPr>
          <w:rFonts w:hint="eastAsia"/>
        </w:rPr>
        <w:t>，在本课题中我们将体</w:t>
      </w:r>
      <w:proofErr w:type="gramStart"/>
      <w:r>
        <w:rPr>
          <w:rFonts w:hint="eastAsia"/>
        </w:rPr>
        <w:t>感信息</w:t>
      </w:r>
      <w:proofErr w:type="gramEnd"/>
      <w:r>
        <w:rPr>
          <w:rFonts w:hint="eastAsia"/>
        </w:rPr>
        <w:t>定义为如以上两者，能够从深度图像中提取的，且能够表现人体动作和行为特征的信息</w:t>
      </w:r>
      <w:r w:rsidR="006F4963">
        <w:rPr>
          <w:rFonts w:hint="eastAsia"/>
        </w:rPr>
        <w:t>。</w:t>
      </w:r>
    </w:p>
    <w:p w:rsidR="00254D18" w:rsidRPr="00254D18" w:rsidRDefault="006F4963" w:rsidP="006F4963">
      <w:pPr>
        <w:ind w:firstLineChars="200" w:firstLine="420"/>
      </w:pPr>
      <w:r w:rsidRPr="006F4963">
        <w:rPr>
          <w:rFonts w:hint="eastAsia"/>
        </w:rPr>
        <w:t>在对最近几年提出的基于深度信息识别动作的相关方法进行回顾的基础上，</w:t>
      </w:r>
      <w:r>
        <w:rPr>
          <w:rFonts w:hint="eastAsia"/>
        </w:rPr>
        <w:t>我们需要</w:t>
      </w:r>
      <w:r w:rsidRPr="006F4963">
        <w:rPr>
          <w:rFonts w:hint="eastAsia"/>
        </w:rPr>
        <w:t>总结当前动作识别方法，以骨架关节特征、三维模型特征、空</w:t>
      </w:r>
      <w:r w:rsidRPr="006F4963">
        <w:t>-时特征和学习特征作为思路对现有动作表示方法进行分类，并以此讨论不同方法在不同环境（背景变化、视角变换、噪声和遮挡）中的适用性。最后，为了应对视频监控的实时预警所产生的大量数据，本文使用在线学习的方式对动作识别框架进行优化，并提出对未来研究方向的相关建议。</w:t>
      </w:r>
    </w:p>
    <w:p w:rsidR="00267368" w:rsidRDefault="00267368" w:rsidP="00267368">
      <w:pPr>
        <w:pStyle w:val="2"/>
        <w:numPr>
          <w:ilvl w:val="1"/>
          <w:numId w:val="1"/>
        </w:numPr>
      </w:pPr>
      <w:r>
        <w:rPr>
          <w:rFonts w:hint="eastAsia"/>
        </w:rPr>
        <w:t>预期成果</w:t>
      </w:r>
    </w:p>
    <w:p w:rsidR="00267368" w:rsidRDefault="00267368" w:rsidP="006B0F8F">
      <w:pPr>
        <w:ind w:firstLineChars="200" w:firstLine="420"/>
      </w:pPr>
      <w:r>
        <w:rPr>
          <w:rFonts w:hint="eastAsia"/>
        </w:rPr>
        <w:t>实现不同动作识别模型，并利用不同模型在不同深度图像数据集上分别采用</w:t>
      </w:r>
      <w:proofErr w:type="gramStart"/>
      <w:r>
        <w:rPr>
          <w:rFonts w:hint="eastAsia"/>
        </w:rPr>
        <w:t>跨目标</w:t>
      </w:r>
      <w:proofErr w:type="gramEnd"/>
      <w:r>
        <w:rPr>
          <w:rFonts w:hint="eastAsia"/>
        </w:rPr>
        <w:t>测试和交叉验证的方法进行对比测试。通过对不同的动作识别方法得出的测试结果（准确率和混淆矩阵），评价不同动作识别模型的优缺点。具体使用的数据应包含较长的视频样本与较短的视频样本（如：</w:t>
      </w:r>
      <w:r>
        <w:t>MSR Action3D和CAD-60）以</w:t>
      </w:r>
      <w:r w:rsidR="00551CC3">
        <w:t>及在一些的</w:t>
      </w:r>
      <w:r w:rsidR="00551CC3">
        <w:rPr>
          <w:rFonts w:hint="eastAsia"/>
        </w:rPr>
        <w:t>特性（</w:t>
      </w:r>
      <w:r w:rsidR="00551CC3">
        <w:t>背景、自遮挡</w:t>
      </w:r>
      <w:r w:rsidR="00551CC3">
        <w:rPr>
          <w:rFonts w:hint="eastAsia"/>
        </w:rPr>
        <w:t>和</w:t>
      </w:r>
      <w:r w:rsidR="00551CC3">
        <w:t>噪声</w:t>
      </w:r>
      <w:r w:rsidR="00551CC3">
        <w:rPr>
          <w:rFonts w:hint="eastAsia"/>
        </w:rPr>
        <w:t>等）</w:t>
      </w:r>
      <w:r>
        <w:t>，如：RGBD-</w:t>
      </w:r>
      <w:proofErr w:type="spellStart"/>
      <w:r>
        <w:t>HuDaAct</w:t>
      </w:r>
      <w:proofErr w:type="spellEnd"/>
      <w:r>
        <w:t>、MSR DailyActivities3D等。</w:t>
      </w:r>
    </w:p>
    <w:p w:rsidR="006B0F8F" w:rsidRPr="00EC0F96" w:rsidRDefault="006B0F8F" w:rsidP="006B0F8F">
      <w:pPr>
        <w:pStyle w:val="2"/>
        <w:numPr>
          <w:ilvl w:val="1"/>
          <w:numId w:val="1"/>
        </w:numPr>
      </w:pPr>
      <w:r w:rsidRPr="00F464BB">
        <w:t>进度</w:t>
      </w:r>
      <w:r>
        <w:rPr>
          <w:rFonts w:hint="eastAsia"/>
        </w:rPr>
        <w:t>时间</w:t>
      </w:r>
      <w:r w:rsidRPr="00F464BB">
        <w:t>安排：</w:t>
      </w:r>
    </w:p>
    <w:tbl>
      <w:tblPr>
        <w:tblStyle w:val="a4"/>
        <w:tblW w:w="5000" w:type="pct"/>
        <w:tblLook w:val="04A0" w:firstRow="1" w:lastRow="0" w:firstColumn="1" w:lastColumn="0" w:noHBand="0" w:noVBand="1"/>
      </w:tblPr>
      <w:tblGrid>
        <w:gridCol w:w="2269"/>
        <w:gridCol w:w="6037"/>
      </w:tblGrid>
      <w:tr w:rsidR="006B0F8F" w:rsidRPr="00CE0AA5" w:rsidTr="000D00EE">
        <w:tc>
          <w:tcPr>
            <w:tcW w:w="1366" w:type="pct"/>
            <w:tcBorders>
              <w:top w:val="nil"/>
              <w:left w:val="nil"/>
              <w:bottom w:val="nil"/>
              <w:right w:val="nil"/>
            </w:tcBorders>
          </w:tcPr>
          <w:p w:rsidR="006B0F8F" w:rsidRPr="006B0F8F" w:rsidRDefault="006B0F8F" w:rsidP="006B0F8F">
            <w:pPr>
              <w:ind w:firstLineChars="200" w:firstLine="420"/>
              <w:rPr>
                <w:rFonts w:asciiTheme="minorHAnsi" w:eastAsiaTheme="minorEastAsia" w:hAnsiTheme="minorHAnsi" w:cstheme="minorBidi"/>
                <w:kern w:val="2"/>
                <w:sz w:val="21"/>
                <w:szCs w:val="22"/>
              </w:rPr>
            </w:pPr>
            <w:r w:rsidRPr="006B0F8F">
              <w:rPr>
                <w:rFonts w:asciiTheme="minorHAnsi" w:eastAsiaTheme="minorEastAsia" w:hAnsiTheme="minorHAnsi" w:cstheme="minorBidi" w:hint="eastAsia"/>
                <w:kern w:val="2"/>
                <w:sz w:val="21"/>
                <w:szCs w:val="22"/>
              </w:rPr>
              <w:t>2019.2-2019.3</w:t>
            </w:r>
          </w:p>
        </w:tc>
        <w:tc>
          <w:tcPr>
            <w:tcW w:w="3634" w:type="pct"/>
            <w:tcBorders>
              <w:top w:val="nil"/>
              <w:left w:val="nil"/>
              <w:bottom w:val="nil"/>
              <w:right w:val="nil"/>
            </w:tcBorders>
          </w:tcPr>
          <w:p w:rsidR="006B0F8F" w:rsidRPr="006B0F8F" w:rsidRDefault="006B0F8F" w:rsidP="006B0F8F">
            <w:pPr>
              <w:ind w:firstLineChars="200" w:firstLine="420"/>
              <w:rPr>
                <w:rFonts w:asciiTheme="minorHAnsi" w:eastAsiaTheme="minorEastAsia" w:hAnsiTheme="minorHAnsi" w:cstheme="minorBidi"/>
                <w:kern w:val="2"/>
                <w:sz w:val="21"/>
                <w:szCs w:val="22"/>
              </w:rPr>
            </w:pPr>
            <w:r w:rsidRPr="006B0F8F">
              <w:rPr>
                <w:rFonts w:asciiTheme="minorHAnsi" w:eastAsiaTheme="minorEastAsia" w:hAnsiTheme="minorHAnsi" w:cstheme="minorBidi" w:hint="eastAsia"/>
                <w:kern w:val="2"/>
                <w:sz w:val="21"/>
                <w:szCs w:val="22"/>
              </w:rPr>
              <w:t>机器学习与深度图像处理等相关文献的研读</w:t>
            </w:r>
          </w:p>
        </w:tc>
      </w:tr>
      <w:tr w:rsidR="006B0F8F" w:rsidRPr="00CE0AA5" w:rsidTr="000D00EE">
        <w:tc>
          <w:tcPr>
            <w:tcW w:w="1366" w:type="pct"/>
            <w:tcBorders>
              <w:top w:val="nil"/>
              <w:left w:val="nil"/>
              <w:bottom w:val="nil"/>
              <w:right w:val="nil"/>
            </w:tcBorders>
          </w:tcPr>
          <w:p w:rsidR="006B0F8F" w:rsidRPr="006B0F8F" w:rsidRDefault="006B0F8F" w:rsidP="006B0F8F">
            <w:pPr>
              <w:ind w:firstLineChars="200" w:firstLine="420"/>
              <w:rPr>
                <w:rFonts w:asciiTheme="minorHAnsi" w:eastAsiaTheme="minorEastAsia" w:hAnsiTheme="minorHAnsi" w:cstheme="minorBidi"/>
                <w:kern w:val="2"/>
                <w:sz w:val="21"/>
                <w:szCs w:val="22"/>
              </w:rPr>
            </w:pPr>
            <w:r w:rsidRPr="006B0F8F">
              <w:rPr>
                <w:rFonts w:asciiTheme="minorHAnsi" w:eastAsiaTheme="minorEastAsia" w:hAnsiTheme="minorHAnsi" w:cstheme="minorBidi" w:hint="eastAsia"/>
                <w:kern w:val="2"/>
                <w:sz w:val="21"/>
                <w:szCs w:val="22"/>
              </w:rPr>
              <w:t>2019.3-2019.4</w:t>
            </w:r>
          </w:p>
        </w:tc>
        <w:tc>
          <w:tcPr>
            <w:tcW w:w="3634" w:type="pct"/>
            <w:tcBorders>
              <w:top w:val="nil"/>
              <w:left w:val="nil"/>
              <w:bottom w:val="nil"/>
              <w:right w:val="nil"/>
            </w:tcBorders>
          </w:tcPr>
          <w:p w:rsidR="006B0F8F" w:rsidRPr="006B0F8F" w:rsidRDefault="006B0F8F" w:rsidP="006B0F8F">
            <w:pPr>
              <w:ind w:firstLineChars="200" w:firstLine="420"/>
              <w:rPr>
                <w:rFonts w:asciiTheme="minorHAnsi" w:eastAsiaTheme="minorEastAsia" w:hAnsiTheme="minorHAnsi" w:cstheme="minorBidi"/>
                <w:kern w:val="2"/>
                <w:sz w:val="21"/>
                <w:szCs w:val="22"/>
              </w:rPr>
            </w:pPr>
            <w:r w:rsidRPr="006B0F8F">
              <w:rPr>
                <w:rFonts w:asciiTheme="minorHAnsi" w:eastAsiaTheme="minorEastAsia" w:hAnsiTheme="minorHAnsi" w:cstheme="minorBidi" w:hint="eastAsia"/>
                <w:kern w:val="2"/>
                <w:sz w:val="21"/>
                <w:szCs w:val="22"/>
              </w:rPr>
              <w:t>搜集不同数据集，研究动作识别技术的评价体系</w:t>
            </w:r>
          </w:p>
        </w:tc>
      </w:tr>
      <w:tr w:rsidR="006B0F8F" w:rsidRPr="00CE0AA5" w:rsidTr="000D00EE">
        <w:tc>
          <w:tcPr>
            <w:tcW w:w="1366" w:type="pct"/>
            <w:tcBorders>
              <w:top w:val="nil"/>
              <w:left w:val="nil"/>
              <w:bottom w:val="nil"/>
              <w:right w:val="nil"/>
            </w:tcBorders>
          </w:tcPr>
          <w:p w:rsidR="006B0F8F" w:rsidRPr="006B0F8F" w:rsidRDefault="006B0F8F" w:rsidP="006B0F8F">
            <w:pPr>
              <w:ind w:firstLineChars="200" w:firstLine="420"/>
              <w:rPr>
                <w:rFonts w:asciiTheme="minorHAnsi" w:eastAsiaTheme="minorEastAsia" w:hAnsiTheme="minorHAnsi" w:cstheme="minorBidi"/>
                <w:kern w:val="2"/>
                <w:sz w:val="21"/>
                <w:szCs w:val="22"/>
              </w:rPr>
            </w:pPr>
            <w:r w:rsidRPr="006B0F8F">
              <w:rPr>
                <w:rFonts w:asciiTheme="minorHAnsi" w:eastAsiaTheme="minorEastAsia" w:hAnsiTheme="minorHAnsi" w:cstheme="minorBidi" w:hint="eastAsia"/>
                <w:kern w:val="2"/>
                <w:sz w:val="21"/>
                <w:szCs w:val="22"/>
              </w:rPr>
              <w:t>2019.4-2019.5</w:t>
            </w:r>
          </w:p>
        </w:tc>
        <w:tc>
          <w:tcPr>
            <w:tcW w:w="3634" w:type="pct"/>
            <w:tcBorders>
              <w:top w:val="nil"/>
              <w:left w:val="nil"/>
              <w:bottom w:val="nil"/>
              <w:right w:val="nil"/>
            </w:tcBorders>
          </w:tcPr>
          <w:p w:rsidR="006B0F8F" w:rsidRPr="006B0F8F" w:rsidRDefault="006B0F8F" w:rsidP="006B0F8F">
            <w:pPr>
              <w:ind w:firstLineChars="200" w:firstLine="420"/>
              <w:rPr>
                <w:rFonts w:asciiTheme="minorHAnsi" w:eastAsiaTheme="minorEastAsia" w:hAnsiTheme="minorHAnsi" w:cstheme="minorBidi"/>
                <w:kern w:val="2"/>
                <w:sz w:val="21"/>
                <w:szCs w:val="22"/>
              </w:rPr>
            </w:pPr>
            <w:r w:rsidRPr="006B0F8F">
              <w:rPr>
                <w:rFonts w:asciiTheme="minorHAnsi" w:eastAsiaTheme="minorEastAsia" w:hAnsiTheme="minorHAnsi" w:cstheme="minorBidi" w:hint="eastAsia"/>
                <w:kern w:val="2"/>
                <w:sz w:val="21"/>
                <w:szCs w:val="22"/>
              </w:rPr>
              <w:t>对多个动作识别方法实现并测试</w:t>
            </w:r>
          </w:p>
        </w:tc>
      </w:tr>
      <w:tr w:rsidR="006B0F8F" w:rsidRPr="00CE0AA5" w:rsidTr="000D00EE">
        <w:tc>
          <w:tcPr>
            <w:tcW w:w="1366" w:type="pct"/>
            <w:tcBorders>
              <w:top w:val="nil"/>
              <w:left w:val="nil"/>
              <w:bottom w:val="nil"/>
              <w:right w:val="nil"/>
            </w:tcBorders>
          </w:tcPr>
          <w:p w:rsidR="006B0F8F" w:rsidRPr="006B0F8F" w:rsidRDefault="006B0F8F" w:rsidP="006B0F8F">
            <w:pPr>
              <w:ind w:firstLineChars="200" w:firstLine="420"/>
              <w:rPr>
                <w:rFonts w:asciiTheme="minorHAnsi" w:eastAsiaTheme="minorEastAsia" w:hAnsiTheme="minorHAnsi" w:cstheme="minorBidi"/>
                <w:kern w:val="2"/>
                <w:sz w:val="21"/>
                <w:szCs w:val="22"/>
              </w:rPr>
            </w:pPr>
            <w:r w:rsidRPr="006B0F8F">
              <w:rPr>
                <w:rFonts w:asciiTheme="minorHAnsi" w:eastAsiaTheme="minorEastAsia" w:hAnsiTheme="minorHAnsi" w:cstheme="minorBidi" w:hint="eastAsia"/>
                <w:kern w:val="2"/>
                <w:sz w:val="21"/>
                <w:szCs w:val="22"/>
              </w:rPr>
              <w:t>2019.5-</w:t>
            </w:r>
          </w:p>
        </w:tc>
        <w:tc>
          <w:tcPr>
            <w:tcW w:w="3634" w:type="pct"/>
            <w:tcBorders>
              <w:top w:val="nil"/>
              <w:left w:val="nil"/>
              <w:bottom w:val="nil"/>
              <w:right w:val="nil"/>
            </w:tcBorders>
          </w:tcPr>
          <w:p w:rsidR="006B0F8F" w:rsidRPr="006B0F8F" w:rsidRDefault="006B0F8F" w:rsidP="006B0F8F">
            <w:pPr>
              <w:ind w:firstLineChars="200" w:firstLine="420"/>
              <w:rPr>
                <w:rFonts w:asciiTheme="minorHAnsi" w:eastAsiaTheme="minorEastAsia" w:hAnsiTheme="minorHAnsi" w:cstheme="minorBidi"/>
                <w:kern w:val="2"/>
                <w:sz w:val="21"/>
                <w:szCs w:val="22"/>
              </w:rPr>
            </w:pPr>
            <w:r w:rsidRPr="006B0F8F">
              <w:rPr>
                <w:rFonts w:asciiTheme="minorHAnsi" w:eastAsiaTheme="minorEastAsia" w:hAnsiTheme="minorHAnsi" w:cstheme="minorBidi" w:hint="eastAsia"/>
                <w:kern w:val="2"/>
                <w:sz w:val="21"/>
                <w:szCs w:val="22"/>
              </w:rPr>
              <w:t>毕业论文的撰写与答辩</w:t>
            </w:r>
          </w:p>
        </w:tc>
      </w:tr>
    </w:tbl>
    <w:p w:rsidR="00267368" w:rsidRDefault="00267368" w:rsidP="007D78F8">
      <w:pPr>
        <w:pStyle w:val="1"/>
        <w:numPr>
          <w:ilvl w:val="0"/>
          <w:numId w:val="1"/>
        </w:numPr>
      </w:pPr>
      <w:r>
        <w:rPr>
          <w:rFonts w:hint="eastAsia"/>
        </w:rPr>
        <w:t>实习任务原理</w:t>
      </w:r>
    </w:p>
    <w:p w:rsidR="007D78F8" w:rsidRPr="006B0F8F" w:rsidRDefault="007D78F8" w:rsidP="00551CC3">
      <w:pPr>
        <w:pStyle w:val="2"/>
        <w:numPr>
          <w:ilvl w:val="1"/>
          <w:numId w:val="1"/>
        </w:numPr>
      </w:pPr>
      <w:r>
        <w:rPr>
          <w:rFonts w:hint="eastAsia"/>
        </w:rPr>
        <w:t>实验方案</w:t>
      </w:r>
    </w:p>
    <w:p w:rsidR="007D78F8" w:rsidRDefault="007D78F8" w:rsidP="002601B9">
      <w:pPr>
        <w:pStyle w:val="3"/>
        <w:numPr>
          <w:ilvl w:val="2"/>
          <w:numId w:val="1"/>
        </w:numPr>
      </w:pPr>
      <w:r>
        <w:rPr>
          <w:rFonts w:hint="eastAsia"/>
        </w:rPr>
        <w:t>数据集划分</w:t>
      </w:r>
    </w:p>
    <w:p w:rsidR="007D78F8" w:rsidRPr="006B0F8F" w:rsidRDefault="007D78F8" w:rsidP="007D78F8">
      <w:pPr>
        <w:ind w:firstLineChars="200" w:firstLine="420"/>
      </w:pPr>
      <w:r w:rsidRPr="006B0F8F">
        <w:rPr>
          <w:rFonts w:hint="eastAsia"/>
        </w:rPr>
        <w:t>对于动作识别精确度的判断，目前主要采用</w:t>
      </w:r>
      <w:proofErr w:type="gramStart"/>
      <w:r w:rsidRPr="006B0F8F">
        <w:rPr>
          <w:rFonts w:hint="eastAsia"/>
        </w:rPr>
        <w:t>跨目标</w:t>
      </w:r>
      <w:proofErr w:type="gramEnd"/>
      <w:r w:rsidRPr="006B0F8F">
        <w:rPr>
          <w:rFonts w:hint="eastAsia"/>
        </w:rPr>
        <w:t>验证和交叉验证的方法。</w:t>
      </w:r>
    </w:p>
    <w:p w:rsidR="007D78F8" w:rsidRPr="006B0F8F" w:rsidRDefault="007D78F8" w:rsidP="007D78F8">
      <w:pPr>
        <w:ind w:firstLineChars="200" w:firstLine="420"/>
      </w:pPr>
      <w:proofErr w:type="gramStart"/>
      <w:r w:rsidRPr="006B0F8F">
        <w:rPr>
          <w:rFonts w:hint="eastAsia"/>
        </w:rPr>
        <w:t>跨目标</w:t>
      </w:r>
      <w:proofErr w:type="gramEnd"/>
      <w:r w:rsidRPr="006B0F8F">
        <w:rPr>
          <w:rFonts w:hint="eastAsia"/>
        </w:rPr>
        <w:t>验证的思想是：训练样本与测试样本分别来自不同动作执行者的动作序列。此方</w:t>
      </w:r>
      <w:r w:rsidRPr="006B0F8F">
        <w:rPr>
          <w:rFonts w:hint="eastAsia"/>
        </w:rPr>
        <w:lastRenderedPageBreak/>
        <w:t>法便是为了解决上一节提到的，同类型的动作不同动作执行者模型评价问题。</w:t>
      </w:r>
    </w:p>
    <w:p w:rsidR="007D78F8" w:rsidRDefault="007D78F8" w:rsidP="007D78F8">
      <w:pPr>
        <w:pStyle w:val="a5"/>
        <w:keepNext/>
        <w:ind w:left="425"/>
      </w:pPr>
      <w:bookmarkStart w:id="0" w:name="_Ref2166039"/>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部分深度数据集</w:t>
      </w:r>
      <w:bookmarkEnd w:id="0"/>
      <w:r>
        <w:rPr>
          <w:rFonts w:hint="eastAsia"/>
        </w:rPr>
        <w:t>资料</w:t>
      </w:r>
      <w:r w:rsidRPr="00A33A78">
        <w:rPr>
          <w:rFonts w:hint="eastAsia"/>
          <w:vertAlign w:val="superscript"/>
        </w:rPr>
        <w:t>[</w:t>
      </w:r>
      <w:r>
        <w:rPr>
          <w:vertAlign w:val="superscript"/>
        </w:rPr>
        <w:t>19</w:t>
      </w:r>
      <w:r w:rsidRPr="00A33A78">
        <w:rPr>
          <w:vertAlign w:val="superscript"/>
        </w:rPr>
        <w:t>]</w:t>
      </w:r>
    </w:p>
    <w:tbl>
      <w:tblPr>
        <w:tblStyle w:val="2-3"/>
        <w:tblW w:w="5000" w:type="pct"/>
        <w:tblLook w:val="04A0" w:firstRow="1" w:lastRow="0" w:firstColumn="1" w:lastColumn="0" w:noHBand="0" w:noVBand="1"/>
      </w:tblPr>
      <w:tblGrid>
        <w:gridCol w:w="2076"/>
        <w:gridCol w:w="927"/>
        <w:gridCol w:w="1000"/>
        <w:gridCol w:w="4303"/>
      </w:tblGrid>
      <w:tr w:rsidR="007D78F8" w:rsidTr="000D00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Borders>
              <w:top w:val="single" w:sz="12" w:space="0" w:color="auto"/>
              <w:bottom w:val="single" w:sz="8" w:space="0" w:color="auto"/>
            </w:tcBorders>
            <w:shd w:val="clear" w:color="auto" w:fill="FFFFFF" w:themeFill="background1"/>
          </w:tcPr>
          <w:p w:rsidR="007D78F8" w:rsidRPr="00321C5F" w:rsidRDefault="007D78F8" w:rsidP="000D00EE">
            <w:pPr>
              <w:jc w:val="center"/>
              <w:rPr>
                <w:szCs w:val="21"/>
              </w:rPr>
            </w:pPr>
            <w:r w:rsidRPr="00321C5F">
              <w:rPr>
                <w:rFonts w:hint="eastAsia"/>
                <w:szCs w:val="21"/>
              </w:rPr>
              <w:t>数</w:t>
            </w:r>
            <w:r>
              <w:rPr>
                <w:rFonts w:hint="eastAsia"/>
                <w:szCs w:val="21"/>
              </w:rPr>
              <w:t xml:space="preserve"> </w:t>
            </w:r>
            <w:r w:rsidRPr="00321C5F">
              <w:rPr>
                <w:rFonts w:hint="eastAsia"/>
                <w:szCs w:val="21"/>
              </w:rPr>
              <w:t>据</w:t>
            </w:r>
            <w:r>
              <w:rPr>
                <w:rFonts w:hint="eastAsia"/>
                <w:szCs w:val="21"/>
              </w:rPr>
              <w:t xml:space="preserve"> </w:t>
            </w:r>
            <w:r w:rsidRPr="00321C5F">
              <w:rPr>
                <w:rFonts w:hint="eastAsia"/>
                <w:szCs w:val="21"/>
              </w:rPr>
              <w:t>集</w:t>
            </w:r>
          </w:p>
        </w:tc>
        <w:tc>
          <w:tcPr>
            <w:tcW w:w="558" w:type="pct"/>
            <w:tcBorders>
              <w:top w:val="single" w:sz="12" w:space="0" w:color="auto"/>
              <w:bottom w:val="single" w:sz="8" w:space="0" w:color="auto"/>
            </w:tcBorders>
            <w:shd w:val="clear" w:color="auto" w:fill="FFFFFF" w:themeFill="background1"/>
          </w:tcPr>
          <w:p w:rsidR="007D78F8" w:rsidRPr="00321C5F" w:rsidRDefault="007D78F8" w:rsidP="000D00EE">
            <w:pPr>
              <w:jc w:val="center"/>
              <w:cnfStyle w:val="100000000000" w:firstRow="1" w:lastRow="0" w:firstColumn="0" w:lastColumn="0" w:oddVBand="0" w:evenVBand="0" w:oddHBand="0" w:evenHBand="0" w:firstRowFirstColumn="0" w:firstRowLastColumn="0" w:lastRowFirstColumn="0" w:lastRowLastColumn="0"/>
              <w:rPr>
                <w:szCs w:val="21"/>
              </w:rPr>
            </w:pPr>
            <w:r w:rsidRPr="00321C5F">
              <w:rPr>
                <w:rFonts w:hint="eastAsia"/>
                <w:szCs w:val="21"/>
              </w:rPr>
              <w:t>类别数</w:t>
            </w:r>
          </w:p>
        </w:tc>
        <w:tc>
          <w:tcPr>
            <w:tcW w:w="602" w:type="pct"/>
            <w:tcBorders>
              <w:top w:val="single" w:sz="12" w:space="0" w:color="auto"/>
              <w:bottom w:val="single" w:sz="8" w:space="0" w:color="auto"/>
            </w:tcBorders>
            <w:shd w:val="clear" w:color="auto" w:fill="FFFFFF" w:themeFill="background1"/>
          </w:tcPr>
          <w:p w:rsidR="007D78F8" w:rsidRPr="00321C5F" w:rsidRDefault="007D78F8" w:rsidP="000D00EE">
            <w:pPr>
              <w:jc w:val="center"/>
              <w:cnfStyle w:val="100000000000" w:firstRow="1" w:lastRow="0" w:firstColumn="0" w:lastColumn="0" w:oddVBand="0" w:evenVBand="0" w:oddHBand="0" w:evenHBand="0" w:firstRowFirstColumn="0" w:firstRowLastColumn="0" w:lastRowFirstColumn="0" w:lastRowLastColumn="0"/>
              <w:rPr>
                <w:szCs w:val="21"/>
              </w:rPr>
            </w:pPr>
            <w:r w:rsidRPr="00321C5F">
              <w:rPr>
                <w:rFonts w:hint="eastAsia"/>
                <w:szCs w:val="21"/>
              </w:rPr>
              <w:t>样本数</w:t>
            </w:r>
          </w:p>
        </w:tc>
        <w:tc>
          <w:tcPr>
            <w:tcW w:w="2590" w:type="pct"/>
            <w:tcBorders>
              <w:top w:val="single" w:sz="12" w:space="0" w:color="auto"/>
              <w:bottom w:val="single" w:sz="8" w:space="0" w:color="auto"/>
            </w:tcBorders>
            <w:shd w:val="clear" w:color="auto" w:fill="FFFFFF" w:themeFill="background1"/>
          </w:tcPr>
          <w:p w:rsidR="007D78F8" w:rsidRPr="00321C5F" w:rsidRDefault="007D78F8" w:rsidP="000D00EE">
            <w:pPr>
              <w:jc w:val="center"/>
              <w:cnfStyle w:val="100000000000" w:firstRow="1" w:lastRow="0" w:firstColumn="0" w:lastColumn="0" w:oddVBand="0" w:evenVBand="0" w:oddHBand="0" w:evenHBand="0" w:firstRowFirstColumn="0" w:firstRowLastColumn="0" w:lastRowFirstColumn="0" w:lastRowLastColumn="0"/>
              <w:rPr>
                <w:szCs w:val="21"/>
              </w:rPr>
            </w:pPr>
            <w:r w:rsidRPr="00321C5F">
              <w:rPr>
                <w:rFonts w:hint="eastAsia"/>
                <w:szCs w:val="21"/>
              </w:rPr>
              <w:t>特</w:t>
            </w:r>
            <w:r>
              <w:rPr>
                <w:rFonts w:hint="eastAsia"/>
                <w:szCs w:val="21"/>
              </w:rPr>
              <w:t xml:space="preserve"> </w:t>
            </w:r>
            <w:r>
              <w:rPr>
                <w:szCs w:val="21"/>
              </w:rPr>
              <w:t xml:space="preserve">      </w:t>
            </w:r>
            <w:r w:rsidRPr="00321C5F">
              <w:rPr>
                <w:rFonts w:hint="eastAsia"/>
                <w:szCs w:val="21"/>
              </w:rPr>
              <w:t>性</w:t>
            </w:r>
          </w:p>
        </w:tc>
      </w:tr>
      <w:tr w:rsidR="007D78F8" w:rsidTr="000D0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Borders>
              <w:bottom w:val="single" w:sz="4" w:space="0" w:color="auto"/>
            </w:tcBorders>
            <w:shd w:val="clear" w:color="auto" w:fill="FFFFFF" w:themeFill="background1"/>
          </w:tcPr>
          <w:p w:rsidR="007D78F8" w:rsidRPr="000D1FD1" w:rsidRDefault="007D78F8" w:rsidP="000D00EE">
            <w:pPr>
              <w:jc w:val="center"/>
              <w:rPr>
                <w:b w:val="0"/>
                <w:szCs w:val="21"/>
              </w:rPr>
            </w:pPr>
            <w:r w:rsidRPr="000D1FD1">
              <w:rPr>
                <w:rFonts w:hint="eastAsia"/>
                <w:b w:val="0"/>
                <w:szCs w:val="21"/>
              </w:rPr>
              <w:t>MSR</w:t>
            </w:r>
            <w:r w:rsidRPr="000D1FD1">
              <w:rPr>
                <w:b w:val="0"/>
                <w:szCs w:val="21"/>
              </w:rPr>
              <w:t xml:space="preserve"> </w:t>
            </w:r>
            <w:r w:rsidRPr="000D1FD1">
              <w:rPr>
                <w:rFonts w:hint="eastAsia"/>
                <w:b w:val="0"/>
                <w:szCs w:val="21"/>
              </w:rPr>
              <w:t>A</w:t>
            </w:r>
            <w:r w:rsidRPr="000D1FD1">
              <w:rPr>
                <w:b w:val="0"/>
                <w:szCs w:val="21"/>
              </w:rPr>
              <w:t>c</w:t>
            </w:r>
            <w:r w:rsidRPr="000D1FD1">
              <w:rPr>
                <w:rFonts w:hint="eastAsia"/>
                <w:b w:val="0"/>
                <w:szCs w:val="21"/>
              </w:rPr>
              <w:t>tion</w:t>
            </w:r>
            <w:r w:rsidRPr="000D1FD1">
              <w:rPr>
                <w:b w:val="0"/>
                <w:szCs w:val="21"/>
              </w:rPr>
              <w:t>3D</w:t>
            </w:r>
          </w:p>
        </w:tc>
        <w:tc>
          <w:tcPr>
            <w:tcW w:w="558" w:type="pct"/>
            <w:tcBorders>
              <w:bottom w:val="single" w:sz="4" w:space="0" w:color="auto"/>
            </w:tcBorders>
            <w:shd w:val="clear" w:color="auto" w:fill="FFFFFF" w:themeFill="background1"/>
          </w:tcPr>
          <w:p w:rsidR="007D78F8" w:rsidRPr="00321C5F" w:rsidRDefault="007D78F8" w:rsidP="000D00EE">
            <w:pPr>
              <w:jc w:val="center"/>
              <w:cnfStyle w:val="000000100000" w:firstRow="0" w:lastRow="0" w:firstColumn="0" w:lastColumn="0" w:oddVBand="0" w:evenVBand="0" w:oddHBand="1" w:evenHBand="0" w:firstRowFirstColumn="0" w:firstRowLastColumn="0" w:lastRowFirstColumn="0" w:lastRowLastColumn="0"/>
              <w:rPr>
                <w:szCs w:val="21"/>
              </w:rPr>
            </w:pPr>
            <w:r w:rsidRPr="00321C5F">
              <w:rPr>
                <w:rFonts w:hint="eastAsia"/>
                <w:szCs w:val="21"/>
              </w:rPr>
              <w:t>20</w:t>
            </w:r>
          </w:p>
        </w:tc>
        <w:tc>
          <w:tcPr>
            <w:tcW w:w="602" w:type="pct"/>
            <w:tcBorders>
              <w:bottom w:val="single" w:sz="4" w:space="0" w:color="auto"/>
            </w:tcBorders>
            <w:shd w:val="clear" w:color="auto" w:fill="FFFFFF" w:themeFill="background1"/>
          </w:tcPr>
          <w:p w:rsidR="007D78F8" w:rsidRPr="00321C5F" w:rsidRDefault="007D78F8" w:rsidP="000D00EE">
            <w:pPr>
              <w:jc w:val="center"/>
              <w:cnfStyle w:val="000000100000" w:firstRow="0" w:lastRow="0" w:firstColumn="0" w:lastColumn="0" w:oddVBand="0" w:evenVBand="0" w:oddHBand="1" w:evenHBand="0" w:firstRowFirstColumn="0" w:firstRowLastColumn="0" w:lastRowFirstColumn="0" w:lastRowLastColumn="0"/>
              <w:rPr>
                <w:szCs w:val="21"/>
              </w:rPr>
            </w:pPr>
            <w:r w:rsidRPr="00321C5F">
              <w:rPr>
                <w:rFonts w:hint="eastAsia"/>
                <w:szCs w:val="21"/>
              </w:rPr>
              <w:t>5</w:t>
            </w:r>
            <w:r w:rsidRPr="00321C5F">
              <w:rPr>
                <w:szCs w:val="21"/>
              </w:rPr>
              <w:t>67</w:t>
            </w:r>
          </w:p>
        </w:tc>
        <w:tc>
          <w:tcPr>
            <w:tcW w:w="2590" w:type="pct"/>
            <w:tcBorders>
              <w:bottom w:val="single" w:sz="4" w:space="0" w:color="auto"/>
            </w:tcBorders>
            <w:shd w:val="clear" w:color="auto" w:fill="FFFFFF" w:themeFill="background1"/>
          </w:tcPr>
          <w:p w:rsidR="007D78F8" w:rsidRPr="00321C5F" w:rsidRDefault="007D78F8" w:rsidP="000D00EE">
            <w:pPr>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10</w:t>
            </w:r>
            <w:r>
              <w:rPr>
                <w:rFonts w:hint="eastAsia"/>
                <w:szCs w:val="21"/>
              </w:rPr>
              <w:t>个演员，每类动作每个演员执行</w:t>
            </w:r>
            <w:r>
              <w:rPr>
                <w:rFonts w:hint="eastAsia"/>
                <w:szCs w:val="21"/>
              </w:rPr>
              <w:t>2~3</w:t>
            </w:r>
            <w:r>
              <w:rPr>
                <w:rFonts w:hint="eastAsia"/>
                <w:szCs w:val="21"/>
              </w:rPr>
              <w:t>次；提供</w:t>
            </w:r>
            <w:r>
              <w:rPr>
                <w:rFonts w:hint="eastAsia"/>
                <w:szCs w:val="21"/>
              </w:rPr>
              <w:t>20</w:t>
            </w:r>
            <w:r>
              <w:rPr>
                <w:rFonts w:hint="eastAsia"/>
                <w:szCs w:val="21"/>
              </w:rPr>
              <w:t>个关节点的</w:t>
            </w:r>
            <w:r>
              <w:rPr>
                <w:rFonts w:hint="eastAsia"/>
                <w:szCs w:val="21"/>
              </w:rPr>
              <w:t>3D</w:t>
            </w:r>
            <w:r>
              <w:rPr>
                <w:rFonts w:hint="eastAsia"/>
                <w:szCs w:val="21"/>
              </w:rPr>
              <w:t>坐标数据、深度图像与</w:t>
            </w:r>
            <w:r>
              <w:rPr>
                <w:rFonts w:hint="eastAsia"/>
                <w:szCs w:val="21"/>
              </w:rPr>
              <w:t>RGB</w:t>
            </w:r>
            <w:r>
              <w:rPr>
                <w:rFonts w:hint="eastAsia"/>
                <w:szCs w:val="21"/>
              </w:rPr>
              <w:t>图像；视频序列为无背景的</w:t>
            </w:r>
            <w:proofErr w:type="gramStart"/>
            <w:r>
              <w:rPr>
                <w:rFonts w:hint="eastAsia"/>
                <w:szCs w:val="21"/>
              </w:rPr>
              <w:t>纯人体</w:t>
            </w:r>
            <w:proofErr w:type="gramEnd"/>
            <w:r>
              <w:rPr>
                <w:rFonts w:hint="eastAsia"/>
                <w:szCs w:val="21"/>
              </w:rPr>
              <w:t>运动目标</w:t>
            </w:r>
          </w:p>
        </w:tc>
      </w:tr>
      <w:tr w:rsidR="007D78F8" w:rsidTr="000D00EE">
        <w:tc>
          <w:tcPr>
            <w:cnfStyle w:val="001000000000" w:firstRow="0" w:lastRow="0" w:firstColumn="1" w:lastColumn="0" w:oddVBand="0" w:evenVBand="0" w:oddHBand="0" w:evenHBand="0" w:firstRowFirstColumn="0" w:firstRowLastColumn="0" w:lastRowFirstColumn="0" w:lastRowLastColumn="0"/>
            <w:tcW w:w="1250" w:type="pct"/>
            <w:tcBorders>
              <w:top w:val="single" w:sz="4" w:space="0" w:color="auto"/>
              <w:bottom w:val="single" w:sz="4" w:space="0" w:color="auto"/>
            </w:tcBorders>
            <w:shd w:val="clear" w:color="auto" w:fill="FFFFFF" w:themeFill="background1"/>
          </w:tcPr>
          <w:p w:rsidR="007D78F8" w:rsidRPr="000D1FD1" w:rsidRDefault="007D78F8" w:rsidP="000D00EE">
            <w:pPr>
              <w:jc w:val="center"/>
              <w:rPr>
                <w:b w:val="0"/>
                <w:szCs w:val="21"/>
              </w:rPr>
            </w:pPr>
            <w:proofErr w:type="spellStart"/>
            <w:r w:rsidRPr="000D1FD1">
              <w:rPr>
                <w:rFonts w:hint="eastAsia"/>
                <w:b w:val="0"/>
                <w:szCs w:val="21"/>
              </w:rPr>
              <w:t>U</w:t>
            </w:r>
            <w:r w:rsidRPr="000D1FD1">
              <w:rPr>
                <w:b w:val="0"/>
                <w:szCs w:val="21"/>
              </w:rPr>
              <w:t>TKinct</w:t>
            </w:r>
            <w:proofErr w:type="spellEnd"/>
            <w:r w:rsidRPr="000D1FD1">
              <w:rPr>
                <w:b w:val="0"/>
                <w:szCs w:val="21"/>
              </w:rPr>
              <w:t xml:space="preserve"> Action</w:t>
            </w:r>
          </w:p>
        </w:tc>
        <w:tc>
          <w:tcPr>
            <w:tcW w:w="558" w:type="pct"/>
            <w:tcBorders>
              <w:top w:val="single" w:sz="4" w:space="0" w:color="auto"/>
              <w:bottom w:val="single" w:sz="4" w:space="0" w:color="auto"/>
            </w:tcBorders>
            <w:shd w:val="clear" w:color="auto" w:fill="FFFFFF" w:themeFill="background1"/>
          </w:tcPr>
          <w:p w:rsidR="007D78F8" w:rsidRPr="00321C5F" w:rsidRDefault="007D78F8" w:rsidP="000D00EE">
            <w:pPr>
              <w:jc w:val="center"/>
              <w:cnfStyle w:val="000000000000" w:firstRow="0" w:lastRow="0" w:firstColumn="0" w:lastColumn="0" w:oddVBand="0" w:evenVBand="0" w:oddHBand="0" w:evenHBand="0" w:firstRowFirstColumn="0" w:firstRowLastColumn="0" w:lastRowFirstColumn="0" w:lastRowLastColumn="0"/>
              <w:rPr>
                <w:szCs w:val="21"/>
              </w:rPr>
            </w:pPr>
            <w:r w:rsidRPr="00321C5F">
              <w:rPr>
                <w:rFonts w:hint="eastAsia"/>
                <w:szCs w:val="21"/>
              </w:rPr>
              <w:t>10</w:t>
            </w:r>
          </w:p>
        </w:tc>
        <w:tc>
          <w:tcPr>
            <w:tcW w:w="602" w:type="pct"/>
            <w:tcBorders>
              <w:top w:val="single" w:sz="4" w:space="0" w:color="auto"/>
              <w:bottom w:val="single" w:sz="4" w:space="0" w:color="auto"/>
            </w:tcBorders>
            <w:shd w:val="clear" w:color="auto" w:fill="FFFFFF" w:themeFill="background1"/>
          </w:tcPr>
          <w:p w:rsidR="007D78F8" w:rsidRPr="00321C5F" w:rsidRDefault="007D78F8" w:rsidP="000D00EE">
            <w:pPr>
              <w:jc w:val="center"/>
              <w:cnfStyle w:val="000000000000" w:firstRow="0" w:lastRow="0" w:firstColumn="0" w:lastColumn="0" w:oddVBand="0" w:evenVBand="0" w:oddHBand="0" w:evenHBand="0" w:firstRowFirstColumn="0" w:firstRowLastColumn="0" w:lastRowFirstColumn="0" w:lastRowLastColumn="0"/>
              <w:rPr>
                <w:szCs w:val="21"/>
              </w:rPr>
            </w:pPr>
            <w:r w:rsidRPr="00321C5F">
              <w:rPr>
                <w:rFonts w:hint="eastAsia"/>
                <w:szCs w:val="21"/>
              </w:rPr>
              <w:t>2</w:t>
            </w:r>
            <w:r w:rsidRPr="00321C5F">
              <w:rPr>
                <w:szCs w:val="21"/>
              </w:rPr>
              <w:t>00</w:t>
            </w:r>
          </w:p>
        </w:tc>
        <w:tc>
          <w:tcPr>
            <w:tcW w:w="2590" w:type="pct"/>
            <w:tcBorders>
              <w:top w:val="single" w:sz="4" w:space="0" w:color="auto"/>
              <w:bottom w:val="single" w:sz="4" w:space="0" w:color="auto"/>
            </w:tcBorders>
            <w:shd w:val="clear" w:color="auto" w:fill="FFFFFF" w:themeFill="background1"/>
          </w:tcPr>
          <w:p w:rsidR="007D78F8" w:rsidRPr="00321C5F" w:rsidRDefault="007D78F8" w:rsidP="000D00EE">
            <w:pPr>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10</w:t>
            </w:r>
            <w:r>
              <w:rPr>
                <w:rFonts w:hint="eastAsia"/>
                <w:szCs w:val="21"/>
              </w:rPr>
              <w:t>个演员，每类动作每个演员执行</w:t>
            </w:r>
            <w:r>
              <w:rPr>
                <w:rFonts w:hint="eastAsia"/>
                <w:szCs w:val="21"/>
              </w:rPr>
              <w:t>2</w:t>
            </w:r>
            <w:r>
              <w:rPr>
                <w:rFonts w:hint="eastAsia"/>
                <w:szCs w:val="21"/>
              </w:rPr>
              <w:t>次；提供</w:t>
            </w:r>
            <w:r>
              <w:rPr>
                <w:rFonts w:hint="eastAsia"/>
                <w:szCs w:val="21"/>
              </w:rPr>
              <w:t>20</w:t>
            </w:r>
            <w:r>
              <w:rPr>
                <w:rFonts w:hint="eastAsia"/>
                <w:szCs w:val="21"/>
              </w:rPr>
              <w:t>个关节点的</w:t>
            </w:r>
            <w:r>
              <w:rPr>
                <w:rFonts w:hint="eastAsia"/>
                <w:szCs w:val="21"/>
              </w:rPr>
              <w:t>3D</w:t>
            </w:r>
            <w:r>
              <w:rPr>
                <w:rFonts w:hint="eastAsia"/>
                <w:szCs w:val="21"/>
              </w:rPr>
              <w:t>坐标数据</w:t>
            </w:r>
          </w:p>
        </w:tc>
      </w:tr>
      <w:tr w:rsidR="007D78F8" w:rsidTr="000D0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Borders>
              <w:top w:val="single" w:sz="4" w:space="0" w:color="auto"/>
              <w:bottom w:val="single" w:sz="4" w:space="0" w:color="auto"/>
            </w:tcBorders>
            <w:shd w:val="clear" w:color="auto" w:fill="FFFFFF" w:themeFill="background1"/>
          </w:tcPr>
          <w:p w:rsidR="007D78F8" w:rsidRPr="000D1FD1" w:rsidRDefault="007D78F8" w:rsidP="000D00EE">
            <w:pPr>
              <w:jc w:val="center"/>
              <w:rPr>
                <w:b w:val="0"/>
                <w:szCs w:val="21"/>
              </w:rPr>
            </w:pPr>
            <w:r w:rsidRPr="000D1FD1">
              <w:rPr>
                <w:rFonts w:hint="eastAsia"/>
                <w:b w:val="0"/>
                <w:szCs w:val="21"/>
              </w:rPr>
              <w:t>M</w:t>
            </w:r>
            <w:r w:rsidRPr="000D1FD1">
              <w:rPr>
                <w:b w:val="0"/>
                <w:szCs w:val="21"/>
              </w:rPr>
              <w:t>SR DailyActivities3D</w:t>
            </w:r>
          </w:p>
        </w:tc>
        <w:tc>
          <w:tcPr>
            <w:tcW w:w="558" w:type="pct"/>
            <w:tcBorders>
              <w:top w:val="single" w:sz="4" w:space="0" w:color="auto"/>
              <w:bottom w:val="single" w:sz="4" w:space="0" w:color="auto"/>
            </w:tcBorders>
            <w:shd w:val="clear" w:color="auto" w:fill="FFFFFF" w:themeFill="background1"/>
          </w:tcPr>
          <w:p w:rsidR="007D78F8" w:rsidRPr="00321C5F" w:rsidRDefault="007D78F8" w:rsidP="000D00EE">
            <w:pPr>
              <w:jc w:val="center"/>
              <w:cnfStyle w:val="000000100000" w:firstRow="0" w:lastRow="0" w:firstColumn="0" w:lastColumn="0" w:oddVBand="0" w:evenVBand="0" w:oddHBand="1" w:evenHBand="0" w:firstRowFirstColumn="0" w:firstRowLastColumn="0" w:lastRowFirstColumn="0" w:lastRowLastColumn="0"/>
              <w:rPr>
                <w:szCs w:val="21"/>
              </w:rPr>
            </w:pPr>
            <w:r w:rsidRPr="00321C5F">
              <w:rPr>
                <w:rFonts w:hint="eastAsia"/>
                <w:szCs w:val="21"/>
              </w:rPr>
              <w:t>16</w:t>
            </w:r>
          </w:p>
        </w:tc>
        <w:tc>
          <w:tcPr>
            <w:tcW w:w="602" w:type="pct"/>
            <w:tcBorders>
              <w:top w:val="single" w:sz="4" w:space="0" w:color="auto"/>
              <w:bottom w:val="single" w:sz="4" w:space="0" w:color="auto"/>
            </w:tcBorders>
            <w:shd w:val="clear" w:color="auto" w:fill="FFFFFF" w:themeFill="background1"/>
          </w:tcPr>
          <w:p w:rsidR="007D78F8" w:rsidRPr="00321C5F" w:rsidRDefault="007D78F8" w:rsidP="000D00EE">
            <w:pPr>
              <w:jc w:val="center"/>
              <w:cnfStyle w:val="000000100000" w:firstRow="0" w:lastRow="0" w:firstColumn="0" w:lastColumn="0" w:oddVBand="0" w:evenVBand="0" w:oddHBand="1" w:evenHBand="0" w:firstRowFirstColumn="0" w:firstRowLastColumn="0" w:lastRowFirstColumn="0" w:lastRowLastColumn="0"/>
              <w:rPr>
                <w:szCs w:val="21"/>
              </w:rPr>
            </w:pPr>
            <w:r w:rsidRPr="00321C5F">
              <w:rPr>
                <w:rFonts w:hint="eastAsia"/>
                <w:szCs w:val="21"/>
              </w:rPr>
              <w:t>3</w:t>
            </w:r>
            <w:r w:rsidRPr="00321C5F">
              <w:rPr>
                <w:szCs w:val="21"/>
              </w:rPr>
              <w:t>20</w:t>
            </w:r>
          </w:p>
        </w:tc>
        <w:tc>
          <w:tcPr>
            <w:tcW w:w="2590" w:type="pct"/>
            <w:tcBorders>
              <w:top w:val="single" w:sz="4" w:space="0" w:color="auto"/>
              <w:bottom w:val="single" w:sz="4" w:space="0" w:color="auto"/>
            </w:tcBorders>
            <w:shd w:val="clear" w:color="auto" w:fill="FFFFFF" w:themeFill="background1"/>
          </w:tcPr>
          <w:p w:rsidR="007D78F8" w:rsidRPr="00321C5F" w:rsidRDefault="007D78F8" w:rsidP="000D00EE">
            <w:pPr>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10</w:t>
            </w:r>
            <w:r>
              <w:rPr>
                <w:rFonts w:hint="eastAsia"/>
                <w:szCs w:val="21"/>
              </w:rPr>
              <w:t>个演员；大部分样本涉及到人和物体的交互；捕获的</w:t>
            </w:r>
            <w:r>
              <w:rPr>
                <w:rFonts w:hint="eastAsia"/>
                <w:szCs w:val="21"/>
              </w:rPr>
              <w:t>3D</w:t>
            </w:r>
            <w:r>
              <w:rPr>
                <w:rFonts w:hint="eastAsia"/>
                <w:szCs w:val="21"/>
              </w:rPr>
              <w:t>关节点坐标受噪声污染严重</w:t>
            </w:r>
          </w:p>
        </w:tc>
      </w:tr>
      <w:tr w:rsidR="007D78F8" w:rsidTr="000D00EE">
        <w:tc>
          <w:tcPr>
            <w:cnfStyle w:val="001000000000" w:firstRow="0" w:lastRow="0" w:firstColumn="1" w:lastColumn="0" w:oddVBand="0" w:evenVBand="0" w:oddHBand="0" w:evenHBand="0" w:firstRowFirstColumn="0" w:firstRowLastColumn="0" w:lastRowFirstColumn="0" w:lastRowLastColumn="0"/>
            <w:tcW w:w="1250" w:type="pct"/>
            <w:tcBorders>
              <w:top w:val="single" w:sz="4" w:space="0" w:color="auto"/>
              <w:bottom w:val="single" w:sz="4" w:space="0" w:color="auto"/>
            </w:tcBorders>
            <w:shd w:val="clear" w:color="auto" w:fill="FFFFFF" w:themeFill="background1"/>
          </w:tcPr>
          <w:p w:rsidR="007D78F8" w:rsidRPr="000D1FD1" w:rsidRDefault="007D78F8" w:rsidP="000D00EE">
            <w:pPr>
              <w:jc w:val="center"/>
              <w:rPr>
                <w:b w:val="0"/>
                <w:szCs w:val="21"/>
              </w:rPr>
            </w:pPr>
            <w:r w:rsidRPr="000D1FD1">
              <w:rPr>
                <w:rFonts w:hint="eastAsia"/>
                <w:b w:val="0"/>
                <w:szCs w:val="21"/>
              </w:rPr>
              <w:t>F</w:t>
            </w:r>
            <w:r w:rsidRPr="000D1FD1">
              <w:rPr>
                <w:b w:val="0"/>
                <w:szCs w:val="21"/>
              </w:rPr>
              <w:t>lorence 3D Action</w:t>
            </w:r>
          </w:p>
        </w:tc>
        <w:tc>
          <w:tcPr>
            <w:tcW w:w="558" w:type="pct"/>
            <w:tcBorders>
              <w:top w:val="single" w:sz="4" w:space="0" w:color="auto"/>
              <w:bottom w:val="single" w:sz="4" w:space="0" w:color="auto"/>
            </w:tcBorders>
            <w:shd w:val="clear" w:color="auto" w:fill="FFFFFF" w:themeFill="background1"/>
          </w:tcPr>
          <w:p w:rsidR="007D78F8" w:rsidRPr="00321C5F" w:rsidRDefault="007D78F8" w:rsidP="000D00EE">
            <w:pPr>
              <w:jc w:val="center"/>
              <w:cnfStyle w:val="000000000000" w:firstRow="0" w:lastRow="0" w:firstColumn="0" w:lastColumn="0" w:oddVBand="0" w:evenVBand="0" w:oddHBand="0" w:evenHBand="0" w:firstRowFirstColumn="0" w:firstRowLastColumn="0" w:lastRowFirstColumn="0" w:lastRowLastColumn="0"/>
              <w:rPr>
                <w:szCs w:val="21"/>
              </w:rPr>
            </w:pPr>
            <w:r w:rsidRPr="00321C5F">
              <w:rPr>
                <w:rFonts w:hint="eastAsia"/>
                <w:szCs w:val="21"/>
              </w:rPr>
              <w:t>9</w:t>
            </w:r>
          </w:p>
        </w:tc>
        <w:tc>
          <w:tcPr>
            <w:tcW w:w="602" w:type="pct"/>
            <w:tcBorders>
              <w:top w:val="single" w:sz="4" w:space="0" w:color="auto"/>
              <w:bottom w:val="single" w:sz="4" w:space="0" w:color="auto"/>
            </w:tcBorders>
            <w:shd w:val="clear" w:color="auto" w:fill="FFFFFF" w:themeFill="background1"/>
          </w:tcPr>
          <w:p w:rsidR="007D78F8" w:rsidRPr="00321C5F" w:rsidRDefault="007D78F8" w:rsidP="000D00EE">
            <w:pPr>
              <w:jc w:val="center"/>
              <w:cnfStyle w:val="000000000000" w:firstRow="0" w:lastRow="0" w:firstColumn="0" w:lastColumn="0" w:oddVBand="0" w:evenVBand="0" w:oddHBand="0" w:evenHBand="0" w:firstRowFirstColumn="0" w:firstRowLastColumn="0" w:lastRowFirstColumn="0" w:lastRowLastColumn="0"/>
              <w:rPr>
                <w:szCs w:val="21"/>
              </w:rPr>
            </w:pPr>
            <w:r w:rsidRPr="00321C5F">
              <w:rPr>
                <w:rFonts w:hint="eastAsia"/>
                <w:szCs w:val="21"/>
              </w:rPr>
              <w:t>2</w:t>
            </w:r>
            <w:r w:rsidRPr="00321C5F">
              <w:rPr>
                <w:szCs w:val="21"/>
              </w:rPr>
              <w:t>15</w:t>
            </w:r>
          </w:p>
        </w:tc>
        <w:tc>
          <w:tcPr>
            <w:tcW w:w="2590" w:type="pct"/>
            <w:tcBorders>
              <w:top w:val="single" w:sz="4" w:space="0" w:color="auto"/>
              <w:bottom w:val="single" w:sz="4" w:space="0" w:color="auto"/>
            </w:tcBorders>
            <w:shd w:val="clear" w:color="auto" w:fill="FFFFFF" w:themeFill="background1"/>
          </w:tcPr>
          <w:p w:rsidR="007D78F8" w:rsidRPr="00321C5F" w:rsidRDefault="007D78F8" w:rsidP="000D00EE">
            <w:pPr>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10</w:t>
            </w:r>
            <w:r>
              <w:rPr>
                <w:rFonts w:hint="eastAsia"/>
                <w:szCs w:val="21"/>
              </w:rPr>
              <w:t>个演员，每类动作每个演员执行</w:t>
            </w:r>
            <w:r>
              <w:rPr>
                <w:rFonts w:hint="eastAsia"/>
                <w:szCs w:val="21"/>
              </w:rPr>
              <w:t>3</w:t>
            </w:r>
            <w:r>
              <w:rPr>
                <w:rFonts w:hint="eastAsia"/>
                <w:szCs w:val="21"/>
              </w:rPr>
              <w:t>次；动作相似性大，包含人与物体的交互，同类动作具有不同的执行方式</w:t>
            </w:r>
          </w:p>
        </w:tc>
      </w:tr>
      <w:tr w:rsidR="007D78F8" w:rsidTr="000D0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Borders>
              <w:top w:val="single" w:sz="4" w:space="0" w:color="auto"/>
              <w:bottom w:val="single" w:sz="4" w:space="0" w:color="auto"/>
            </w:tcBorders>
            <w:shd w:val="clear" w:color="auto" w:fill="FFFFFF" w:themeFill="background1"/>
          </w:tcPr>
          <w:p w:rsidR="007D78F8" w:rsidRPr="000D1FD1" w:rsidRDefault="007D78F8" w:rsidP="000D00EE">
            <w:pPr>
              <w:jc w:val="center"/>
              <w:rPr>
                <w:b w:val="0"/>
                <w:szCs w:val="21"/>
              </w:rPr>
            </w:pPr>
            <w:r w:rsidRPr="000D1FD1">
              <w:rPr>
                <w:rFonts w:hint="eastAsia"/>
                <w:b w:val="0"/>
                <w:szCs w:val="21"/>
              </w:rPr>
              <w:t>R</w:t>
            </w:r>
            <w:r w:rsidRPr="000D1FD1">
              <w:rPr>
                <w:b w:val="0"/>
                <w:szCs w:val="21"/>
              </w:rPr>
              <w:t>GBD-</w:t>
            </w:r>
            <w:proofErr w:type="spellStart"/>
            <w:r w:rsidRPr="000D1FD1">
              <w:rPr>
                <w:b w:val="0"/>
                <w:szCs w:val="21"/>
              </w:rPr>
              <w:t>HuDaAct</w:t>
            </w:r>
            <w:proofErr w:type="spellEnd"/>
          </w:p>
        </w:tc>
        <w:tc>
          <w:tcPr>
            <w:tcW w:w="558" w:type="pct"/>
            <w:tcBorders>
              <w:top w:val="single" w:sz="4" w:space="0" w:color="auto"/>
              <w:bottom w:val="single" w:sz="4" w:space="0" w:color="auto"/>
            </w:tcBorders>
            <w:shd w:val="clear" w:color="auto" w:fill="FFFFFF" w:themeFill="background1"/>
          </w:tcPr>
          <w:p w:rsidR="007D78F8" w:rsidRPr="00321C5F" w:rsidRDefault="007D78F8" w:rsidP="000D00EE">
            <w:pPr>
              <w:jc w:val="center"/>
              <w:cnfStyle w:val="000000100000" w:firstRow="0" w:lastRow="0" w:firstColumn="0" w:lastColumn="0" w:oddVBand="0" w:evenVBand="0" w:oddHBand="1" w:evenHBand="0" w:firstRowFirstColumn="0" w:firstRowLastColumn="0" w:lastRowFirstColumn="0" w:lastRowLastColumn="0"/>
              <w:rPr>
                <w:szCs w:val="21"/>
              </w:rPr>
            </w:pPr>
            <w:r w:rsidRPr="00321C5F">
              <w:rPr>
                <w:rFonts w:hint="eastAsia"/>
                <w:szCs w:val="21"/>
              </w:rPr>
              <w:t>12</w:t>
            </w:r>
          </w:p>
        </w:tc>
        <w:tc>
          <w:tcPr>
            <w:tcW w:w="602" w:type="pct"/>
            <w:tcBorders>
              <w:top w:val="single" w:sz="4" w:space="0" w:color="auto"/>
              <w:bottom w:val="single" w:sz="4" w:space="0" w:color="auto"/>
            </w:tcBorders>
            <w:shd w:val="clear" w:color="auto" w:fill="FFFFFF" w:themeFill="background1"/>
          </w:tcPr>
          <w:p w:rsidR="007D78F8" w:rsidRPr="00321C5F" w:rsidRDefault="007D78F8" w:rsidP="000D00EE">
            <w:pPr>
              <w:jc w:val="center"/>
              <w:cnfStyle w:val="000000100000" w:firstRow="0" w:lastRow="0" w:firstColumn="0" w:lastColumn="0" w:oddVBand="0" w:evenVBand="0" w:oddHBand="1" w:evenHBand="0" w:firstRowFirstColumn="0" w:firstRowLastColumn="0" w:lastRowFirstColumn="0" w:lastRowLastColumn="0"/>
              <w:rPr>
                <w:szCs w:val="21"/>
              </w:rPr>
            </w:pPr>
            <w:r w:rsidRPr="00321C5F">
              <w:rPr>
                <w:rFonts w:hint="eastAsia"/>
                <w:szCs w:val="21"/>
              </w:rPr>
              <w:t>1</w:t>
            </w:r>
            <w:r w:rsidRPr="00321C5F">
              <w:rPr>
                <w:szCs w:val="21"/>
              </w:rPr>
              <w:t>189</w:t>
            </w:r>
          </w:p>
        </w:tc>
        <w:tc>
          <w:tcPr>
            <w:tcW w:w="2590" w:type="pct"/>
            <w:tcBorders>
              <w:top w:val="single" w:sz="4" w:space="0" w:color="auto"/>
              <w:bottom w:val="single" w:sz="4" w:space="0" w:color="auto"/>
            </w:tcBorders>
            <w:shd w:val="clear" w:color="auto" w:fill="FFFFFF" w:themeFill="background1"/>
          </w:tcPr>
          <w:p w:rsidR="007D78F8" w:rsidRPr="00321C5F" w:rsidRDefault="007D78F8" w:rsidP="000D00EE">
            <w:pPr>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30</w:t>
            </w:r>
            <w:r>
              <w:rPr>
                <w:rFonts w:hint="eastAsia"/>
                <w:szCs w:val="21"/>
              </w:rPr>
              <w:t>个演员，每类动作每个演员执行</w:t>
            </w:r>
            <w:r>
              <w:rPr>
                <w:rFonts w:hint="eastAsia"/>
                <w:szCs w:val="21"/>
              </w:rPr>
              <w:t>2~4</w:t>
            </w:r>
            <w:r>
              <w:rPr>
                <w:rFonts w:hint="eastAsia"/>
                <w:szCs w:val="21"/>
              </w:rPr>
              <w:t>次；提供深度图像与</w:t>
            </w:r>
            <w:r>
              <w:rPr>
                <w:rFonts w:hint="eastAsia"/>
                <w:szCs w:val="21"/>
              </w:rPr>
              <w:t>RGB</w:t>
            </w:r>
            <w:r>
              <w:rPr>
                <w:rFonts w:hint="eastAsia"/>
                <w:szCs w:val="21"/>
              </w:rPr>
              <w:t>图像，样本中混有随机背景动作</w:t>
            </w:r>
          </w:p>
        </w:tc>
      </w:tr>
      <w:tr w:rsidR="007D78F8" w:rsidTr="000D00EE">
        <w:tc>
          <w:tcPr>
            <w:cnfStyle w:val="001000000000" w:firstRow="0" w:lastRow="0" w:firstColumn="1" w:lastColumn="0" w:oddVBand="0" w:evenVBand="0" w:oddHBand="0" w:evenHBand="0" w:firstRowFirstColumn="0" w:firstRowLastColumn="0" w:lastRowFirstColumn="0" w:lastRowLastColumn="0"/>
            <w:tcW w:w="1250" w:type="pct"/>
            <w:tcBorders>
              <w:top w:val="single" w:sz="4" w:space="0" w:color="auto"/>
              <w:bottom w:val="single" w:sz="4" w:space="0" w:color="auto"/>
            </w:tcBorders>
            <w:shd w:val="clear" w:color="auto" w:fill="FFFFFF" w:themeFill="background1"/>
          </w:tcPr>
          <w:p w:rsidR="007D78F8" w:rsidRPr="000D1FD1" w:rsidRDefault="007D78F8" w:rsidP="000D00EE">
            <w:pPr>
              <w:jc w:val="center"/>
              <w:rPr>
                <w:b w:val="0"/>
                <w:szCs w:val="21"/>
              </w:rPr>
            </w:pPr>
            <w:r w:rsidRPr="000D1FD1">
              <w:rPr>
                <w:rFonts w:hint="eastAsia"/>
                <w:b w:val="0"/>
                <w:szCs w:val="21"/>
              </w:rPr>
              <w:t>M</w:t>
            </w:r>
            <w:r w:rsidRPr="000D1FD1">
              <w:rPr>
                <w:b w:val="0"/>
                <w:szCs w:val="21"/>
              </w:rPr>
              <w:t xml:space="preserve">SR </w:t>
            </w:r>
            <w:proofErr w:type="spellStart"/>
            <w:r w:rsidRPr="000D1FD1">
              <w:rPr>
                <w:b w:val="0"/>
                <w:szCs w:val="21"/>
              </w:rPr>
              <w:t>ActionPairs</w:t>
            </w:r>
            <w:proofErr w:type="spellEnd"/>
          </w:p>
        </w:tc>
        <w:tc>
          <w:tcPr>
            <w:tcW w:w="558" w:type="pct"/>
            <w:tcBorders>
              <w:top w:val="single" w:sz="4" w:space="0" w:color="auto"/>
              <w:bottom w:val="single" w:sz="4" w:space="0" w:color="auto"/>
            </w:tcBorders>
            <w:shd w:val="clear" w:color="auto" w:fill="FFFFFF" w:themeFill="background1"/>
          </w:tcPr>
          <w:p w:rsidR="007D78F8" w:rsidRPr="00321C5F" w:rsidRDefault="007D78F8" w:rsidP="000D00EE">
            <w:pPr>
              <w:jc w:val="center"/>
              <w:cnfStyle w:val="000000000000" w:firstRow="0" w:lastRow="0" w:firstColumn="0" w:lastColumn="0" w:oddVBand="0" w:evenVBand="0" w:oddHBand="0" w:evenHBand="0" w:firstRowFirstColumn="0" w:firstRowLastColumn="0" w:lastRowFirstColumn="0" w:lastRowLastColumn="0"/>
              <w:rPr>
                <w:szCs w:val="21"/>
              </w:rPr>
            </w:pPr>
            <w:r w:rsidRPr="00321C5F">
              <w:rPr>
                <w:rFonts w:hint="eastAsia"/>
                <w:szCs w:val="21"/>
              </w:rPr>
              <w:t>6</w:t>
            </w:r>
          </w:p>
        </w:tc>
        <w:tc>
          <w:tcPr>
            <w:tcW w:w="602" w:type="pct"/>
            <w:tcBorders>
              <w:top w:val="single" w:sz="4" w:space="0" w:color="auto"/>
              <w:bottom w:val="single" w:sz="4" w:space="0" w:color="auto"/>
            </w:tcBorders>
            <w:shd w:val="clear" w:color="auto" w:fill="FFFFFF" w:themeFill="background1"/>
          </w:tcPr>
          <w:p w:rsidR="007D78F8" w:rsidRPr="00321C5F" w:rsidRDefault="007D78F8" w:rsidP="000D00EE">
            <w:pPr>
              <w:jc w:val="center"/>
              <w:cnfStyle w:val="000000000000" w:firstRow="0" w:lastRow="0" w:firstColumn="0" w:lastColumn="0" w:oddVBand="0" w:evenVBand="0" w:oddHBand="0" w:evenHBand="0" w:firstRowFirstColumn="0" w:firstRowLastColumn="0" w:lastRowFirstColumn="0" w:lastRowLastColumn="0"/>
              <w:rPr>
                <w:szCs w:val="21"/>
              </w:rPr>
            </w:pPr>
            <w:r w:rsidRPr="00321C5F">
              <w:rPr>
                <w:rFonts w:hint="eastAsia"/>
                <w:szCs w:val="21"/>
              </w:rPr>
              <w:t>1</w:t>
            </w:r>
            <w:r w:rsidRPr="00321C5F">
              <w:rPr>
                <w:szCs w:val="21"/>
              </w:rPr>
              <w:t>80</w:t>
            </w:r>
          </w:p>
        </w:tc>
        <w:tc>
          <w:tcPr>
            <w:tcW w:w="2590" w:type="pct"/>
            <w:tcBorders>
              <w:top w:val="single" w:sz="4" w:space="0" w:color="auto"/>
              <w:bottom w:val="single" w:sz="4" w:space="0" w:color="auto"/>
            </w:tcBorders>
            <w:shd w:val="clear" w:color="auto" w:fill="FFFFFF" w:themeFill="background1"/>
          </w:tcPr>
          <w:p w:rsidR="007D78F8" w:rsidRPr="00321C5F" w:rsidRDefault="007D78F8" w:rsidP="000D00EE">
            <w:pPr>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10</w:t>
            </w:r>
            <w:r>
              <w:rPr>
                <w:rFonts w:hint="eastAsia"/>
                <w:szCs w:val="21"/>
              </w:rPr>
              <w:t>个演员，每类动作每个演员执行</w:t>
            </w:r>
            <w:r>
              <w:rPr>
                <w:rFonts w:hint="eastAsia"/>
                <w:szCs w:val="21"/>
              </w:rPr>
              <w:t>3</w:t>
            </w:r>
            <w:r>
              <w:rPr>
                <w:rFonts w:hint="eastAsia"/>
                <w:szCs w:val="21"/>
              </w:rPr>
              <w:t>次；每个动作对有相似的运动和形状</w:t>
            </w:r>
          </w:p>
        </w:tc>
      </w:tr>
      <w:tr w:rsidR="007D78F8" w:rsidTr="000D0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Borders>
              <w:top w:val="single" w:sz="4" w:space="0" w:color="auto"/>
              <w:bottom w:val="single" w:sz="4" w:space="0" w:color="auto"/>
            </w:tcBorders>
            <w:shd w:val="clear" w:color="auto" w:fill="FFFFFF" w:themeFill="background1"/>
          </w:tcPr>
          <w:p w:rsidR="007D78F8" w:rsidRPr="000D1FD1" w:rsidRDefault="007D78F8" w:rsidP="000D00EE">
            <w:pPr>
              <w:jc w:val="center"/>
              <w:rPr>
                <w:b w:val="0"/>
                <w:szCs w:val="21"/>
              </w:rPr>
            </w:pPr>
            <w:r w:rsidRPr="000D1FD1">
              <w:rPr>
                <w:rFonts w:hint="eastAsia"/>
                <w:b w:val="0"/>
                <w:szCs w:val="21"/>
              </w:rPr>
              <w:t>C</w:t>
            </w:r>
            <w:r w:rsidRPr="000D1FD1">
              <w:rPr>
                <w:b w:val="0"/>
                <w:szCs w:val="21"/>
              </w:rPr>
              <w:t>AD-60</w:t>
            </w:r>
          </w:p>
        </w:tc>
        <w:tc>
          <w:tcPr>
            <w:tcW w:w="558" w:type="pct"/>
            <w:tcBorders>
              <w:top w:val="single" w:sz="4" w:space="0" w:color="auto"/>
              <w:bottom w:val="single" w:sz="4" w:space="0" w:color="auto"/>
            </w:tcBorders>
            <w:shd w:val="clear" w:color="auto" w:fill="FFFFFF" w:themeFill="background1"/>
          </w:tcPr>
          <w:p w:rsidR="007D78F8" w:rsidRPr="00321C5F" w:rsidRDefault="007D78F8" w:rsidP="000D00EE">
            <w:pPr>
              <w:jc w:val="center"/>
              <w:cnfStyle w:val="000000100000" w:firstRow="0" w:lastRow="0" w:firstColumn="0" w:lastColumn="0" w:oddVBand="0" w:evenVBand="0" w:oddHBand="1" w:evenHBand="0" w:firstRowFirstColumn="0" w:firstRowLastColumn="0" w:lastRowFirstColumn="0" w:lastRowLastColumn="0"/>
              <w:rPr>
                <w:szCs w:val="21"/>
              </w:rPr>
            </w:pPr>
            <w:r w:rsidRPr="00321C5F">
              <w:rPr>
                <w:rFonts w:hint="eastAsia"/>
                <w:szCs w:val="21"/>
              </w:rPr>
              <w:t>12</w:t>
            </w:r>
          </w:p>
        </w:tc>
        <w:tc>
          <w:tcPr>
            <w:tcW w:w="602" w:type="pct"/>
            <w:tcBorders>
              <w:top w:val="single" w:sz="4" w:space="0" w:color="auto"/>
              <w:bottom w:val="single" w:sz="4" w:space="0" w:color="auto"/>
            </w:tcBorders>
            <w:shd w:val="clear" w:color="auto" w:fill="FFFFFF" w:themeFill="background1"/>
          </w:tcPr>
          <w:p w:rsidR="007D78F8" w:rsidRPr="00321C5F" w:rsidRDefault="007D78F8" w:rsidP="000D00EE">
            <w:pPr>
              <w:jc w:val="center"/>
              <w:cnfStyle w:val="000000100000" w:firstRow="0" w:lastRow="0" w:firstColumn="0" w:lastColumn="0" w:oddVBand="0" w:evenVBand="0" w:oddHBand="1" w:evenHBand="0" w:firstRowFirstColumn="0" w:firstRowLastColumn="0" w:lastRowFirstColumn="0" w:lastRowLastColumn="0"/>
              <w:rPr>
                <w:szCs w:val="21"/>
              </w:rPr>
            </w:pPr>
            <w:r w:rsidRPr="00321C5F">
              <w:rPr>
                <w:rFonts w:hint="eastAsia"/>
                <w:szCs w:val="21"/>
              </w:rPr>
              <w:t>6</w:t>
            </w:r>
            <w:r w:rsidRPr="00321C5F">
              <w:rPr>
                <w:szCs w:val="21"/>
              </w:rPr>
              <w:t>0</w:t>
            </w:r>
          </w:p>
        </w:tc>
        <w:tc>
          <w:tcPr>
            <w:tcW w:w="2590" w:type="pct"/>
            <w:tcBorders>
              <w:top w:val="single" w:sz="4" w:space="0" w:color="auto"/>
              <w:bottom w:val="single" w:sz="4" w:space="0" w:color="auto"/>
            </w:tcBorders>
            <w:shd w:val="clear" w:color="auto" w:fill="FFFFFF" w:themeFill="background1"/>
          </w:tcPr>
          <w:p w:rsidR="007D78F8" w:rsidRPr="00321C5F" w:rsidRDefault="007D78F8" w:rsidP="000D00EE">
            <w:pPr>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4</w:t>
            </w:r>
            <w:r>
              <w:rPr>
                <w:rFonts w:hint="eastAsia"/>
                <w:szCs w:val="21"/>
              </w:rPr>
              <w:t>个演员，在</w:t>
            </w:r>
            <w:r>
              <w:rPr>
                <w:rFonts w:hint="eastAsia"/>
                <w:szCs w:val="21"/>
              </w:rPr>
              <w:t>5</w:t>
            </w:r>
            <w:r>
              <w:rPr>
                <w:rFonts w:hint="eastAsia"/>
                <w:szCs w:val="21"/>
              </w:rPr>
              <w:t>个不同的场景中执行动作；提供</w:t>
            </w:r>
            <w:r>
              <w:rPr>
                <w:rFonts w:hint="eastAsia"/>
                <w:szCs w:val="21"/>
              </w:rPr>
              <w:t>15</w:t>
            </w:r>
            <w:r>
              <w:rPr>
                <w:rFonts w:hint="eastAsia"/>
                <w:szCs w:val="21"/>
              </w:rPr>
              <w:t>个关节点的</w:t>
            </w:r>
            <w:r>
              <w:rPr>
                <w:rFonts w:hint="eastAsia"/>
                <w:szCs w:val="21"/>
              </w:rPr>
              <w:t>3D</w:t>
            </w:r>
            <w:r>
              <w:rPr>
                <w:rFonts w:hint="eastAsia"/>
                <w:szCs w:val="21"/>
              </w:rPr>
              <w:t>坐标数据、深度图像与</w:t>
            </w:r>
            <w:r>
              <w:rPr>
                <w:rFonts w:hint="eastAsia"/>
                <w:szCs w:val="21"/>
              </w:rPr>
              <w:t>RGB</w:t>
            </w:r>
            <w:r>
              <w:rPr>
                <w:rFonts w:hint="eastAsia"/>
                <w:szCs w:val="21"/>
              </w:rPr>
              <w:t>图像</w:t>
            </w:r>
          </w:p>
        </w:tc>
      </w:tr>
    </w:tbl>
    <w:p w:rsidR="007D78F8" w:rsidRPr="006B0F8F" w:rsidRDefault="007D78F8" w:rsidP="007D78F8">
      <w:pPr>
        <w:ind w:firstLineChars="200" w:firstLine="420"/>
      </w:pPr>
      <w:r w:rsidRPr="006B0F8F">
        <w:rPr>
          <w:rFonts w:hint="eastAsia"/>
        </w:rPr>
        <w:t>交叉验证是用来验证分类器性能的一种常用统计分析方法，基本思想是按照一定的划分方式将原始数据集进行分组，一部分作为训练集，另一部分作为验证集。首先用训练集对分类器进行训练，再利用验证集来测试训练得到的模型。评价分类器的性能指标将使用验证集中的测试结果得出。</w:t>
      </w:r>
    </w:p>
    <w:p w:rsidR="007D78F8" w:rsidRDefault="007D78F8" w:rsidP="007D78F8">
      <w:pPr>
        <w:pStyle w:val="a5"/>
        <w:keepNext/>
        <w:ind w:left="425"/>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每批训练的动作执行者划分表</w:t>
      </w:r>
    </w:p>
    <w:tbl>
      <w:tblPr>
        <w:tblStyle w:val="31"/>
        <w:tblW w:w="5000" w:type="pct"/>
        <w:tblBorders>
          <w:left w:val="none" w:sz="0" w:space="0" w:color="auto"/>
          <w:right w:val="none" w:sz="0" w:space="0" w:color="auto"/>
          <w:insideH w:val="single" w:sz="4" w:space="0" w:color="000000" w:themeColor="text1"/>
        </w:tblBorders>
        <w:tblLook w:val="0420" w:firstRow="1" w:lastRow="0" w:firstColumn="0" w:lastColumn="0" w:noHBand="0" w:noVBand="1"/>
      </w:tblPr>
      <w:tblGrid>
        <w:gridCol w:w="1998"/>
        <w:gridCol w:w="3155"/>
        <w:gridCol w:w="3153"/>
      </w:tblGrid>
      <w:tr w:rsidR="007D78F8" w:rsidRPr="005F593A" w:rsidTr="000D00EE">
        <w:trPr>
          <w:cnfStyle w:val="100000000000" w:firstRow="1" w:lastRow="0" w:firstColumn="0" w:lastColumn="0" w:oddVBand="0" w:evenVBand="0" w:oddHBand="0" w:evenHBand="0" w:firstRowFirstColumn="0" w:firstRowLastColumn="0" w:lastRowFirstColumn="0" w:lastRowLastColumn="0"/>
          <w:trHeight w:val="397"/>
        </w:trPr>
        <w:tc>
          <w:tcPr>
            <w:tcW w:w="1203" w:type="pct"/>
            <w:tcBorders>
              <w:top w:val="single" w:sz="12" w:space="0" w:color="auto"/>
              <w:bottom w:val="single" w:sz="8" w:space="0" w:color="auto"/>
              <w:right w:val="single" w:sz="4" w:space="0" w:color="auto"/>
            </w:tcBorders>
            <w:shd w:val="clear" w:color="auto" w:fill="FFFFFF" w:themeFill="background1"/>
            <w:hideMark/>
          </w:tcPr>
          <w:p w:rsidR="007D78F8" w:rsidRPr="00455E8F" w:rsidRDefault="007D78F8" w:rsidP="000D00EE">
            <w:pPr>
              <w:jc w:val="center"/>
              <w:rPr>
                <w:color w:val="auto"/>
              </w:rPr>
            </w:pPr>
            <w:r w:rsidRPr="00455E8F">
              <w:rPr>
                <w:color w:val="auto"/>
              </w:rPr>
              <w:t>分组序号</w:t>
            </w:r>
          </w:p>
        </w:tc>
        <w:tc>
          <w:tcPr>
            <w:tcW w:w="1899" w:type="pct"/>
            <w:tcBorders>
              <w:top w:val="single" w:sz="12" w:space="0" w:color="auto"/>
              <w:left w:val="single" w:sz="4" w:space="0" w:color="auto"/>
              <w:bottom w:val="single" w:sz="8" w:space="0" w:color="auto"/>
              <w:right w:val="single" w:sz="4" w:space="0" w:color="auto"/>
            </w:tcBorders>
            <w:shd w:val="clear" w:color="auto" w:fill="FFFFFF" w:themeFill="background1"/>
            <w:hideMark/>
          </w:tcPr>
          <w:p w:rsidR="007D78F8" w:rsidRPr="00455E8F" w:rsidRDefault="007D78F8" w:rsidP="000D00EE">
            <w:pPr>
              <w:jc w:val="center"/>
              <w:rPr>
                <w:color w:val="auto"/>
              </w:rPr>
            </w:pPr>
            <w:r w:rsidRPr="00455E8F">
              <w:rPr>
                <w:color w:val="auto"/>
              </w:rPr>
              <w:t>训练动作执行者</w:t>
            </w:r>
            <w:r w:rsidRPr="00455E8F">
              <w:rPr>
                <w:rFonts w:hint="eastAsia"/>
                <w:color w:val="auto"/>
              </w:rPr>
              <w:t>序号</w:t>
            </w:r>
          </w:p>
        </w:tc>
        <w:tc>
          <w:tcPr>
            <w:tcW w:w="1898" w:type="pct"/>
            <w:tcBorders>
              <w:top w:val="single" w:sz="12" w:space="0" w:color="auto"/>
              <w:left w:val="single" w:sz="4" w:space="0" w:color="auto"/>
              <w:bottom w:val="single" w:sz="8" w:space="0" w:color="auto"/>
            </w:tcBorders>
            <w:shd w:val="clear" w:color="auto" w:fill="FFFFFF" w:themeFill="background1"/>
            <w:hideMark/>
          </w:tcPr>
          <w:p w:rsidR="007D78F8" w:rsidRPr="00455E8F" w:rsidRDefault="007D78F8" w:rsidP="000D00EE">
            <w:pPr>
              <w:jc w:val="center"/>
              <w:rPr>
                <w:color w:val="auto"/>
              </w:rPr>
            </w:pPr>
            <w:r w:rsidRPr="00455E8F">
              <w:rPr>
                <w:color w:val="auto"/>
              </w:rPr>
              <w:t>测试动作执行者</w:t>
            </w:r>
            <w:r w:rsidRPr="00455E8F">
              <w:rPr>
                <w:rFonts w:hint="eastAsia"/>
                <w:color w:val="auto"/>
              </w:rPr>
              <w:t>序号</w:t>
            </w:r>
          </w:p>
        </w:tc>
      </w:tr>
      <w:tr w:rsidR="007D78F8" w:rsidRPr="005F593A" w:rsidTr="000D00EE">
        <w:trPr>
          <w:cnfStyle w:val="000000100000" w:firstRow="0" w:lastRow="0" w:firstColumn="0" w:lastColumn="0" w:oddVBand="0" w:evenVBand="0" w:oddHBand="1" w:evenHBand="0" w:firstRowFirstColumn="0" w:firstRowLastColumn="0" w:lastRowFirstColumn="0" w:lastRowLastColumn="0"/>
          <w:trHeight w:val="397"/>
        </w:trPr>
        <w:tc>
          <w:tcPr>
            <w:tcW w:w="1203" w:type="pct"/>
            <w:tcBorders>
              <w:top w:val="single" w:sz="8" w:space="0" w:color="auto"/>
              <w:bottom w:val="none" w:sz="0" w:space="0" w:color="auto"/>
              <w:right w:val="single" w:sz="4" w:space="0" w:color="auto"/>
            </w:tcBorders>
            <w:shd w:val="clear" w:color="auto" w:fill="FFFFFF" w:themeFill="background1"/>
            <w:hideMark/>
          </w:tcPr>
          <w:p w:rsidR="007D78F8" w:rsidRPr="005F593A" w:rsidRDefault="007D78F8" w:rsidP="000D00EE">
            <w:pPr>
              <w:jc w:val="center"/>
            </w:pPr>
            <w:r w:rsidRPr="005F593A">
              <w:rPr>
                <w:rFonts w:hint="eastAsia"/>
              </w:rPr>
              <w:t>1</w:t>
            </w:r>
          </w:p>
        </w:tc>
        <w:tc>
          <w:tcPr>
            <w:tcW w:w="1899" w:type="pct"/>
            <w:tcBorders>
              <w:top w:val="single" w:sz="8" w:space="0" w:color="auto"/>
              <w:left w:val="single" w:sz="4" w:space="0" w:color="auto"/>
              <w:bottom w:val="none" w:sz="0" w:space="0" w:color="auto"/>
              <w:right w:val="single" w:sz="4" w:space="0" w:color="auto"/>
            </w:tcBorders>
            <w:shd w:val="clear" w:color="auto" w:fill="FFFFFF" w:themeFill="background1"/>
            <w:hideMark/>
          </w:tcPr>
          <w:p w:rsidR="007D78F8" w:rsidRPr="005F593A" w:rsidRDefault="007D78F8" w:rsidP="000D00EE">
            <w:pPr>
              <w:jc w:val="center"/>
            </w:pPr>
            <w:r w:rsidRPr="005F593A">
              <w:rPr>
                <w:rFonts w:hint="eastAsia"/>
              </w:rPr>
              <w:t>3</w:t>
            </w:r>
            <w:r w:rsidRPr="005F593A">
              <w:t>、</w:t>
            </w:r>
            <w:r w:rsidRPr="005F593A">
              <w:rPr>
                <w:rFonts w:hint="eastAsia"/>
              </w:rPr>
              <w:t>1</w:t>
            </w:r>
            <w:r w:rsidRPr="005F593A">
              <w:t>、</w:t>
            </w:r>
            <w:r w:rsidRPr="005F593A">
              <w:rPr>
                <w:rFonts w:hint="eastAsia"/>
              </w:rPr>
              <w:t>10</w:t>
            </w:r>
            <w:r w:rsidRPr="005F593A">
              <w:t>、</w:t>
            </w:r>
            <w:r w:rsidRPr="005F593A">
              <w:rPr>
                <w:rFonts w:hint="eastAsia"/>
              </w:rPr>
              <w:t>5</w:t>
            </w:r>
            <w:r w:rsidRPr="005F593A">
              <w:t>、</w:t>
            </w:r>
            <w:r w:rsidRPr="005F593A">
              <w:rPr>
                <w:rFonts w:hint="eastAsia"/>
              </w:rPr>
              <w:t>2</w:t>
            </w:r>
          </w:p>
        </w:tc>
        <w:tc>
          <w:tcPr>
            <w:tcW w:w="1898" w:type="pct"/>
            <w:tcBorders>
              <w:top w:val="single" w:sz="8" w:space="0" w:color="auto"/>
              <w:left w:val="single" w:sz="4" w:space="0" w:color="auto"/>
              <w:bottom w:val="none" w:sz="0" w:space="0" w:color="auto"/>
            </w:tcBorders>
            <w:shd w:val="clear" w:color="auto" w:fill="FFFFFF" w:themeFill="background1"/>
            <w:hideMark/>
          </w:tcPr>
          <w:p w:rsidR="007D78F8" w:rsidRPr="005F593A" w:rsidRDefault="007D78F8" w:rsidP="000D00EE">
            <w:pPr>
              <w:jc w:val="center"/>
            </w:pPr>
            <w:r w:rsidRPr="005F593A">
              <w:rPr>
                <w:rFonts w:hint="eastAsia"/>
              </w:rPr>
              <w:t>4</w:t>
            </w:r>
            <w:r w:rsidRPr="005F593A">
              <w:t>、</w:t>
            </w:r>
            <w:r w:rsidRPr="005F593A">
              <w:rPr>
                <w:rFonts w:hint="eastAsia"/>
              </w:rPr>
              <w:t>6</w:t>
            </w:r>
            <w:r w:rsidRPr="005F593A">
              <w:t>、</w:t>
            </w:r>
            <w:r w:rsidRPr="005F593A">
              <w:rPr>
                <w:rFonts w:hint="eastAsia"/>
              </w:rPr>
              <w:t>7</w:t>
            </w:r>
            <w:r w:rsidRPr="005F593A">
              <w:t>、</w:t>
            </w:r>
            <w:r w:rsidRPr="005F593A">
              <w:rPr>
                <w:rFonts w:hint="eastAsia"/>
              </w:rPr>
              <w:t>8</w:t>
            </w:r>
            <w:r w:rsidRPr="005F593A">
              <w:t>、</w:t>
            </w:r>
            <w:r w:rsidRPr="005F593A">
              <w:rPr>
                <w:rFonts w:hint="eastAsia"/>
              </w:rPr>
              <w:t>9</w:t>
            </w:r>
          </w:p>
        </w:tc>
      </w:tr>
      <w:tr w:rsidR="007D78F8" w:rsidRPr="005F593A" w:rsidTr="000D00EE">
        <w:trPr>
          <w:trHeight w:val="397"/>
        </w:trPr>
        <w:tc>
          <w:tcPr>
            <w:tcW w:w="1203" w:type="pct"/>
            <w:tcBorders>
              <w:right w:val="single" w:sz="4" w:space="0" w:color="auto"/>
            </w:tcBorders>
            <w:shd w:val="clear" w:color="auto" w:fill="FFFFFF" w:themeFill="background1"/>
            <w:hideMark/>
          </w:tcPr>
          <w:p w:rsidR="007D78F8" w:rsidRPr="005F593A" w:rsidRDefault="007D78F8" w:rsidP="000D00EE">
            <w:pPr>
              <w:jc w:val="center"/>
            </w:pPr>
            <w:r w:rsidRPr="005F593A">
              <w:rPr>
                <w:rFonts w:hint="eastAsia"/>
              </w:rPr>
              <w:t>2</w:t>
            </w:r>
          </w:p>
        </w:tc>
        <w:tc>
          <w:tcPr>
            <w:tcW w:w="1899" w:type="pct"/>
            <w:tcBorders>
              <w:left w:val="single" w:sz="4" w:space="0" w:color="auto"/>
              <w:right w:val="single" w:sz="4" w:space="0" w:color="auto"/>
            </w:tcBorders>
            <w:shd w:val="clear" w:color="auto" w:fill="FFFFFF" w:themeFill="background1"/>
            <w:hideMark/>
          </w:tcPr>
          <w:p w:rsidR="007D78F8" w:rsidRPr="005F593A" w:rsidRDefault="007D78F8" w:rsidP="000D00EE">
            <w:pPr>
              <w:jc w:val="center"/>
            </w:pPr>
            <w:r w:rsidRPr="005F593A">
              <w:rPr>
                <w:rFonts w:hint="eastAsia"/>
              </w:rPr>
              <w:t>10</w:t>
            </w:r>
            <w:r w:rsidRPr="005F593A">
              <w:t>、</w:t>
            </w:r>
            <w:r w:rsidRPr="005F593A">
              <w:rPr>
                <w:rFonts w:hint="eastAsia"/>
              </w:rPr>
              <w:t>5</w:t>
            </w:r>
            <w:r w:rsidRPr="005F593A">
              <w:t>、</w:t>
            </w:r>
            <w:r w:rsidRPr="005F593A">
              <w:rPr>
                <w:rFonts w:hint="eastAsia"/>
              </w:rPr>
              <w:t>2</w:t>
            </w:r>
            <w:r w:rsidRPr="005F593A">
              <w:t>、</w:t>
            </w:r>
            <w:r w:rsidRPr="005F593A">
              <w:rPr>
                <w:rFonts w:hint="eastAsia"/>
              </w:rPr>
              <w:t>4</w:t>
            </w:r>
            <w:r w:rsidRPr="005F593A">
              <w:t>、</w:t>
            </w:r>
            <w:r w:rsidRPr="005F593A">
              <w:rPr>
                <w:rFonts w:hint="eastAsia"/>
              </w:rPr>
              <w:t>3</w:t>
            </w:r>
          </w:p>
        </w:tc>
        <w:tc>
          <w:tcPr>
            <w:tcW w:w="1898" w:type="pct"/>
            <w:tcBorders>
              <w:left w:val="single" w:sz="4" w:space="0" w:color="auto"/>
            </w:tcBorders>
            <w:shd w:val="clear" w:color="auto" w:fill="FFFFFF" w:themeFill="background1"/>
            <w:hideMark/>
          </w:tcPr>
          <w:p w:rsidR="007D78F8" w:rsidRPr="005F593A" w:rsidRDefault="007D78F8" w:rsidP="000D00EE">
            <w:pPr>
              <w:jc w:val="center"/>
            </w:pPr>
            <w:r w:rsidRPr="005F593A">
              <w:rPr>
                <w:rFonts w:hint="eastAsia"/>
              </w:rPr>
              <w:t>1</w:t>
            </w:r>
            <w:r w:rsidRPr="005F593A">
              <w:t>、</w:t>
            </w:r>
            <w:r w:rsidRPr="005F593A">
              <w:rPr>
                <w:rFonts w:hint="eastAsia"/>
              </w:rPr>
              <w:t>6</w:t>
            </w:r>
            <w:r w:rsidRPr="005F593A">
              <w:t>、</w:t>
            </w:r>
            <w:r w:rsidRPr="005F593A">
              <w:rPr>
                <w:rFonts w:hint="eastAsia"/>
              </w:rPr>
              <w:t>7</w:t>
            </w:r>
            <w:r w:rsidRPr="005F593A">
              <w:t>、</w:t>
            </w:r>
            <w:r w:rsidRPr="005F593A">
              <w:rPr>
                <w:rFonts w:hint="eastAsia"/>
              </w:rPr>
              <w:t>8</w:t>
            </w:r>
            <w:r w:rsidRPr="005F593A">
              <w:t>、</w:t>
            </w:r>
            <w:r w:rsidRPr="005F593A">
              <w:rPr>
                <w:rFonts w:hint="eastAsia"/>
              </w:rPr>
              <w:t>9</w:t>
            </w:r>
          </w:p>
        </w:tc>
      </w:tr>
      <w:tr w:rsidR="007D78F8" w:rsidRPr="005F593A" w:rsidTr="000D00EE">
        <w:trPr>
          <w:cnfStyle w:val="000000100000" w:firstRow="0" w:lastRow="0" w:firstColumn="0" w:lastColumn="0" w:oddVBand="0" w:evenVBand="0" w:oddHBand="1" w:evenHBand="0" w:firstRowFirstColumn="0" w:firstRowLastColumn="0" w:lastRowFirstColumn="0" w:lastRowLastColumn="0"/>
          <w:trHeight w:val="397"/>
        </w:trPr>
        <w:tc>
          <w:tcPr>
            <w:tcW w:w="1203" w:type="pct"/>
            <w:tcBorders>
              <w:top w:val="none" w:sz="0" w:space="0" w:color="auto"/>
              <w:bottom w:val="none" w:sz="0" w:space="0" w:color="auto"/>
              <w:right w:val="single" w:sz="4" w:space="0" w:color="auto"/>
            </w:tcBorders>
            <w:shd w:val="clear" w:color="auto" w:fill="FFFFFF" w:themeFill="background1"/>
            <w:hideMark/>
          </w:tcPr>
          <w:p w:rsidR="007D78F8" w:rsidRPr="005F593A" w:rsidRDefault="007D78F8" w:rsidP="000D00EE">
            <w:pPr>
              <w:jc w:val="center"/>
            </w:pPr>
            <w:r w:rsidRPr="005F593A">
              <w:rPr>
                <w:rFonts w:hint="eastAsia"/>
              </w:rPr>
              <w:t>3</w:t>
            </w:r>
          </w:p>
        </w:tc>
        <w:tc>
          <w:tcPr>
            <w:tcW w:w="1899" w:type="pct"/>
            <w:tcBorders>
              <w:top w:val="none" w:sz="0" w:space="0" w:color="auto"/>
              <w:left w:val="single" w:sz="4" w:space="0" w:color="auto"/>
              <w:bottom w:val="none" w:sz="0" w:space="0" w:color="auto"/>
              <w:right w:val="single" w:sz="4" w:space="0" w:color="auto"/>
            </w:tcBorders>
            <w:shd w:val="clear" w:color="auto" w:fill="FFFFFF" w:themeFill="background1"/>
            <w:hideMark/>
          </w:tcPr>
          <w:p w:rsidR="007D78F8" w:rsidRPr="005F593A" w:rsidRDefault="007D78F8" w:rsidP="000D00EE">
            <w:pPr>
              <w:jc w:val="center"/>
            </w:pPr>
            <w:r w:rsidRPr="005F593A">
              <w:rPr>
                <w:rFonts w:hint="eastAsia"/>
              </w:rPr>
              <w:t>3</w:t>
            </w:r>
            <w:r w:rsidRPr="005F593A">
              <w:t>、</w:t>
            </w:r>
            <w:r w:rsidRPr="005F593A">
              <w:rPr>
                <w:rFonts w:hint="eastAsia"/>
              </w:rPr>
              <w:t>5</w:t>
            </w:r>
            <w:r w:rsidRPr="005F593A">
              <w:t>、</w:t>
            </w:r>
            <w:r w:rsidRPr="005F593A">
              <w:rPr>
                <w:rFonts w:hint="eastAsia"/>
              </w:rPr>
              <w:t>6</w:t>
            </w:r>
            <w:r w:rsidRPr="005F593A">
              <w:t>、</w:t>
            </w:r>
            <w:r w:rsidRPr="005F593A">
              <w:rPr>
                <w:rFonts w:hint="eastAsia"/>
              </w:rPr>
              <w:t>2</w:t>
            </w:r>
            <w:r w:rsidRPr="005F593A">
              <w:t>、</w:t>
            </w:r>
            <w:r w:rsidRPr="005F593A">
              <w:rPr>
                <w:rFonts w:hint="eastAsia"/>
              </w:rPr>
              <w:t>7</w:t>
            </w:r>
          </w:p>
        </w:tc>
        <w:tc>
          <w:tcPr>
            <w:tcW w:w="1898" w:type="pct"/>
            <w:tcBorders>
              <w:top w:val="none" w:sz="0" w:space="0" w:color="auto"/>
              <w:left w:val="single" w:sz="4" w:space="0" w:color="auto"/>
              <w:bottom w:val="none" w:sz="0" w:space="0" w:color="auto"/>
            </w:tcBorders>
            <w:shd w:val="clear" w:color="auto" w:fill="FFFFFF" w:themeFill="background1"/>
            <w:hideMark/>
          </w:tcPr>
          <w:p w:rsidR="007D78F8" w:rsidRPr="005F593A" w:rsidRDefault="007D78F8" w:rsidP="000D00EE">
            <w:pPr>
              <w:jc w:val="center"/>
            </w:pPr>
            <w:r w:rsidRPr="005F593A">
              <w:rPr>
                <w:rFonts w:hint="eastAsia"/>
              </w:rPr>
              <w:t>1</w:t>
            </w:r>
            <w:r w:rsidRPr="005F593A">
              <w:t>、</w:t>
            </w:r>
            <w:r w:rsidRPr="005F593A">
              <w:rPr>
                <w:rFonts w:hint="eastAsia"/>
              </w:rPr>
              <w:t>4</w:t>
            </w:r>
            <w:r w:rsidRPr="005F593A">
              <w:t>、</w:t>
            </w:r>
            <w:r w:rsidRPr="005F593A">
              <w:rPr>
                <w:rFonts w:hint="eastAsia"/>
              </w:rPr>
              <w:t>8</w:t>
            </w:r>
            <w:r w:rsidRPr="005F593A">
              <w:t>、</w:t>
            </w:r>
            <w:r w:rsidRPr="005F593A">
              <w:rPr>
                <w:rFonts w:hint="eastAsia"/>
              </w:rPr>
              <w:t>9</w:t>
            </w:r>
            <w:r w:rsidRPr="005F593A">
              <w:t>、</w:t>
            </w:r>
            <w:r w:rsidRPr="005F593A">
              <w:rPr>
                <w:rFonts w:hint="eastAsia"/>
              </w:rPr>
              <w:t>10</w:t>
            </w:r>
          </w:p>
        </w:tc>
      </w:tr>
      <w:tr w:rsidR="007D78F8" w:rsidRPr="005F593A" w:rsidTr="000D00EE">
        <w:trPr>
          <w:trHeight w:val="397"/>
        </w:trPr>
        <w:tc>
          <w:tcPr>
            <w:tcW w:w="1203" w:type="pct"/>
            <w:tcBorders>
              <w:right w:val="single" w:sz="4" w:space="0" w:color="auto"/>
            </w:tcBorders>
            <w:shd w:val="clear" w:color="auto" w:fill="FFFFFF" w:themeFill="background1"/>
            <w:hideMark/>
          </w:tcPr>
          <w:p w:rsidR="007D78F8" w:rsidRPr="005F593A" w:rsidRDefault="007D78F8" w:rsidP="000D00EE">
            <w:pPr>
              <w:jc w:val="center"/>
            </w:pPr>
            <w:r w:rsidRPr="005F593A">
              <w:rPr>
                <w:rFonts w:hint="eastAsia"/>
              </w:rPr>
              <w:t>……</w:t>
            </w:r>
          </w:p>
        </w:tc>
        <w:tc>
          <w:tcPr>
            <w:tcW w:w="1899" w:type="pct"/>
            <w:tcBorders>
              <w:left w:val="single" w:sz="4" w:space="0" w:color="auto"/>
              <w:right w:val="single" w:sz="4" w:space="0" w:color="auto"/>
            </w:tcBorders>
            <w:shd w:val="clear" w:color="auto" w:fill="FFFFFF" w:themeFill="background1"/>
            <w:hideMark/>
          </w:tcPr>
          <w:p w:rsidR="007D78F8" w:rsidRPr="005F593A" w:rsidRDefault="007D78F8" w:rsidP="000D00EE">
            <w:pPr>
              <w:jc w:val="center"/>
            </w:pPr>
            <w:r w:rsidRPr="005F593A">
              <w:rPr>
                <w:rFonts w:hint="eastAsia"/>
              </w:rPr>
              <w:t>……</w:t>
            </w:r>
          </w:p>
        </w:tc>
        <w:tc>
          <w:tcPr>
            <w:tcW w:w="1898" w:type="pct"/>
            <w:tcBorders>
              <w:left w:val="single" w:sz="4" w:space="0" w:color="auto"/>
            </w:tcBorders>
            <w:shd w:val="clear" w:color="auto" w:fill="FFFFFF" w:themeFill="background1"/>
            <w:hideMark/>
          </w:tcPr>
          <w:p w:rsidR="007D78F8" w:rsidRPr="005F593A" w:rsidRDefault="007D78F8" w:rsidP="000D00EE">
            <w:pPr>
              <w:jc w:val="center"/>
            </w:pPr>
            <w:r w:rsidRPr="005F593A">
              <w:rPr>
                <w:rFonts w:hint="eastAsia"/>
              </w:rPr>
              <w:t>……</w:t>
            </w:r>
          </w:p>
        </w:tc>
      </w:tr>
    </w:tbl>
    <w:p w:rsidR="007D78F8" w:rsidRPr="006B0F8F" w:rsidRDefault="007D78F8" w:rsidP="007D78F8">
      <w:pPr>
        <w:ind w:firstLineChars="200" w:firstLine="420"/>
      </w:pPr>
      <w:proofErr w:type="gramStart"/>
      <w:r w:rsidRPr="006B0F8F">
        <w:rPr>
          <w:rFonts w:hint="eastAsia"/>
        </w:rPr>
        <w:t>跨目标</w:t>
      </w:r>
      <w:proofErr w:type="gramEnd"/>
      <w:r w:rsidRPr="006B0F8F">
        <w:rPr>
          <w:rFonts w:hint="eastAsia"/>
        </w:rPr>
        <w:t>验证实验分多批进行，每批测试使用不同的动作执行者作为测试集与训练集，正如表2所示。在所有批次测试结束后，对正确率和混淆矩阵求均值，作为最终的模型评价指标。在我的实验中，总共有8批这样的训练。</w:t>
      </w:r>
    </w:p>
    <w:p w:rsidR="007D78F8" w:rsidRPr="006B0F8F" w:rsidRDefault="007D78F8" w:rsidP="002601B9">
      <w:pPr>
        <w:pStyle w:val="3"/>
        <w:numPr>
          <w:ilvl w:val="2"/>
          <w:numId w:val="1"/>
        </w:numPr>
      </w:pPr>
      <w:r>
        <w:rPr>
          <w:rFonts w:hint="eastAsia"/>
        </w:rPr>
        <w:t>模型的评价</w:t>
      </w:r>
    </w:p>
    <w:p w:rsidR="007D78F8" w:rsidRPr="006B0F8F" w:rsidRDefault="007D78F8" w:rsidP="007D78F8">
      <w:pPr>
        <w:ind w:firstLineChars="200" w:firstLine="420"/>
      </w:pPr>
      <w:r w:rsidRPr="006B0F8F">
        <w:rPr>
          <w:rFonts w:hint="eastAsia"/>
        </w:rPr>
        <w:t>在实验和论文中，主要使用正确率和混淆矩阵对模型进行评价。以下给出正确率和混淆矩阵的定义。</w:t>
      </w:r>
    </w:p>
    <w:p w:rsidR="007D78F8" w:rsidRPr="006B0F8F" w:rsidRDefault="007D78F8" w:rsidP="007D78F8">
      <w:pPr>
        <w:ind w:firstLineChars="200" w:firstLine="420"/>
      </w:pPr>
      <w:r w:rsidRPr="006B0F8F">
        <w:rPr>
          <w:rFonts w:hint="eastAsia"/>
        </w:rPr>
        <w:t>对一批二分类样本进行分类后，对于每一个样本，其分类结果必然属于表3</w:t>
      </w:r>
      <w:proofErr w:type="gramStart"/>
      <w:r w:rsidRPr="006B0F8F">
        <w:rPr>
          <w:rFonts w:hint="eastAsia"/>
        </w:rPr>
        <w:t>四</w:t>
      </w:r>
      <w:proofErr w:type="gramEnd"/>
      <w:r w:rsidRPr="006B0F8F">
        <w:rPr>
          <w:rFonts w:hint="eastAsia"/>
        </w:rPr>
        <w:t>种情况之一，模型分类的准确率如公式1所示。</w:t>
      </w:r>
    </w:p>
    <w:p w:rsidR="007D78F8" w:rsidRDefault="007D78F8" w:rsidP="007D78F8">
      <w:pPr>
        <w:pStyle w:val="a5"/>
        <w:keepNext/>
        <w:ind w:left="425"/>
      </w:pPr>
      <w:bookmarkStart w:id="1" w:name="_Ref6007013"/>
      <w:r>
        <w:rPr>
          <w:rFonts w:hint="eastAsia"/>
        </w:rPr>
        <w:lastRenderedPageBreak/>
        <w:t>表</w:t>
      </w:r>
      <w:r>
        <w:rPr>
          <w:rFonts w:hint="eastAsia"/>
        </w:rPr>
        <w:t xml:space="preserve"> 3</w:t>
      </w:r>
      <w:r>
        <w:t xml:space="preserve"> </w:t>
      </w:r>
      <w:r>
        <w:rPr>
          <w:rFonts w:hint="eastAsia"/>
        </w:rPr>
        <w:t>二分类结果可能出现的情况</w:t>
      </w:r>
      <w:bookmarkEnd w:id="1"/>
    </w:p>
    <w:tbl>
      <w:tblPr>
        <w:tblStyle w:val="a4"/>
        <w:tblW w:w="5000" w:type="pct"/>
        <w:tblBorders>
          <w:insideH w:val="single" w:sz="8" w:space="0" w:color="auto"/>
        </w:tblBorders>
        <w:tblLook w:val="04A0" w:firstRow="1" w:lastRow="0" w:firstColumn="1" w:lastColumn="0" w:noHBand="0" w:noVBand="1"/>
      </w:tblPr>
      <w:tblGrid>
        <w:gridCol w:w="3878"/>
        <w:gridCol w:w="3422"/>
        <w:gridCol w:w="976"/>
      </w:tblGrid>
      <w:tr w:rsidR="007D78F8" w:rsidTr="000D00EE">
        <w:tc>
          <w:tcPr>
            <w:tcW w:w="2497" w:type="pct"/>
            <w:tcBorders>
              <w:top w:val="single" w:sz="12" w:space="0" w:color="auto"/>
              <w:left w:val="single" w:sz="12" w:space="0" w:color="auto"/>
            </w:tcBorders>
            <w:vAlign w:val="center"/>
          </w:tcPr>
          <w:p w:rsidR="007D78F8" w:rsidRPr="006D5F1D" w:rsidRDefault="007D78F8" w:rsidP="000D00EE">
            <w:pPr>
              <w:jc w:val="center"/>
            </w:pPr>
            <w:r w:rsidRPr="006D5F1D">
              <w:rPr>
                <w:rFonts w:hint="eastAsia"/>
              </w:rPr>
              <w:t>真正例（</w:t>
            </w:r>
            <w:r w:rsidRPr="006D5F1D">
              <w:t>True Positive</w:t>
            </w:r>
            <w:r w:rsidRPr="006D5F1D">
              <w:rPr>
                <w:rFonts w:hint="eastAsia"/>
              </w:rPr>
              <w:t>，简称</w:t>
            </w:r>
            <w:r w:rsidRPr="006D5F1D">
              <w:t>TP</w:t>
            </w:r>
            <w:r w:rsidRPr="006D5F1D">
              <w:rPr>
                <w:rFonts w:hint="eastAsia"/>
              </w:rPr>
              <w:t>）</w:t>
            </w:r>
          </w:p>
        </w:tc>
        <w:tc>
          <w:tcPr>
            <w:tcW w:w="2503" w:type="pct"/>
            <w:gridSpan w:val="2"/>
            <w:tcBorders>
              <w:top w:val="single" w:sz="12" w:space="0" w:color="auto"/>
              <w:right w:val="single" w:sz="12" w:space="0" w:color="auto"/>
            </w:tcBorders>
            <w:vAlign w:val="center"/>
          </w:tcPr>
          <w:p w:rsidR="007D78F8" w:rsidRPr="006D5F1D" w:rsidRDefault="007D78F8" w:rsidP="000D00EE">
            <w:pPr>
              <w:jc w:val="center"/>
            </w:pPr>
            <w:r w:rsidRPr="006D5F1D">
              <w:rPr>
                <w:rFonts w:hint="eastAsia"/>
              </w:rPr>
              <w:t>将一个正</w:t>
            </w:r>
            <w:proofErr w:type="gramStart"/>
            <w:r w:rsidRPr="006D5F1D">
              <w:rPr>
                <w:rFonts w:hint="eastAsia"/>
              </w:rPr>
              <w:t>例正确</w:t>
            </w:r>
            <w:proofErr w:type="gramEnd"/>
            <w:r w:rsidRPr="006D5F1D">
              <w:rPr>
                <w:rFonts w:hint="eastAsia"/>
              </w:rPr>
              <w:t>判断成一个正例</w:t>
            </w:r>
          </w:p>
        </w:tc>
      </w:tr>
      <w:tr w:rsidR="007D78F8" w:rsidTr="000D00EE">
        <w:tc>
          <w:tcPr>
            <w:tcW w:w="2497" w:type="pct"/>
            <w:tcBorders>
              <w:left w:val="single" w:sz="12" w:space="0" w:color="auto"/>
            </w:tcBorders>
            <w:vAlign w:val="center"/>
          </w:tcPr>
          <w:p w:rsidR="007D78F8" w:rsidRPr="006D5F1D" w:rsidRDefault="007D78F8" w:rsidP="000D00EE">
            <w:pPr>
              <w:jc w:val="center"/>
            </w:pPr>
            <w:proofErr w:type="gramStart"/>
            <w:r w:rsidRPr="006D5F1D">
              <w:rPr>
                <w:rFonts w:hint="eastAsia"/>
              </w:rPr>
              <w:t>伪正例</w:t>
            </w:r>
            <w:proofErr w:type="gramEnd"/>
            <w:r w:rsidRPr="006D5F1D">
              <w:rPr>
                <w:rFonts w:hint="eastAsia"/>
              </w:rPr>
              <w:t>（</w:t>
            </w:r>
            <w:r w:rsidRPr="006D5F1D">
              <w:t>False Positive</w:t>
            </w:r>
            <w:r w:rsidRPr="006D5F1D">
              <w:rPr>
                <w:rFonts w:hint="eastAsia"/>
              </w:rPr>
              <w:t>，简称</w:t>
            </w:r>
            <w:r w:rsidRPr="006D5F1D">
              <w:t>FP</w:t>
            </w:r>
            <w:r w:rsidRPr="006D5F1D">
              <w:rPr>
                <w:rFonts w:hint="eastAsia"/>
              </w:rPr>
              <w:t>）</w:t>
            </w:r>
          </w:p>
        </w:tc>
        <w:tc>
          <w:tcPr>
            <w:tcW w:w="2503" w:type="pct"/>
            <w:gridSpan w:val="2"/>
            <w:tcBorders>
              <w:right w:val="single" w:sz="12" w:space="0" w:color="auto"/>
            </w:tcBorders>
            <w:vAlign w:val="center"/>
          </w:tcPr>
          <w:p w:rsidR="007D78F8" w:rsidRPr="006D5F1D" w:rsidRDefault="007D78F8" w:rsidP="000D00EE">
            <w:pPr>
              <w:jc w:val="center"/>
            </w:pPr>
            <w:r w:rsidRPr="006D5F1D">
              <w:rPr>
                <w:rFonts w:hint="eastAsia"/>
              </w:rPr>
              <w:t>将一个反例错误判断为一个正例</w:t>
            </w:r>
          </w:p>
        </w:tc>
      </w:tr>
      <w:tr w:rsidR="007D78F8" w:rsidTr="000D00EE">
        <w:tc>
          <w:tcPr>
            <w:tcW w:w="2497" w:type="pct"/>
            <w:tcBorders>
              <w:left w:val="single" w:sz="12" w:space="0" w:color="auto"/>
            </w:tcBorders>
            <w:vAlign w:val="center"/>
          </w:tcPr>
          <w:p w:rsidR="007D78F8" w:rsidRPr="006D5F1D" w:rsidRDefault="007D78F8" w:rsidP="000D00EE">
            <w:pPr>
              <w:jc w:val="center"/>
            </w:pPr>
            <w:r w:rsidRPr="006D5F1D">
              <w:rPr>
                <w:rFonts w:hint="eastAsia"/>
              </w:rPr>
              <w:t>真反例（</w:t>
            </w:r>
            <w:r w:rsidRPr="006D5F1D">
              <w:t xml:space="preserve">True </w:t>
            </w:r>
            <w:proofErr w:type="spellStart"/>
            <w:r w:rsidRPr="006D5F1D">
              <w:t>Negtive</w:t>
            </w:r>
            <w:proofErr w:type="spellEnd"/>
            <w:r w:rsidRPr="006D5F1D">
              <w:rPr>
                <w:rFonts w:hint="eastAsia"/>
              </w:rPr>
              <w:t>，简称</w:t>
            </w:r>
            <w:r w:rsidRPr="006D5F1D">
              <w:t>TN</w:t>
            </w:r>
            <w:r w:rsidRPr="006D5F1D">
              <w:rPr>
                <w:rFonts w:hint="eastAsia"/>
              </w:rPr>
              <w:t>）</w:t>
            </w:r>
          </w:p>
        </w:tc>
        <w:tc>
          <w:tcPr>
            <w:tcW w:w="2503" w:type="pct"/>
            <w:gridSpan w:val="2"/>
            <w:tcBorders>
              <w:right w:val="single" w:sz="12" w:space="0" w:color="auto"/>
            </w:tcBorders>
            <w:vAlign w:val="center"/>
          </w:tcPr>
          <w:p w:rsidR="007D78F8" w:rsidRPr="006D5F1D" w:rsidRDefault="007D78F8" w:rsidP="000D00EE">
            <w:pPr>
              <w:jc w:val="center"/>
            </w:pPr>
            <w:r w:rsidRPr="006D5F1D">
              <w:rPr>
                <w:rFonts w:hint="eastAsia"/>
              </w:rPr>
              <w:t>将一个反例正确判断为一个反例</w:t>
            </w:r>
          </w:p>
        </w:tc>
      </w:tr>
      <w:tr w:rsidR="007D78F8" w:rsidTr="000D00EE">
        <w:tc>
          <w:tcPr>
            <w:tcW w:w="2497" w:type="pct"/>
            <w:tcBorders>
              <w:left w:val="single" w:sz="12" w:space="0" w:color="auto"/>
              <w:bottom w:val="single" w:sz="12" w:space="0" w:color="auto"/>
            </w:tcBorders>
            <w:vAlign w:val="center"/>
          </w:tcPr>
          <w:p w:rsidR="007D78F8" w:rsidRPr="006D5F1D" w:rsidRDefault="007D78F8" w:rsidP="000D00EE">
            <w:pPr>
              <w:jc w:val="center"/>
            </w:pPr>
            <w:r w:rsidRPr="006D5F1D">
              <w:rPr>
                <w:rFonts w:hint="eastAsia"/>
              </w:rPr>
              <w:t>伪反例（</w:t>
            </w:r>
            <w:r w:rsidRPr="006D5F1D">
              <w:t xml:space="preserve">False </w:t>
            </w:r>
            <w:proofErr w:type="spellStart"/>
            <w:r w:rsidRPr="006D5F1D">
              <w:t>Negtive</w:t>
            </w:r>
            <w:proofErr w:type="spellEnd"/>
            <w:r w:rsidRPr="006D5F1D">
              <w:rPr>
                <w:rFonts w:hint="eastAsia"/>
              </w:rPr>
              <w:t>，简称</w:t>
            </w:r>
            <w:r w:rsidRPr="006D5F1D">
              <w:t>FN</w:t>
            </w:r>
            <w:r w:rsidRPr="006D5F1D">
              <w:rPr>
                <w:rFonts w:hint="eastAsia"/>
              </w:rPr>
              <w:t>）</w:t>
            </w:r>
          </w:p>
        </w:tc>
        <w:tc>
          <w:tcPr>
            <w:tcW w:w="2503" w:type="pct"/>
            <w:gridSpan w:val="2"/>
            <w:tcBorders>
              <w:right w:val="single" w:sz="12" w:space="0" w:color="auto"/>
            </w:tcBorders>
            <w:vAlign w:val="center"/>
          </w:tcPr>
          <w:p w:rsidR="007D78F8" w:rsidRPr="006D5F1D" w:rsidRDefault="007D78F8" w:rsidP="000D00EE">
            <w:pPr>
              <w:jc w:val="center"/>
            </w:pPr>
            <w:r w:rsidRPr="006D5F1D">
              <w:rPr>
                <w:rFonts w:hint="eastAsia"/>
              </w:rPr>
              <w:t>将一个正</w:t>
            </w:r>
            <w:proofErr w:type="gramStart"/>
            <w:r w:rsidRPr="006D5F1D">
              <w:rPr>
                <w:rFonts w:hint="eastAsia"/>
              </w:rPr>
              <w:t>例错误</w:t>
            </w:r>
            <w:proofErr w:type="gramEnd"/>
            <w:r w:rsidRPr="006D5F1D">
              <w:rPr>
                <w:rFonts w:hint="eastAsia"/>
              </w:rPr>
              <w:t>判断为一个反例</w:t>
            </w:r>
          </w:p>
        </w:tc>
      </w:tr>
      <w:tr w:rsidR="007D78F8" w:rsidTr="000D00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18" w:type="pct"/>
            <w:gridSpan w:val="2"/>
            <w:tcBorders>
              <w:top w:val="single" w:sz="12" w:space="0" w:color="auto"/>
            </w:tcBorders>
            <w:vAlign w:val="center"/>
          </w:tcPr>
          <w:p w:rsidR="007D78F8" w:rsidRPr="00455E8F" w:rsidRDefault="007D78F8" w:rsidP="000D00EE">
            <w:pPr>
              <w:spacing w:line="300" w:lineRule="auto"/>
              <w:ind w:firstLineChars="200" w:firstLine="480"/>
              <w:jc w:val="center"/>
              <w:rPr>
                <w:sz w:val="24"/>
              </w:rPr>
            </w:pPr>
            <m:oMathPara>
              <m:oMathParaPr>
                <m:jc m:val="center"/>
              </m:oMathParaPr>
              <m:oMath>
                <m:r>
                  <m:rPr>
                    <m:sty m:val="p"/>
                  </m:rPr>
                  <w:rPr>
                    <w:rFonts w:ascii="Cambria Math" w:hAnsi="Cambria Math"/>
                    <w:sz w:val="24"/>
                  </w:rPr>
                  <m:t>accuracy=</m:t>
                </m:r>
                <m:f>
                  <m:fPr>
                    <m:ctrlPr>
                      <w:rPr>
                        <w:rFonts w:ascii="Cambria Math" w:hAnsi="Cambria Math"/>
                        <w:sz w:val="24"/>
                      </w:rPr>
                    </m:ctrlPr>
                  </m:fPr>
                  <m:num>
                    <m:r>
                      <w:rPr>
                        <w:rFonts w:ascii="Cambria Math" w:hAnsi="Cambria Math"/>
                        <w:sz w:val="24"/>
                      </w:rPr>
                      <m:t>TP</m:t>
                    </m:r>
                    <m:r>
                      <m:rPr>
                        <m:sty m:val="p"/>
                      </m:rPr>
                      <w:rPr>
                        <w:rFonts w:ascii="Cambria Math" w:hAnsi="Cambria Math"/>
                        <w:sz w:val="24"/>
                      </w:rPr>
                      <m:t>+</m:t>
                    </m:r>
                    <m:r>
                      <w:rPr>
                        <w:rFonts w:ascii="Cambria Math" w:hAnsi="Cambria Math"/>
                        <w:sz w:val="24"/>
                      </w:rPr>
                      <m:t>TN</m:t>
                    </m:r>
                  </m:num>
                  <m:den>
                    <m:r>
                      <w:rPr>
                        <w:rFonts w:ascii="Cambria Math" w:hAnsi="Cambria Math"/>
                        <w:sz w:val="24"/>
                      </w:rPr>
                      <m:t>TP</m:t>
                    </m:r>
                    <m:r>
                      <m:rPr>
                        <m:sty m:val="p"/>
                      </m:rPr>
                      <w:rPr>
                        <w:rFonts w:ascii="Cambria Math" w:hAnsi="Cambria Math"/>
                        <w:sz w:val="24"/>
                      </w:rPr>
                      <m:t>+</m:t>
                    </m:r>
                    <m:r>
                      <w:rPr>
                        <w:rFonts w:ascii="Cambria Math" w:hAnsi="Cambria Math"/>
                        <w:sz w:val="24"/>
                      </w:rPr>
                      <m:t>TN</m:t>
                    </m:r>
                    <m:r>
                      <m:rPr>
                        <m:sty m:val="p"/>
                      </m:rPr>
                      <w:rPr>
                        <w:rFonts w:ascii="Cambria Math" w:hAnsi="Cambria Math"/>
                        <w:sz w:val="24"/>
                      </w:rPr>
                      <m:t>+</m:t>
                    </m:r>
                    <m:r>
                      <w:rPr>
                        <w:rFonts w:ascii="Cambria Math" w:hAnsi="Cambria Math"/>
                        <w:sz w:val="24"/>
                      </w:rPr>
                      <m:t>FP</m:t>
                    </m:r>
                    <m:r>
                      <m:rPr>
                        <m:sty m:val="p"/>
                      </m:rPr>
                      <w:rPr>
                        <w:rFonts w:ascii="Cambria Math" w:hAnsi="Cambria Math"/>
                        <w:sz w:val="24"/>
                      </w:rPr>
                      <m:t>+</m:t>
                    </m:r>
                    <m:r>
                      <w:rPr>
                        <w:rFonts w:ascii="Cambria Math" w:hAnsi="Cambria Math"/>
                        <w:sz w:val="24"/>
                      </w:rPr>
                      <m:t>FN</m:t>
                    </m:r>
                  </m:den>
                </m:f>
              </m:oMath>
            </m:oMathPara>
          </w:p>
        </w:tc>
        <w:tc>
          <w:tcPr>
            <w:tcW w:w="282" w:type="pct"/>
            <w:vAlign w:val="center"/>
          </w:tcPr>
          <w:p w:rsidR="007D78F8" w:rsidRPr="00455E8F" w:rsidRDefault="007D78F8" w:rsidP="000D00EE">
            <w:pPr>
              <w:spacing w:line="300" w:lineRule="auto"/>
              <w:ind w:firstLine="480"/>
              <w:rPr>
                <w:sz w:val="24"/>
              </w:rPr>
            </w:pPr>
            <w:r w:rsidRPr="00455E8F">
              <w:rPr>
                <w:rFonts w:hint="eastAsia"/>
                <w:sz w:val="24"/>
              </w:rPr>
              <w:t>(</w:t>
            </w:r>
            <w:r w:rsidRPr="00455E8F">
              <w:rPr>
                <w:sz w:val="24"/>
              </w:rPr>
              <w:t>1)</w:t>
            </w:r>
          </w:p>
        </w:tc>
      </w:tr>
    </w:tbl>
    <w:p w:rsidR="007D78F8" w:rsidRPr="006B0F8F" w:rsidRDefault="007D78F8" w:rsidP="007D78F8">
      <w:pPr>
        <w:spacing w:line="300" w:lineRule="auto"/>
        <w:ind w:firstLineChars="200" w:firstLine="420"/>
        <w:rPr>
          <w:sz w:val="24"/>
        </w:rPr>
      </w:pPr>
      <w:r w:rsidRPr="006B0F8F">
        <w:rPr>
          <w:rFonts w:hint="eastAsia"/>
        </w:rPr>
        <w:t>将四种情况以如表4</w:t>
      </w:r>
      <w:r w:rsidRPr="006B0F8F">
        <w:fldChar w:fldCharType="begin"/>
      </w:r>
      <w:r w:rsidRPr="006B0F8F">
        <w:instrText xml:space="preserve"> </w:instrText>
      </w:r>
      <w:r w:rsidRPr="006B0F8F">
        <w:rPr>
          <w:rFonts w:hint="eastAsia"/>
        </w:rPr>
        <w:instrText>REF _Ref5990132 \h</w:instrText>
      </w:r>
      <w:r w:rsidRPr="006B0F8F">
        <w:instrText xml:space="preserve">  \* MERGEFORMAT </w:instrText>
      </w:r>
      <w:r w:rsidRPr="006B0F8F">
        <w:fldChar w:fldCharType="separate"/>
      </w:r>
      <w:r w:rsidRPr="006B0F8F">
        <w:rPr>
          <w:rFonts w:hint="eastAsia"/>
        </w:rPr>
        <w:t>表 4</w:t>
      </w:r>
      <w:r w:rsidRPr="006B0F8F">
        <w:t xml:space="preserve"> </w:t>
      </w:r>
      <w:r w:rsidRPr="006B0F8F">
        <w:rPr>
          <w:rFonts w:hint="eastAsia"/>
        </w:rPr>
        <w:t>分类准确率的二维分布表</w:t>
      </w:r>
      <w:r w:rsidRPr="006B0F8F">
        <w:fldChar w:fldCharType="end"/>
      </w:r>
      <w:r w:rsidRPr="006B0F8F">
        <w:rPr>
          <w:rFonts w:hint="eastAsia"/>
        </w:rPr>
        <w:t>二维表格形式表示，便可以清晰地表示出模型分类性能，以及哪些</w:t>
      </w:r>
      <w:proofErr w:type="gramStart"/>
      <w:r w:rsidRPr="006B0F8F">
        <w:rPr>
          <w:rFonts w:hint="eastAsia"/>
        </w:rPr>
        <w:t>类更加</w:t>
      </w:r>
      <w:proofErr w:type="gramEnd"/>
      <w:r w:rsidRPr="006B0F8F">
        <w:rPr>
          <w:rFonts w:hint="eastAsia"/>
        </w:rPr>
        <w:t>容易混淆。</w:t>
      </w:r>
    </w:p>
    <w:p w:rsidR="007D78F8" w:rsidRDefault="007D78F8" w:rsidP="007D78F8">
      <w:pPr>
        <w:pStyle w:val="a5"/>
        <w:keepNext/>
        <w:ind w:left="425"/>
      </w:pPr>
      <w:bookmarkStart w:id="2" w:name="_Ref5990132"/>
      <w:r>
        <w:rPr>
          <w:rFonts w:hint="eastAsia"/>
        </w:rPr>
        <w:t>表</w:t>
      </w:r>
      <w:r>
        <w:rPr>
          <w:rFonts w:hint="eastAsia"/>
        </w:rPr>
        <w:t xml:space="preserve"> 4</w:t>
      </w:r>
      <w:r>
        <w:t xml:space="preserve"> </w:t>
      </w:r>
      <w:r>
        <w:rPr>
          <w:rFonts w:hint="eastAsia"/>
        </w:rPr>
        <w:t>分类准确率的二维分布表</w:t>
      </w:r>
      <w:bookmarkEnd w:id="2"/>
    </w:p>
    <w:tbl>
      <w:tblPr>
        <w:tblStyle w:val="a4"/>
        <w:tblW w:w="0" w:type="auto"/>
        <w:tblLook w:val="04A0" w:firstRow="1" w:lastRow="0" w:firstColumn="1" w:lastColumn="0" w:noHBand="0" w:noVBand="1"/>
      </w:tblPr>
      <w:tblGrid>
        <w:gridCol w:w="2068"/>
        <w:gridCol w:w="2061"/>
        <w:gridCol w:w="2074"/>
        <w:gridCol w:w="2073"/>
      </w:tblGrid>
      <w:tr w:rsidR="007D78F8" w:rsidTr="000D00EE">
        <w:tc>
          <w:tcPr>
            <w:tcW w:w="4388" w:type="dxa"/>
            <w:gridSpan w:val="2"/>
            <w:vMerge w:val="restart"/>
            <w:tcBorders>
              <w:top w:val="single" w:sz="12" w:space="0" w:color="auto"/>
              <w:left w:val="single" w:sz="12" w:space="0" w:color="auto"/>
              <w:right w:val="single" w:sz="8" w:space="0" w:color="auto"/>
            </w:tcBorders>
            <w:vAlign w:val="center"/>
          </w:tcPr>
          <w:p w:rsidR="007D78F8" w:rsidRPr="009112B3" w:rsidRDefault="007D78F8" w:rsidP="000D00EE">
            <w:pPr>
              <w:jc w:val="center"/>
            </w:pPr>
          </w:p>
        </w:tc>
        <w:tc>
          <w:tcPr>
            <w:tcW w:w="4389" w:type="dxa"/>
            <w:gridSpan w:val="2"/>
            <w:tcBorders>
              <w:top w:val="single" w:sz="12" w:space="0" w:color="auto"/>
              <w:left w:val="single" w:sz="8" w:space="0" w:color="auto"/>
              <w:bottom w:val="single" w:sz="8" w:space="0" w:color="000000" w:themeColor="text1"/>
              <w:right w:val="single" w:sz="12" w:space="0" w:color="auto"/>
            </w:tcBorders>
            <w:vAlign w:val="center"/>
          </w:tcPr>
          <w:p w:rsidR="007D78F8" w:rsidRPr="009112B3" w:rsidRDefault="007D78F8" w:rsidP="000D00EE">
            <w:pPr>
              <w:jc w:val="center"/>
            </w:pPr>
            <w:r w:rsidRPr="009112B3">
              <w:rPr>
                <w:rFonts w:hint="eastAsia"/>
              </w:rPr>
              <w:t>预测分类</w:t>
            </w:r>
          </w:p>
        </w:tc>
      </w:tr>
      <w:tr w:rsidR="007D78F8" w:rsidTr="000D00EE">
        <w:tc>
          <w:tcPr>
            <w:tcW w:w="4388" w:type="dxa"/>
            <w:gridSpan w:val="2"/>
            <w:vMerge/>
            <w:tcBorders>
              <w:left w:val="single" w:sz="12" w:space="0" w:color="auto"/>
              <w:bottom w:val="single" w:sz="8" w:space="0" w:color="auto"/>
              <w:right w:val="single" w:sz="8" w:space="0" w:color="auto"/>
            </w:tcBorders>
            <w:vAlign w:val="center"/>
          </w:tcPr>
          <w:p w:rsidR="007D78F8" w:rsidRPr="009112B3" w:rsidRDefault="007D78F8" w:rsidP="000D00EE">
            <w:pPr>
              <w:jc w:val="center"/>
            </w:pPr>
          </w:p>
        </w:tc>
        <w:tc>
          <w:tcPr>
            <w:tcW w:w="2194" w:type="dxa"/>
            <w:tcBorders>
              <w:top w:val="single" w:sz="8" w:space="0" w:color="000000" w:themeColor="text1"/>
              <w:left w:val="single" w:sz="8" w:space="0" w:color="auto"/>
              <w:bottom w:val="single" w:sz="8" w:space="0" w:color="auto"/>
              <w:right w:val="single" w:sz="4" w:space="0" w:color="AEAAAA" w:themeColor="background2" w:themeShade="BF"/>
            </w:tcBorders>
            <w:vAlign w:val="center"/>
          </w:tcPr>
          <w:p w:rsidR="007D78F8" w:rsidRPr="009112B3" w:rsidRDefault="007D78F8" w:rsidP="000D00EE">
            <w:pPr>
              <w:jc w:val="center"/>
            </w:pPr>
            <w:r w:rsidRPr="009112B3">
              <w:rPr>
                <w:rFonts w:hint="eastAsia"/>
              </w:rPr>
              <w:t>0</w:t>
            </w:r>
          </w:p>
        </w:tc>
        <w:tc>
          <w:tcPr>
            <w:tcW w:w="2195" w:type="dxa"/>
            <w:tcBorders>
              <w:top w:val="single" w:sz="8" w:space="0" w:color="000000" w:themeColor="text1"/>
              <w:left w:val="single" w:sz="4" w:space="0" w:color="AEAAAA" w:themeColor="background2" w:themeShade="BF"/>
              <w:bottom w:val="single" w:sz="8" w:space="0" w:color="auto"/>
              <w:right w:val="single" w:sz="12" w:space="0" w:color="auto"/>
            </w:tcBorders>
            <w:vAlign w:val="center"/>
          </w:tcPr>
          <w:p w:rsidR="007D78F8" w:rsidRPr="009112B3" w:rsidRDefault="007D78F8" w:rsidP="000D00EE">
            <w:pPr>
              <w:jc w:val="center"/>
            </w:pPr>
            <w:r w:rsidRPr="009112B3">
              <w:rPr>
                <w:rFonts w:hint="eastAsia"/>
              </w:rPr>
              <w:t>1</w:t>
            </w:r>
          </w:p>
        </w:tc>
      </w:tr>
      <w:tr w:rsidR="007D78F8" w:rsidTr="000D00EE">
        <w:tc>
          <w:tcPr>
            <w:tcW w:w="2194" w:type="dxa"/>
            <w:vMerge w:val="restart"/>
            <w:tcBorders>
              <w:top w:val="single" w:sz="8" w:space="0" w:color="auto"/>
              <w:left w:val="single" w:sz="12" w:space="0" w:color="auto"/>
              <w:right w:val="single" w:sz="8" w:space="0" w:color="000000" w:themeColor="text1"/>
            </w:tcBorders>
            <w:vAlign w:val="center"/>
          </w:tcPr>
          <w:p w:rsidR="007D78F8" w:rsidRPr="009112B3" w:rsidRDefault="007D78F8" w:rsidP="000D00EE">
            <w:pPr>
              <w:jc w:val="center"/>
            </w:pPr>
            <w:r w:rsidRPr="009112B3">
              <w:rPr>
                <w:rFonts w:hint="eastAsia"/>
              </w:rPr>
              <w:t>实际分类</w:t>
            </w:r>
          </w:p>
        </w:tc>
        <w:tc>
          <w:tcPr>
            <w:tcW w:w="2194" w:type="dxa"/>
            <w:tcBorders>
              <w:top w:val="single" w:sz="8" w:space="0" w:color="auto"/>
              <w:left w:val="single" w:sz="8" w:space="0" w:color="000000" w:themeColor="text1"/>
              <w:bottom w:val="single" w:sz="4" w:space="0" w:color="AEAAAA" w:themeColor="background2" w:themeShade="BF"/>
              <w:right w:val="single" w:sz="8" w:space="0" w:color="auto"/>
            </w:tcBorders>
            <w:vAlign w:val="center"/>
          </w:tcPr>
          <w:p w:rsidR="007D78F8" w:rsidRPr="009112B3" w:rsidRDefault="007D78F8" w:rsidP="000D00EE">
            <w:pPr>
              <w:jc w:val="center"/>
            </w:pPr>
            <w:r w:rsidRPr="009112B3">
              <w:rPr>
                <w:rFonts w:hint="eastAsia"/>
              </w:rPr>
              <w:t>0</w:t>
            </w:r>
          </w:p>
        </w:tc>
        <w:tc>
          <w:tcPr>
            <w:tcW w:w="2194" w:type="dxa"/>
            <w:tcBorders>
              <w:top w:val="single" w:sz="8" w:space="0" w:color="auto"/>
              <w:left w:val="single" w:sz="8" w:space="0" w:color="auto"/>
              <w:bottom w:val="single" w:sz="4" w:space="0" w:color="AEAAAA" w:themeColor="background2" w:themeShade="BF"/>
              <w:right w:val="single" w:sz="4" w:space="0" w:color="AEAAAA" w:themeColor="background2" w:themeShade="BF"/>
            </w:tcBorders>
            <w:vAlign w:val="center"/>
          </w:tcPr>
          <w:p w:rsidR="007D78F8" w:rsidRPr="009112B3" w:rsidRDefault="007D78F8" w:rsidP="000D00EE">
            <w:pPr>
              <w:jc w:val="center"/>
            </w:pPr>
            <m:oMathPara>
              <m:oMath>
                <m:r>
                  <w:rPr>
                    <w:rFonts w:ascii="Cambria Math" w:hAnsi="Cambria Math"/>
                  </w:rPr>
                  <m:t>TN</m:t>
                </m:r>
              </m:oMath>
            </m:oMathPara>
          </w:p>
        </w:tc>
        <w:tc>
          <w:tcPr>
            <w:tcW w:w="2195" w:type="dxa"/>
            <w:tcBorders>
              <w:top w:val="single" w:sz="8" w:space="0" w:color="auto"/>
              <w:left w:val="single" w:sz="4" w:space="0" w:color="AEAAAA" w:themeColor="background2" w:themeShade="BF"/>
              <w:bottom w:val="single" w:sz="4" w:space="0" w:color="AEAAAA" w:themeColor="background2" w:themeShade="BF"/>
              <w:right w:val="single" w:sz="12" w:space="0" w:color="auto"/>
            </w:tcBorders>
            <w:vAlign w:val="center"/>
          </w:tcPr>
          <w:p w:rsidR="007D78F8" w:rsidRPr="009112B3" w:rsidRDefault="007D78F8" w:rsidP="000D00EE">
            <w:pPr>
              <w:jc w:val="center"/>
            </w:pPr>
            <m:oMathPara>
              <m:oMath>
                <m:r>
                  <w:rPr>
                    <w:rFonts w:ascii="Cambria Math" w:hAnsi="Cambria Math"/>
                  </w:rPr>
                  <m:t>FP</m:t>
                </m:r>
              </m:oMath>
            </m:oMathPara>
          </w:p>
        </w:tc>
      </w:tr>
      <w:tr w:rsidR="007D78F8" w:rsidTr="000D00EE">
        <w:tc>
          <w:tcPr>
            <w:tcW w:w="2194" w:type="dxa"/>
            <w:vMerge/>
            <w:tcBorders>
              <w:left w:val="single" w:sz="12" w:space="0" w:color="auto"/>
              <w:bottom w:val="single" w:sz="12" w:space="0" w:color="auto"/>
              <w:right w:val="single" w:sz="8" w:space="0" w:color="000000" w:themeColor="text1"/>
            </w:tcBorders>
            <w:vAlign w:val="center"/>
          </w:tcPr>
          <w:p w:rsidR="007D78F8" w:rsidRPr="009112B3" w:rsidRDefault="007D78F8" w:rsidP="000D00EE">
            <w:pPr>
              <w:jc w:val="center"/>
            </w:pPr>
          </w:p>
        </w:tc>
        <w:tc>
          <w:tcPr>
            <w:tcW w:w="2194" w:type="dxa"/>
            <w:tcBorders>
              <w:top w:val="single" w:sz="4" w:space="0" w:color="AEAAAA" w:themeColor="background2" w:themeShade="BF"/>
              <w:left w:val="single" w:sz="8" w:space="0" w:color="000000" w:themeColor="text1"/>
              <w:bottom w:val="single" w:sz="12" w:space="0" w:color="auto"/>
              <w:right w:val="single" w:sz="8" w:space="0" w:color="auto"/>
            </w:tcBorders>
            <w:vAlign w:val="center"/>
          </w:tcPr>
          <w:p w:rsidR="007D78F8" w:rsidRPr="009112B3" w:rsidRDefault="007D78F8" w:rsidP="000D00EE">
            <w:pPr>
              <w:jc w:val="center"/>
            </w:pPr>
            <w:r w:rsidRPr="009112B3">
              <w:rPr>
                <w:rFonts w:hint="eastAsia"/>
              </w:rPr>
              <w:t>1</w:t>
            </w:r>
          </w:p>
        </w:tc>
        <w:tc>
          <w:tcPr>
            <w:tcW w:w="2194" w:type="dxa"/>
            <w:tcBorders>
              <w:top w:val="single" w:sz="4" w:space="0" w:color="AEAAAA" w:themeColor="background2" w:themeShade="BF"/>
              <w:left w:val="single" w:sz="8" w:space="0" w:color="auto"/>
              <w:bottom w:val="single" w:sz="12" w:space="0" w:color="auto"/>
              <w:right w:val="single" w:sz="4" w:space="0" w:color="AEAAAA" w:themeColor="background2" w:themeShade="BF"/>
            </w:tcBorders>
            <w:vAlign w:val="center"/>
          </w:tcPr>
          <w:p w:rsidR="007D78F8" w:rsidRPr="009112B3" w:rsidRDefault="007D78F8" w:rsidP="000D00EE">
            <w:pPr>
              <w:jc w:val="center"/>
            </w:pPr>
            <m:oMathPara>
              <m:oMath>
                <m:r>
                  <w:rPr>
                    <w:rFonts w:ascii="Cambria Math" w:hAnsi="Cambria Math"/>
                  </w:rPr>
                  <m:t>FN</m:t>
                </m:r>
              </m:oMath>
            </m:oMathPara>
          </w:p>
        </w:tc>
        <w:tc>
          <w:tcPr>
            <w:tcW w:w="2195" w:type="dxa"/>
            <w:tcBorders>
              <w:top w:val="single" w:sz="4" w:space="0" w:color="AEAAAA" w:themeColor="background2" w:themeShade="BF"/>
              <w:left w:val="single" w:sz="4" w:space="0" w:color="AEAAAA" w:themeColor="background2" w:themeShade="BF"/>
              <w:bottom w:val="single" w:sz="12" w:space="0" w:color="auto"/>
              <w:right w:val="single" w:sz="12" w:space="0" w:color="auto"/>
            </w:tcBorders>
            <w:vAlign w:val="center"/>
          </w:tcPr>
          <w:p w:rsidR="007D78F8" w:rsidRPr="009112B3" w:rsidRDefault="007D78F8" w:rsidP="000D00EE">
            <w:pPr>
              <w:jc w:val="center"/>
            </w:pPr>
            <m:oMathPara>
              <m:oMath>
                <m:r>
                  <w:rPr>
                    <w:rFonts w:ascii="Cambria Math" w:hAnsi="Cambria Math" w:hint="eastAsia"/>
                  </w:rPr>
                  <m:t>T</m:t>
                </m:r>
                <m:r>
                  <w:rPr>
                    <w:rFonts w:ascii="Cambria Math" w:hAnsi="Cambria Math"/>
                  </w:rPr>
                  <m:t>P</m:t>
                </m:r>
              </m:oMath>
            </m:oMathPara>
          </w:p>
        </w:tc>
      </w:tr>
    </w:tbl>
    <w:p w:rsidR="00267368" w:rsidRDefault="007D78F8" w:rsidP="007D78F8">
      <w:pPr>
        <w:spacing w:line="300" w:lineRule="auto"/>
        <w:ind w:firstLineChars="200" w:firstLine="420"/>
      </w:pPr>
      <w:r w:rsidRPr="00495F0C">
        <w:rPr>
          <w:rFonts w:hint="eastAsia"/>
        </w:rPr>
        <w:t>除去标签，</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hint="eastAsia"/>
                    </w:rPr>
                    <m:t>TN</m:t>
                  </m:r>
                </m:e>
                <m:e>
                  <m:r>
                    <w:rPr>
                      <w:rFonts w:ascii="Cambria Math" w:hAnsi="Cambria Math"/>
                    </w:rPr>
                    <m:t>FP</m:t>
                  </m:r>
                </m:e>
              </m:mr>
              <m:mr>
                <m:e>
                  <m:r>
                    <w:rPr>
                      <w:rFonts w:ascii="Cambria Math" w:hAnsi="Cambria Math"/>
                    </w:rPr>
                    <m:t>FN</m:t>
                  </m:r>
                </m:e>
                <m:e>
                  <m:r>
                    <w:rPr>
                      <w:rFonts w:ascii="Cambria Math" w:hAnsi="Cambria Math"/>
                    </w:rPr>
                    <m:t>TP</m:t>
                  </m:r>
                </m:e>
              </m:mr>
            </m:m>
          </m:e>
        </m:d>
      </m:oMath>
      <w:r w:rsidRPr="00495F0C">
        <w:rPr>
          <w:rFonts w:hint="eastAsia"/>
        </w:rPr>
        <w:t>便是二分类的混淆矩阵定义。对于</w:t>
      </w:r>
      <m:oMath>
        <m:r>
          <m:rPr>
            <m:sty m:val="p"/>
          </m:rPr>
          <w:rPr>
            <w:rFonts w:ascii="Cambria Math" w:hAnsi="Cambria Math" w:hint="eastAsia"/>
          </w:rPr>
          <m:t>M</m:t>
        </m:r>
      </m:oMath>
      <w:r w:rsidRPr="00495F0C">
        <w:rPr>
          <w:rFonts w:hint="eastAsia"/>
        </w:rPr>
        <w:t>分类问题，混淆矩阵为一个</w:t>
      </w:r>
      <m:oMath>
        <m:r>
          <m:rPr>
            <m:sty m:val="p"/>
          </m:rPr>
          <w:rPr>
            <w:rFonts w:ascii="Cambria Math" w:hAnsi="Cambria Math"/>
          </w:rPr>
          <m:t>M×M</m:t>
        </m:r>
      </m:oMath>
      <w:r w:rsidRPr="00495F0C">
        <w:rPr>
          <w:rFonts w:hint="eastAsia"/>
        </w:rPr>
        <w:t>的矩阵。</w:t>
      </w:r>
    </w:p>
    <w:p w:rsidR="002601B9" w:rsidRDefault="002601B9" w:rsidP="002601B9">
      <w:pPr>
        <w:pStyle w:val="2"/>
        <w:numPr>
          <w:ilvl w:val="1"/>
          <w:numId w:val="1"/>
        </w:numPr>
      </w:pPr>
      <w:r>
        <w:rPr>
          <w:rFonts w:hint="eastAsia"/>
        </w:rPr>
        <w:t>动作识别的原理</w:t>
      </w:r>
    </w:p>
    <w:p w:rsidR="002601B9" w:rsidRPr="002601B9" w:rsidRDefault="002601B9" w:rsidP="002601B9">
      <w:pPr>
        <w:pStyle w:val="3"/>
        <w:numPr>
          <w:ilvl w:val="2"/>
          <w:numId w:val="1"/>
        </w:numPr>
      </w:pPr>
      <w:r>
        <w:rPr>
          <w:rFonts w:hint="eastAsia"/>
        </w:rPr>
        <w:t>NBNN分类器原理</w:t>
      </w:r>
    </w:p>
    <w:p w:rsidR="002601B9" w:rsidRDefault="002601B9" w:rsidP="002601B9">
      <w:pPr>
        <w:ind w:firstLineChars="200" w:firstLine="420"/>
        <w:rPr>
          <w:szCs w:val="24"/>
        </w:rPr>
      </w:pPr>
      <w:r>
        <w:rPr>
          <w:rFonts w:hint="eastAsia"/>
          <w:szCs w:val="24"/>
        </w:rPr>
        <w:t>NBNN分类器使用的是类似于最邻近方法对视频序列进行分类，即找出与待分类样本</w:t>
      </w:r>
      <m:oMath>
        <m:sSup>
          <m:sSupPr>
            <m:ctrlPr>
              <w:rPr>
                <w:rFonts w:ascii="Cambria Math" w:hAnsi="Cambria Math"/>
                <w:szCs w:val="24"/>
              </w:rPr>
            </m:ctrlPr>
          </m:sSupPr>
          <m:e>
            <m:r>
              <w:rPr>
                <w:rFonts w:ascii="Cambria Math" w:hAnsi="Cambria Math"/>
                <w:szCs w:val="24"/>
              </w:rPr>
              <m:t>v</m:t>
            </m:r>
            <m:ctrlPr>
              <w:rPr>
                <w:rFonts w:ascii="Cambria Math" w:hAnsi="Cambria Math"/>
                <w:i/>
                <w:szCs w:val="24"/>
              </w:rPr>
            </m:ctrlPr>
          </m:e>
          <m:sup>
            <m:r>
              <m:rPr>
                <m:sty m:val="p"/>
              </m:rPr>
              <w:rPr>
                <w:rFonts w:ascii="Cambria Math" w:hAnsi="Cambria Math"/>
                <w:szCs w:val="24"/>
              </w:rPr>
              <m:t>*</m:t>
            </m:r>
          </m:sup>
        </m:sSup>
      </m:oMath>
      <w:r>
        <w:rPr>
          <w:rFonts w:hint="eastAsia"/>
          <w:szCs w:val="24"/>
        </w:rPr>
        <w:t>“距离”最近的样本</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C</m:t>
            </m:r>
          </m:sub>
        </m:sSub>
      </m:oMath>
      <w:r>
        <w:rPr>
          <w:rFonts w:hint="eastAsia"/>
          <w:szCs w:val="24"/>
        </w:rPr>
        <w:t>，</w:t>
      </w:r>
      <m:oMath>
        <m:r>
          <w:rPr>
            <w:rFonts w:ascii="Cambria Math" w:hAnsi="Cambria Math" w:hint="eastAsia"/>
            <w:szCs w:val="24"/>
          </w:rPr>
          <m:t>C</m:t>
        </m:r>
      </m:oMath>
      <w:r>
        <w:rPr>
          <w:rFonts w:hint="eastAsia"/>
          <w:szCs w:val="24"/>
        </w:rPr>
        <w:t>即为样本</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C</m:t>
            </m:r>
          </m:sub>
        </m:sSub>
      </m:oMath>
      <w:r>
        <w:rPr>
          <w:rFonts w:hint="eastAsia"/>
          <w:szCs w:val="24"/>
        </w:rPr>
        <w:t>所属的类别。对每一个可能的分类</w:t>
      </w:r>
      <m:oMath>
        <m:r>
          <w:rPr>
            <w:rFonts w:ascii="Cambria Math" w:hAnsi="Cambria Math" w:hint="eastAsia"/>
            <w:szCs w:val="24"/>
          </w:rPr>
          <m:t>C</m:t>
        </m:r>
      </m:oMath>
      <w:r>
        <w:rPr>
          <w:rFonts w:hint="eastAsia"/>
          <w:iCs/>
          <w:szCs w:val="24"/>
        </w:rPr>
        <w:t>求出“距离”后，找到</w:t>
      </w:r>
      <w:r>
        <w:rPr>
          <w:rFonts w:hint="eastAsia"/>
          <w:szCs w:val="24"/>
        </w:rPr>
        <w:t>“距离”最近的样本</w:t>
      </w:r>
      <m:oMath>
        <m:sSup>
          <m:sSupPr>
            <m:ctrlPr>
              <w:rPr>
                <w:rFonts w:ascii="Cambria Math" w:hAnsi="Cambria Math"/>
                <w:szCs w:val="24"/>
              </w:rPr>
            </m:ctrlPr>
          </m:sSupPr>
          <m:e>
            <m:r>
              <w:rPr>
                <w:rFonts w:ascii="Cambria Math" w:hAnsi="Cambria Math"/>
                <w:szCs w:val="24"/>
              </w:rPr>
              <m:t>v</m:t>
            </m:r>
            <m:ctrlPr>
              <w:rPr>
                <w:rFonts w:ascii="Cambria Math" w:hAnsi="Cambria Math"/>
                <w:i/>
                <w:szCs w:val="24"/>
              </w:rPr>
            </m:ctrlPr>
          </m:e>
          <m:sup>
            <m:r>
              <m:rPr>
                <m:sty m:val="p"/>
              </m:rPr>
              <w:rPr>
                <w:rFonts w:ascii="Cambria Math" w:hAnsi="Cambria Math"/>
                <w:szCs w:val="24"/>
              </w:rPr>
              <m:t>*</m:t>
            </m:r>
          </m:sup>
        </m:sSup>
      </m:oMath>
      <w:r>
        <w:rPr>
          <w:rFonts w:hint="eastAsia"/>
          <w:szCs w:val="24"/>
        </w:rPr>
        <w:t>。该样本所属的类别便是待分类样本的类别。该距离</w:t>
      </w:r>
      <m:oMath>
        <m:r>
          <m:rPr>
            <m:sty m:val="p"/>
          </m:rPr>
          <w:rPr>
            <w:rFonts w:ascii="Cambria Math" w:hAnsi="Cambria Math" w:hint="eastAsia"/>
            <w:szCs w:val="24"/>
          </w:rPr>
          <m:t>dis</m:t>
        </m:r>
        <m:r>
          <m:rPr>
            <m:sty m:val="p"/>
          </m:rPr>
          <w:rPr>
            <w:rFonts w:ascii="Cambria Math" w:hAnsi="Cambria Math"/>
            <w:szCs w:val="24"/>
          </w:rPr>
          <m:t>t</m:t>
        </m:r>
      </m:oMath>
      <w:r>
        <w:rPr>
          <w:rFonts w:hint="eastAsia"/>
          <w:szCs w:val="24"/>
        </w:rPr>
        <w:t>的算法如下：</w:t>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33"/>
        <w:gridCol w:w="473"/>
      </w:tblGrid>
      <w:tr w:rsidR="002601B9" w:rsidTr="000D00EE">
        <w:tc>
          <w:tcPr>
            <w:tcW w:w="4715" w:type="pct"/>
            <w:vAlign w:val="center"/>
          </w:tcPr>
          <w:p w:rsidR="002601B9" w:rsidRPr="00884A33" w:rsidRDefault="002601B9" w:rsidP="000D00EE">
            <w:pPr>
              <w:ind w:firstLineChars="200" w:firstLine="400"/>
              <w:jc w:val="center"/>
              <w:rPr>
                <w:rFonts w:ascii="Cambria Math" w:hAnsi="Cambria Math"/>
                <w:szCs w:val="24"/>
              </w:rPr>
            </w:pPr>
            <m:oMathPara>
              <m:oMath>
                <m:r>
                  <m:rPr>
                    <m:sty m:val="p"/>
                  </m:rPr>
                  <w:rPr>
                    <w:rFonts w:ascii="Cambria Math" w:hAnsi="Cambria Math" w:hint="eastAsia"/>
                    <w:szCs w:val="24"/>
                  </w:rPr>
                  <m:t>dis</m:t>
                </m:r>
                <m:r>
                  <m:rPr>
                    <m:sty m:val="p"/>
                  </m:rPr>
                  <w:rPr>
                    <w:rFonts w:ascii="Cambria Math" w:hAnsi="Cambria Math"/>
                    <w:szCs w:val="24"/>
                  </w:rPr>
                  <m:t>t(</m:t>
                </m:r>
                <m:sSub>
                  <m:sSubPr>
                    <m:ctrlPr>
                      <w:rPr>
                        <w:rFonts w:ascii="Cambria Math" w:hAnsi="Cambria Math"/>
                        <w:i/>
                        <w:szCs w:val="24"/>
                      </w:rPr>
                    </m:ctrlPr>
                  </m:sSubPr>
                  <m:e>
                    <m:r>
                      <w:rPr>
                        <w:rFonts w:ascii="Cambria Math" w:hAnsi="Cambria Math"/>
                        <w:szCs w:val="24"/>
                      </w:rPr>
                      <m:t>v</m:t>
                    </m:r>
                    <m:ctrlPr>
                      <w:rPr>
                        <w:rFonts w:ascii="Cambria Math" w:hAnsi="Cambria Math"/>
                        <w:szCs w:val="24"/>
                      </w:rPr>
                    </m:ctrlPr>
                  </m:e>
                  <m:sub>
                    <m:r>
                      <w:rPr>
                        <w:rFonts w:ascii="Cambria Math" w:hAnsi="Cambria Math"/>
                        <w:szCs w:val="24"/>
                      </w:rPr>
                      <m:t>C</m:t>
                    </m:r>
                  </m:sub>
                </m:sSub>
                <m:r>
                  <m:rPr>
                    <m:sty m:val="p"/>
                  </m:rPr>
                  <w:rPr>
                    <w:rFonts w:ascii="Cambria Math" w:hAnsi="Cambria Math"/>
                    <w:szCs w:val="24"/>
                  </w:rPr>
                  <m:t>,</m:t>
                </m:r>
                <m:sSup>
                  <m:sSupPr>
                    <m:ctrlPr>
                      <w:rPr>
                        <w:rFonts w:ascii="Cambria Math" w:hAnsi="Cambria Math"/>
                        <w:szCs w:val="24"/>
                      </w:rPr>
                    </m:ctrlPr>
                  </m:sSupPr>
                  <m:e>
                    <m:r>
                      <w:rPr>
                        <w:rFonts w:ascii="Cambria Math" w:hAnsi="Cambria Math"/>
                        <w:szCs w:val="24"/>
                      </w:rPr>
                      <m:t>v</m:t>
                    </m:r>
                    <m:ctrlPr>
                      <w:rPr>
                        <w:rFonts w:ascii="Cambria Math" w:hAnsi="Cambria Math"/>
                        <w:i/>
                        <w:szCs w:val="24"/>
                      </w:rPr>
                    </m:ctrlPr>
                  </m:e>
                  <m:sup>
                    <m:r>
                      <m:rPr>
                        <m:sty m:val="p"/>
                      </m:rPr>
                      <w:rPr>
                        <w:rFonts w:ascii="Cambria Math" w:hAnsi="Cambria Math"/>
                        <w:szCs w:val="24"/>
                      </w:rPr>
                      <m:t>*</m:t>
                    </m:r>
                  </m:sup>
                </m:sSup>
                <m:r>
                  <m:rPr>
                    <m:sty m:val="p"/>
                  </m:rPr>
                  <w:rPr>
                    <w:rFonts w:ascii="Cambria Math" w:hAnsi="Cambria Math"/>
                    <w:szCs w:val="24"/>
                  </w:rPr>
                  <m:t>)</m:t>
                </m:r>
                <m:r>
                  <m:rPr>
                    <m:sty m:val="p"/>
                  </m:rPr>
                  <w:rPr>
                    <w:rFonts w:ascii="Cambria Math" w:hAnsi="Cambria Math" w:hint="eastAsia"/>
                    <w:szCs w:val="24"/>
                  </w:rPr>
                  <m:t>=</m:t>
                </m:r>
                <m:nary>
                  <m:naryPr>
                    <m:chr m:val="∑"/>
                    <m:limLoc m:val="undOvr"/>
                    <m:ctrlPr>
                      <w:rPr>
                        <w:rFonts w:ascii="Cambria Math" w:hAnsi="Cambria Math"/>
                        <w:szCs w:val="24"/>
                      </w:rPr>
                    </m:ctrlPr>
                  </m:naryPr>
                  <m:sub>
                    <m:r>
                      <w:rPr>
                        <w:rFonts w:ascii="Cambria Math" w:hAnsi="Cambria Math"/>
                        <w:szCs w:val="24"/>
                      </w:rPr>
                      <m:t>i=1</m:t>
                    </m:r>
                  </m:sub>
                  <m:sup>
                    <m:r>
                      <w:rPr>
                        <w:rFonts w:ascii="Cambria Math" w:hAnsi="Cambria Math"/>
                        <w:szCs w:val="24"/>
                      </w:rPr>
                      <m:t>M</m:t>
                    </m:r>
                  </m:sup>
                  <m:e>
                    <m:sSup>
                      <m:sSupPr>
                        <m:ctrlPr>
                          <w:rPr>
                            <w:rFonts w:ascii="Cambria Math" w:hAnsi="Cambria Math"/>
                            <w:i/>
                            <w:szCs w:val="24"/>
                          </w:rPr>
                        </m:ctrlPr>
                      </m:sSupP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d</m:t>
                                </m:r>
                              </m:e>
                              <m:sub>
                                <m:r>
                                  <w:rPr>
                                    <w:rFonts w:ascii="Cambria Math" w:hAnsi="Cambria Math"/>
                                    <w:szCs w:val="24"/>
                                  </w:rPr>
                                  <m:t>i</m:t>
                                </m:r>
                              </m:sub>
                            </m:sSub>
                            <m:r>
                              <w:rPr>
                                <w:rFonts w:ascii="Cambria Math" w:hAnsi="Cambria Math"/>
                                <w:szCs w:val="24"/>
                              </w:rPr>
                              <m:t>-N</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d</m:t>
                                    </m:r>
                                  </m:e>
                                  <m:sub>
                                    <m:r>
                                      <w:rPr>
                                        <w:rFonts w:ascii="Cambria Math" w:hAnsi="Cambria Math"/>
                                        <w:szCs w:val="24"/>
                                      </w:rPr>
                                      <m:t>i</m:t>
                                    </m:r>
                                  </m:sub>
                                </m:sSub>
                              </m:e>
                            </m:d>
                          </m:e>
                        </m:d>
                      </m:e>
                      <m:sup>
                        <m:r>
                          <w:rPr>
                            <w:rFonts w:ascii="Cambria Math" w:hAnsi="Cambria Math"/>
                            <w:szCs w:val="24"/>
                          </w:rPr>
                          <m:t>2</m:t>
                        </m:r>
                      </m:sup>
                    </m:sSup>
                  </m:e>
                </m:nary>
              </m:oMath>
            </m:oMathPara>
          </w:p>
        </w:tc>
        <w:tc>
          <w:tcPr>
            <w:tcW w:w="285" w:type="pct"/>
            <w:vAlign w:val="center"/>
          </w:tcPr>
          <w:p w:rsidR="002601B9" w:rsidRDefault="002601B9" w:rsidP="000D00EE">
            <w:pPr>
              <w:jc w:val="right"/>
              <w:rPr>
                <w:szCs w:val="24"/>
              </w:rPr>
            </w:pPr>
            <w:r>
              <w:rPr>
                <w:rFonts w:hint="eastAsia"/>
                <w:szCs w:val="24"/>
              </w:rPr>
              <w:t>(</w:t>
            </w:r>
            <w:r>
              <w:rPr>
                <w:szCs w:val="24"/>
              </w:rPr>
              <w:t>2)</w:t>
            </w:r>
          </w:p>
        </w:tc>
      </w:tr>
    </w:tbl>
    <w:p w:rsidR="002601B9" w:rsidRDefault="002601B9" w:rsidP="002601B9">
      <w:pPr>
        <w:spacing w:before="100" w:beforeAutospacing="1"/>
        <w:ind w:firstLineChars="200" w:firstLine="420"/>
      </w:pPr>
      <w:r>
        <w:rPr>
          <w:rFonts w:hint="eastAsia"/>
          <w:szCs w:val="24"/>
        </w:rPr>
        <w:t>下面开始介绍“距离”的计算方法：</w:t>
      </w:r>
      <m:oMath>
        <m:r>
          <w:rPr>
            <w:rFonts w:ascii="Cambria Math" w:hAnsi="Cambria Math"/>
            <w:szCs w:val="24"/>
          </w:rPr>
          <m:t>M</m:t>
        </m:r>
      </m:oMath>
      <w:r>
        <w:rPr>
          <w:rFonts w:hint="eastAsia"/>
          <w:szCs w:val="24"/>
        </w:rPr>
        <w:t>为每个视频样本所拥有的帧数，</w:t>
      </w:r>
      <m:oMath>
        <m:sSub>
          <m:sSubPr>
            <m:ctrlPr>
              <w:rPr>
                <w:rFonts w:ascii="Cambria Math" w:hAnsi="Cambria Math"/>
                <w:szCs w:val="24"/>
              </w:rPr>
            </m:ctrlPr>
          </m:sSubPr>
          <m:e>
            <m:r>
              <w:rPr>
                <w:rFonts w:ascii="Cambria Math" w:hAnsi="Cambria Math"/>
                <w:szCs w:val="24"/>
              </w:rPr>
              <m:t>d</m:t>
            </m:r>
          </m:e>
          <m:sub>
            <m:r>
              <w:rPr>
                <w:rFonts w:ascii="Cambria Math" w:hAnsi="Cambria Math"/>
                <w:szCs w:val="24"/>
              </w:rPr>
              <m:t>i</m:t>
            </m:r>
          </m:sub>
        </m:sSub>
      </m:oMath>
      <w:r>
        <w:rPr>
          <w:rFonts w:hint="eastAsia"/>
          <w:szCs w:val="24"/>
        </w:rPr>
        <w:t>为视频序列每一帧的描述符，</w:t>
      </w:r>
      <m:oMath>
        <m:r>
          <w:rPr>
            <w:rFonts w:ascii="Cambria Math" w:hAnsi="Cambria Math"/>
            <w:szCs w:val="24"/>
          </w:rPr>
          <m:t>N</m:t>
        </m:r>
        <m:sSub>
          <m:sSubPr>
            <m:ctrlPr>
              <w:rPr>
                <w:rFonts w:ascii="Cambria Math" w:hAnsi="Cambria Math"/>
                <w:szCs w:val="24"/>
              </w:rPr>
            </m:ctrlPr>
          </m:sSubPr>
          <m:e>
            <m:r>
              <w:rPr>
                <w:rFonts w:ascii="Cambria Math" w:hAnsi="Cambria Math"/>
                <w:szCs w:val="24"/>
              </w:rPr>
              <m:t>N</m:t>
            </m:r>
          </m:e>
          <m:sub>
            <m:r>
              <w:rPr>
                <w:rFonts w:ascii="Cambria Math" w:hAnsi="Cambria Math"/>
                <w:szCs w:val="24"/>
              </w:rPr>
              <m:t>c</m:t>
            </m:r>
          </m:sub>
        </m:sSub>
        <m:d>
          <m:dPr>
            <m:ctrlPr>
              <w:rPr>
                <w:rFonts w:ascii="Cambria Math" w:hAnsi="Cambria Math"/>
                <w:szCs w:val="24"/>
              </w:rPr>
            </m:ctrlPr>
          </m:dPr>
          <m:e>
            <m:sSub>
              <m:sSubPr>
                <m:ctrlPr>
                  <w:rPr>
                    <w:rFonts w:ascii="Cambria Math" w:hAnsi="Cambria Math"/>
                    <w:szCs w:val="24"/>
                  </w:rPr>
                </m:ctrlPr>
              </m:sSubPr>
              <m:e>
                <m:r>
                  <w:rPr>
                    <w:rFonts w:ascii="Cambria Math" w:hAnsi="Cambria Math"/>
                    <w:szCs w:val="24"/>
                  </w:rPr>
                  <m:t>d</m:t>
                </m:r>
              </m:e>
              <m:sub>
                <m:r>
                  <w:rPr>
                    <w:rFonts w:ascii="Cambria Math" w:hAnsi="Cambria Math"/>
                    <w:szCs w:val="24"/>
                  </w:rPr>
                  <m:t>i</m:t>
                </m:r>
              </m:sub>
            </m:sSub>
          </m:e>
        </m:d>
      </m:oMath>
      <w:r w:rsidRPr="00745596">
        <w:rPr>
          <w:rFonts w:hint="eastAsia"/>
          <w:szCs w:val="24"/>
        </w:rPr>
        <w:t>指的是描述符</w:t>
      </w:r>
      <m:oMath>
        <m:sSub>
          <m:sSubPr>
            <m:ctrlPr>
              <w:rPr>
                <w:rFonts w:ascii="Cambria Math" w:hAnsi="Cambria Math"/>
                <w:szCs w:val="24"/>
              </w:rPr>
            </m:ctrlPr>
          </m:sSubPr>
          <m:e>
            <m:r>
              <w:rPr>
                <w:rFonts w:ascii="Cambria Math" w:hAnsi="Cambria Math"/>
                <w:szCs w:val="24"/>
              </w:rPr>
              <m:t>d</m:t>
            </m:r>
          </m:e>
          <m:sub>
            <m:r>
              <w:rPr>
                <w:rFonts w:ascii="Cambria Math" w:hAnsi="Cambria Math"/>
                <w:szCs w:val="24"/>
              </w:rPr>
              <m:t>i</m:t>
            </m:r>
          </m:sub>
        </m:sSub>
      </m:oMath>
      <w:r w:rsidRPr="00745596">
        <w:rPr>
          <w:rFonts w:hint="eastAsia"/>
          <w:szCs w:val="24"/>
        </w:rPr>
        <w:t>在</w:t>
      </w:r>
      <m:oMath>
        <m:r>
          <w:rPr>
            <w:rFonts w:ascii="Cambria Math" w:hAnsi="Cambria Math" w:hint="eastAsia"/>
            <w:szCs w:val="24"/>
          </w:rPr>
          <m:t>C</m:t>
        </m:r>
      </m:oMath>
      <w:r>
        <w:rPr>
          <w:rFonts w:hint="eastAsia"/>
          <w:szCs w:val="24"/>
        </w:rPr>
        <w:t>类内的最近邻。</w:t>
      </w:r>
      <m:oMath>
        <m:sSub>
          <m:sSubPr>
            <m:ctrlPr>
              <w:rPr>
                <w:rFonts w:ascii="Cambria Math" w:hAnsi="Cambria Math"/>
                <w:szCs w:val="24"/>
              </w:rPr>
            </m:ctrlPr>
          </m:sSubPr>
          <m:e>
            <m:r>
              <w:rPr>
                <w:rFonts w:ascii="Cambria Math" w:hAnsi="Cambria Math"/>
                <w:szCs w:val="24"/>
              </w:rPr>
              <m:t>d</m:t>
            </m:r>
          </m:e>
          <m:sub>
            <m:r>
              <w:rPr>
                <w:rFonts w:ascii="Cambria Math" w:hAnsi="Cambria Math"/>
                <w:szCs w:val="24"/>
              </w:rPr>
              <m:t>i</m:t>
            </m:r>
          </m:sub>
        </m:sSub>
      </m:oMath>
      <w:r w:rsidRPr="00745596">
        <w:rPr>
          <w:rFonts w:hint="eastAsia"/>
          <w:szCs w:val="24"/>
        </w:rPr>
        <w:t>即是姿态特征的抽象表示</w:t>
      </w:r>
      <w:r>
        <w:rPr>
          <w:rFonts w:hint="eastAsia"/>
          <w:szCs w:val="24"/>
        </w:rPr>
        <w:t>，本节中使用特征关节</w:t>
      </w:r>
      <m:oMath>
        <m:sSub>
          <m:sSubPr>
            <m:ctrlPr>
              <w:rPr>
                <w:rFonts w:ascii="Cambria Math" w:hAnsi="Cambria Math"/>
                <w:szCs w:val="24"/>
              </w:rPr>
            </m:ctrlPr>
          </m:sSubPr>
          <m:e>
            <m:r>
              <w:rPr>
                <w:rFonts w:ascii="Cambria Math" w:hAnsi="Cambria Math" w:hint="eastAsia"/>
                <w:szCs w:val="24"/>
              </w:rPr>
              <m:t>f</m:t>
            </m:r>
            <m:ctrlPr>
              <w:rPr>
                <w:rFonts w:ascii="Cambria Math" w:hAnsi="Cambria Math" w:hint="eastAsia"/>
                <w:szCs w:val="24"/>
              </w:rPr>
            </m:ctrlPr>
          </m:e>
          <m:sub>
            <m:r>
              <w:rPr>
                <w:rFonts w:ascii="Cambria Math" w:hAnsi="Cambria Math" w:hint="eastAsia"/>
                <w:szCs w:val="24"/>
              </w:rPr>
              <m:t>norm</m:t>
            </m:r>
          </m:sub>
        </m:sSub>
      </m:oMath>
      <w:r>
        <w:rPr>
          <w:rFonts w:hint="eastAsia"/>
          <w:szCs w:val="24"/>
        </w:rPr>
        <w:t>作视频每帧的描述符。在利用公式2求出所有可能的分类</w:t>
      </w:r>
      <m:oMath>
        <m:r>
          <w:rPr>
            <w:rFonts w:ascii="Cambria Math" w:hAnsi="Cambria Math" w:hint="eastAsia"/>
            <w:szCs w:val="24"/>
          </w:rPr>
          <m:t>C</m:t>
        </m:r>
      </m:oMath>
      <w:r>
        <w:rPr>
          <w:rFonts w:hint="eastAsia"/>
          <w:szCs w:val="24"/>
        </w:rPr>
        <w:t>的</w:t>
      </w:r>
      <w:r>
        <w:rPr>
          <w:rFonts w:hint="eastAsia"/>
          <w:iCs/>
          <w:szCs w:val="24"/>
        </w:rPr>
        <w:t>“距离”后</w:t>
      </w:r>
      <w:r>
        <w:rPr>
          <w:rFonts w:hint="eastAsia"/>
          <w:szCs w:val="24"/>
        </w:rPr>
        <w:t>，可得待分类视频样本</w:t>
      </w:r>
      <w:r w:rsidRPr="00745596">
        <w:rPr>
          <w:szCs w:val="24"/>
        </w:rPr>
        <w:t xml:space="preserve"> </w:t>
      </w:r>
      <m:oMath>
        <m:sSup>
          <m:sSupPr>
            <m:ctrlPr>
              <w:rPr>
                <w:rFonts w:ascii="Cambria Math" w:hAnsi="Cambria Math"/>
                <w:szCs w:val="24"/>
              </w:rPr>
            </m:ctrlPr>
          </m:sSupPr>
          <m:e>
            <m:r>
              <w:rPr>
                <w:rFonts w:ascii="Cambria Math" w:hAnsi="Cambria Math"/>
                <w:szCs w:val="24"/>
              </w:rPr>
              <m:t>v</m:t>
            </m:r>
          </m:e>
          <m:sup>
            <m:r>
              <m:rPr>
                <m:sty m:val="p"/>
              </m:rPr>
              <w:rPr>
                <w:rFonts w:ascii="Cambria Math" w:hAnsi="Cambria Math"/>
                <w:szCs w:val="24"/>
              </w:rPr>
              <m:t>*</m:t>
            </m:r>
          </m:sup>
        </m:sSup>
      </m:oMath>
      <w:r>
        <w:rPr>
          <w:rFonts w:hint="eastAsia"/>
          <w:szCs w:val="24"/>
        </w:rPr>
        <w:t>所属的分类</w:t>
      </w:r>
      <m:oMath>
        <m:sSup>
          <m:sSupPr>
            <m:ctrlPr>
              <w:rPr>
                <w:rFonts w:ascii="Cambria Math" w:hAnsi="Cambria Math"/>
                <w:szCs w:val="24"/>
              </w:rPr>
            </m:ctrlPr>
          </m:sSupPr>
          <m:e>
            <m:r>
              <w:rPr>
                <w:rFonts w:ascii="Cambria Math" w:hAnsi="Cambria Math" w:hint="eastAsia"/>
                <w:szCs w:val="24"/>
              </w:rPr>
              <m:t>C</m:t>
            </m:r>
          </m:e>
          <m:sup>
            <m:r>
              <m:rPr>
                <m:sty m:val="p"/>
              </m:rPr>
              <w:rPr>
                <w:rFonts w:ascii="Cambria Math" w:hAnsi="Cambria Math"/>
                <w:szCs w:val="24"/>
              </w:rPr>
              <m:t>*</m:t>
            </m:r>
          </m:sup>
        </m:sSup>
        <m:r>
          <m:rPr>
            <m:sty m:val="p"/>
          </m:rPr>
          <w:rPr>
            <w:rFonts w:ascii="Cambria Math" w:hAnsi="Cambria Math" w:hint="eastAsia"/>
            <w:szCs w:val="24"/>
          </w:rPr>
          <m:t>=</m:t>
        </m:r>
        <m:func>
          <m:funcPr>
            <m:ctrlPr>
              <w:rPr>
                <w:rFonts w:ascii="Cambria Math" w:hAnsi="Cambria Math"/>
                <w:szCs w:val="24"/>
              </w:rPr>
            </m:ctrlPr>
          </m:funcPr>
          <m:fName>
            <m:limLow>
              <m:limLowPr>
                <m:ctrlPr>
                  <w:rPr>
                    <w:rFonts w:ascii="Cambria Math" w:hAnsi="Cambria Math"/>
                    <w:szCs w:val="24"/>
                  </w:rPr>
                </m:ctrlPr>
              </m:limLowPr>
              <m:e>
                <m:r>
                  <m:rPr>
                    <m:sty m:val="p"/>
                  </m:rPr>
                  <w:rPr>
                    <w:rFonts w:ascii="Cambria Math" w:hAnsi="Cambria Math"/>
                    <w:szCs w:val="24"/>
                  </w:rPr>
                  <m:t>argmin</m:t>
                </m:r>
              </m:e>
              <m:lim>
                <m:r>
                  <w:rPr>
                    <w:rFonts w:ascii="Cambria Math" w:hAnsi="Cambria Math"/>
                    <w:szCs w:val="24"/>
                  </w:rPr>
                  <m:t>C</m:t>
                </m:r>
              </m:lim>
            </m:limLow>
          </m:fName>
          <m:e>
            <m:r>
              <m:rPr>
                <m:sty m:val="p"/>
              </m:rPr>
              <w:rPr>
                <w:rFonts w:ascii="Cambria Math" w:hAnsi="Cambria Math" w:hint="eastAsia"/>
                <w:szCs w:val="24"/>
              </w:rPr>
              <m:t>dis</m:t>
            </m:r>
            <m:r>
              <m:rPr>
                <m:sty m:val="p"/>
              </m:rPr>
              <w:rPr>
                <w:rFonts w:ascii="Cambria Math" w:hAnsi="Cambria Math"/>
                <w:szCs w:val="24"/>
              </w:rPr>
              <m:t>t(</m:t>
            </m:r>
            <m:sSub>
              <m:sSubPr>
                <m:ctrlPr>
                  <w:rPr>
                    <w:rFonts w:ascii="Cambria Math" w:hAnsi="Cambria Math"/>
                    <w:i/>
                    <w:iCs/>
                    <w:szCs w:val="24"/>
                  </w:rPr>
                </m:ctrlPr>
              </m:sSubPr>
              <m:e>
                <m:r>
                  <w:rPr>
                    <w:rFonts w:ascii="Cambria Math" w:hAnsi="Cambria Math"/>
                    <w:szCs w:val="24"/>
                  </w:rPr>
                  <m:t>v</m:t>
                </m:r>
                <m:ctrlPr>
                  <w:rPr>
                    <w:rFonts w:ascii="Cambria Math" w:hAnsi="Cambria Math"/>
                    <w:szCs w:val="24"/>
                  </w:rPr>
                </m:ctrlPr>
              </m:e>
              <m:sub>
                <m:r>
                  <w:rPr>
                    <w:rFonts w:ascii="Cambria Math" w:hAnsi="Cambria Math"/>
                    <w:szCs w:val="24"/>
                  </w:rPr>
                  <m:t>C</m:t>
                </m:r>
              </m:sub>
            </m:sSub>
            <m:r>
              <m:rPr>
                <m:sty m:val="p"/>
              </m:rPr>
              <w:rPr>
                <w:rFonts w:ascii="Cambria Math" w:hAnsi="Cambria Math"/>
                <w:szCs w:val="24"/>
              </w:rPr>
              <m:t>,</m:t>
            </m:r>
            <m:sSup>
              <m:sSupPr>
                <m:ctrlPr>
                  <w:rPr>
                    <w:rFonts w:ascii="Cambria Math" w:hAnsi="Cambria Math"/>
                    <w:szCs w:val="24"/>
                  </w:rPr>
                </m:ctrlPr>
              </m:sSupPr>
              <m:e>
                <m:r>
                  <w:rPr>
                    <w:rFonts w:ascii="Cambria Math" w:hAnsi="Cambria Math"/>
                    <w:szCs w:val="24"/>
                  </w:rPr>
                  <m:t>v</m:t>
                </m:r>
              </m:e>
              <m:sup>
                <m:r>
                  <m:rPr>
                    <m:sty m:val="p"/>
                  </m:rPr>
                  <w:rPr>
                    <w:rFonts w:ascii="Cambria Math" w:hAnsi="Cambria Math"/>
                    <w:szCs w:val="24"/>
                  </w:rPr>
                  <m:t>*</m:t>
                </m:r>
              </m:sup>
            </m:sSup>
            <m:r>
              <m:rPr>
                <m:sty m:val="p"/>
              </m:rPr>
              <w:rPr>
                <w:rFonts w:ascii="Cambria Math" w:hAnsi="Cambria Math"/>
                <w:szCs w:val="24"/>
              </w:rPr>
              <m:t>)</m:t>
            </m:r>
          </m:e>
        </m:func>
      </m:oMath>
      <w:r>
        <w:rPr>
          <w:rFonts w:hint="eastAsia"/>
          <w:szCs w:val="24"/>
        </w:rPr>
        <w:t>。</w:t>
      </w:r>
    </w:p>
    <w:p w:rsidR="002601B9" w:rsidRDefault="002601B9" w:rsidP="002601B9">
      <w:pPr>
        <w:pStyle w:val="3"/>
        <w:numPr>
          <w:ilvl w:val="2"/>
          <w:numId w:val="1"/>
        </w:numPr>
      </w:pPr>
      <w:proofErr w:type="gramStart"/>
      <w:r>
        <w:rPr>
          <w:rFonts w:hint="eastAsia"/>
        </w:rPr>
        <w:t>隐</w:t>
      </w:r>
      <w:proofErr w:type="gramEnd"/>
      <w:r>
        <w:rPr>
          <w:rFonts w:hint="eastAsia"/>
        </w:rPr>
        <w:t>马尔可夫模型原理</w:t>
      </w:r>
    </w:p>
    <w:p w:rsidR="002601B9" w:rsidRDefault="002601B9" w:rsidP="002601B9">
      <w:pPr>
        <w:ind w:firstLineChars="200" w:firstLine="420"/>
      </w:pPr>
      <w:r>
        <w:rPr>
          <w:rFonts w:hint="eastAsia"/>
          <w:szCs w:val="24"/>
        </w:rPr>
        <w:t>使用</w:t>
      </w:r>
      <w:proofErr w:type="gramStart"/>
      <w:r>
        <w:rPr>
          <w:rFonts w:hint="eastAsia"/>
        </w:rPr>
        <w:t>隐</w:t>
      </w:r>
      <w:proofErr w:type="gramEnd"/>
      <w:r>
        <w:rPr>
          <w:rFonts w:hint="eastAsia"/>
        </w:rPr>
        <w:t>马尔可夫模型的动作分类大致包含三个过程，即特征抽取、向量量化和离散</w:t>
      </w:r>
      <w:proofErr w:type="gramStart"/>
      <w:r>
        <w:rPr>
          <w:rFonts w:hint="eastAsia"/>
        </w:rPr>
        <w:t>隐</w:t>
      </w:r>
      <w:proofErr w:type="gramEnd"/>
      <w:r>
        <w:rPr>
          <w:rFonts w:hint="eastAsia"/>
        </w:rPr>
        <w:t>马尔可夫建模。特征抽取使用线性判别分析法（</w:t>
      </w:r>
      <w:r w:rsidRPr="00981DF0">
        <w:t>Linear Discriminant Analysis</w:t>
      </w:r>
      <w:r>
        <w:rPr>
          <w:rFonts w:hint="eastAsia"/>
        </w:rPr>
        <w:t>，简称</w:t>
      </w:r>
      <w:r w:rsidRPr="00981DF0">
        <w:t>LDA</w:t>
      </w:r>
      <w:r>
        <w:rPr>
          <w:rFonts w:hint="eastAsia"/>
        </w:rPr>
        <w:t>），</w:t>
      </w:r>
      <w:r w:rsidRPr="00981DF0">
        <w:rPr>
          <w:rFonts w:hint="eastAsia"/>
        </w:rPr>
        <w:t>也叫做Fisher线性判别(Fisher Linear Discriminant</w:t>
      </w:r>
      <w:r>
        <w:rPr>
          <w:rFonts w:hint="eastAsia"/>
        </w:rPr>
        <w:t>，简称</w:t>
      </w:r>
      <w:r w:rsidRPr="00981DF0">
        <w:rPr>
          <w:rFonts w:hint="eastAsia"/>
        </w:rPr>
        <w:t>FLD)</w:t>
      </w:r>
      <w:r>
        <w:rPr>
          <w:rFonts w:hint="eastAsia"/>
        </w:rPr>
        <w:t>。</w:t>
      </w:r>
      <w:r w:rsidRPr="00981DF0">
        <w:rPr>
          <w:rFonts w:hint="eastAsia"/>
        </w:rPr>
        <w:t>线性鉴别分析的基本思想是将高维的模式样本投影到最佳鉴别矢量空间，以达到抽取分类信息和压缩特征空间维数的效</w:t>
      </w:r>
      <w:r w:rsidRPr="00981DF0">
        <w:rPr>
          <w:rFonts w:hint="eastAsia"/>
        </w:rPr>
        <w:lastRenderedPageBreak/>
        <w:t>果，投影后保证模式样本在新的子空间有最大</w:t>
      </w:r>
      <w:proofErr w:type="gramStart"/>
      <w:r w:rsidRPr="00981DF0">
        <w:rPr>
          <w:rFonts w:hint="eastAsia"/>
        </w:rPr>
        <w:t>的类间距离</w:t>
      </w:r>
      <w:proofErr w:type="gramEnd"/>
      <w:r w:rsidRPr="00981DF0">
        <w:rPr>
          <w:rFonts w:hint="eastAsia"/>
        </w:rPr>
        <w:t>和最小的类内距离，</w:t>
      </w:r>
      <w:proofErr w:type="gramStart"/>
      <w:r w:rsidRPr="00981DF0">
        <w:rPr>
          <w:rFonts w:hint="eastAsia"/>
        </w:rPr>
        <w:t>即模式</w:t>
      </w:r>
      <w:proofErr w:type="gramEnd"/>
      <w:r w:rsidRPr="00981DF0">
        <w:rPr>
          <w:rFonts w:hint="eastAsia"/>
        </w:rPr>
        <w:t>在该空间中有最佳的可分离性。</w:t>
      </w:r>
      <w:r>
        <w:rPr>
          <w:rFonts w:hint="eastAsia"/>
        </w:rPr>
        <w:t>向量量化则使用K聚类算法，将训练集中的每一个视频样本中的每一帧的特征描述符量化为视觉词。</w:t>
      </w:r>
    </w:p>
    <w:p w:rsidR="002601B9" w:rsidRDefault="002601B9" w:rsidP="002601B9">
      <w:pPr>
        <w:ind w:firstLineChars="200" w:firstLine="420"/>
      </w:pPr>
      <w:r>
        <w:rPr>
          <w:rFonts w:hint="eastAsia"/>
        </w:rPr>
        <w:t>我们将三元组</w:t>
      </w:r>
      <m:oMath>
        <m:r>
          <m:rPr>
            <m:sty m:val="p"/>
          </m:rPr>
          <w:rPr>
            <w:rFonts w:ascii="Cambria Math" w:hAnsi="Cambria Math"/>
          </w:rPr>
          <m:t>λ=</m:t>
        </m:r>
        <m:d>
          <m:dPr>
            <m:begChr m:val="{"/>
            <m:endChr m:val="}"/>
            <m:ctrlPr>
              <w:rPr>
                <w:rFonts w:ascii="Cambria Math" w:hAnsi="Cambria Math"/>
                <w:szCs w:val="24"/>
              </w:rPr>
            </m:ctrlPr>
          </m:dPr>
          <m:e>
            <m:r>
              <w:rPr>
                <w:rFonts w:ascii="Cambria Math" w:hAnsi="Cambria Math"/>
                <w:szCs w:val="24"/>
              </w:rPr>
              <m:t>A</m:t>
            </m:r>
            <m:r>
              <m:rPr>
                <m:sty m:val="p"/>
              </m:rPr>
              <w:rPr>
                <w:rFonts w:ascii="Cambria Math" w:hAnsi="Cambria Math"/>
                <w:szCs w:val="24"/>
              </w:rPr>
              <m:t>,</m:t>
            </m:r>
            <m:r>
              <w:rPr>
                <w:rFonts w:ascii="Cambria Math" w:hAnsi="Cambria Math"/>
                <w:szCs w:val="24"/>
              </w:rPr>
              <m:t>B</m:t>
            </m:r>
            <m:r>
              <m:rPr>
                <m:sty m:val="p"/>
              </m:rPr>
              <w:rPr>
                <w:rFonts w:ascii="Cambria Math" w:hAnsi="Cambria Math"/>
                <w:szCs w:val="24"/>
              </w:rPr>
              <m:t>,</m:t>
            </m:r>
            <m:r>
              <w:rPr>
                <w:rFonts w:ascii="Cambria Math" w:hAnsi="Cambria Math"/>
                <w:szCs w:val="24"/>
              </w:rPr>
              <m:t>π</m:t>
            </m:r>
          </m:e>
        </m:d>
      </m:oMath>
      <w:r>
        <w:rPr>
          <w:rFonts w:hint="eastAsia"/>
          <w:szCs w:val="24"/>
        </w:rPr>
        <w:t>视作一个HMM模型</w:t>
      </w:r>
      <m:oMath>
        <m:sSub>
          <m:sSubPr>
            <m:ctrlPr>
              <w:rPr>
                <w:rFonts w:ascii="Cambria Math" w:hAnsi="Cambria Math" w:cs="Times New Roman"/>
                <w:i/>
                <w:szCs w:val="24"/>
              </w:rPr>
            </m:ctrlPr>
          </m:sSubPr>
          <m:e>
            <m:r>
              <w:rPr>
                <w:rFonts w:ascii="Cambria Math" w:hAnsi="Cambria Math"/>
                <w:szCs w:val="24"/>
              </w:rPr>
              <m:t>H</m:t>
            </m:r>
            <m:ctrlPr>
              <w:rPr>
                <w:rFonts w:ascii="Cambria Math" w:hAnsi="Cambria Math"/>
                <w:i/>
                <w:szCs w:val="24"/>
              </w:rPr>
            </m:ctrlPr>
          </m:e>
          <m:sub>
            <m:r>
              <w:rPr>
                <w:rFonts w:ascii="Cambria Math" w:hAnsi="Cambria Math"/>
                <w:szCs w:val="24"/>
              </w:rPr>
              <m:t>i</m:t>
            </m:r>
          </m:sub>
        </m:sSub>
      </m:oMath>
      <w:r>
        <w:rPr>
          <w:rFonts w:hint="eastAsia"/>
          <w:szCs w:val="24"/>
        </w:rPr>
        <w:t>，对</w:t>
      </w:r>
      <w:r>
        <w:rPr>
          <w:rFonts w:hint="eastAsia"/>
        </w:rPr>
        <w:t>向量量化后的视频特征训练</w:t>
      </w:r>
      <m:oMath>
        <m:r>
          <w:rPr>
            <w:rFonts w:ascii="Cambria Math" w:hAnsi="Cambria Math"/>
            <w:szCs w:val="24"/>
          </w:rPr>
          <m:t>M</m:t>
        </m:r>
      </m:oMath>
      <w:proofErr w:type="gramStart"/>
      <w:r>
        <w:rPr>
          <w:rFonts w:hint="eastAsia"/>
          <w:iCs/>
          <w:szCs w:val="24"/>
        </w:rPr>
        <w:t>个</w:t>
      </w:r>
      <w:proofErr w:type="gramEnd"/>
      <w:r>
        <w:rPr>
          <w:rFonts w:hint="eastAsia"/>
        </w:rPr>
        <w:t>HMM模型。对于一个输出序列，其分类方法如公式3所示：</w:t>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9"/>
        <w:gridCol w:w="497"/>
      </w:tblGrid>
      <w:tr w:rsidR="002601B9" w:rsidTr="000D00EE">
        <w:tc>
          <w:tcPr>
            <w:tcW w:w="4701" w:type="pct"/>
            <w:vAlign w:val="center"/>
          </w:tcPr>
          <w:p w:rsidR="002601B9" w:rsidRPr="00884A33" w:rsidRDefault="002601B9" w:rsidP="000D00EE">
            <w:pPr>
              <w:ind w:firstLineChars="200" w:firstLine="400"/>
              <w:jc w:val="center"/>
              <w:rPr>
                <w:rFonts w:ascii="Cambria Math" w:hAnsi="Cambria Math"/>
                <w:szCs w:val="24"/>
              </w:rPr>
            </w:pPr>
            <m:oMathPara>
              <m:oMath>
                <m:r>
                  <m:rPr>
                    <m:sty m:val="p"/>
                  </m:rPr>
                  <w:rPr>
                    <w:rFonts w:ascii="Cambria Math" w:hAnsi="Cambria Math" w:hint="eastAsia"/>
                    <w:szCs w:val="24"/>
                  </w:rPr>
                  <m:t>d</m:t>
                </m:r>
                <m:r>
                  <m:rPr>
                    <m:sty m:val="p"/>
                  </m:rPr>
                  <w:rPr>
                    <w:rFonts w:ascii="Cambria Math" w:hAnsi="Cambria Math"/>
                    <w:szCs w:val="24"/>
                  </w:rPr>
                  <m:t>ecision=</m:t>
                </m:r>
                <m:func>
                  <m:funcPr>
                    <m:ctrlPr>
                      <w:rPr>
                        <w:rFonts w:ascii="Cambria Math" w:hAnsi="Cambria Math"/>
                        <w:szCs w:val="24"/>
                      </w:rPr>
                    </m:ctrlPr>
                  </m:funcPr>
                  <m:fName>
                    <m:limLow>
                      <m:limLowPr>
                        <m:ctrlPr>
                          <w:rPr>
                            <w:rFonts w:ascii="Cambria Math" w:hAnsi="Cambria Math"/>
                            <w:szCs w:val="24"/>
                          </w:rPr>
                        </m:ctrlPr>
                      </m:limLowPr>
                      <m:e>
                        <m:r>
                          <m:rPr>
                            <m:sty m:val="p"/>
                          </m:rPr>
                          <w:rPr>
                            <w:rFonts w:ascii="Cambria Math" w:hAnsi="Cambria Math"/>
                            <w:szCs w:val="24"/>
                          </w:rPr>
                          <m:t>argmax</m:t>
                        </m:r>
                      </m:e>
                      <m:lim>
                        <m:r>
                          <w:rPr>
                            <w:rFonts w:ascii="Cambria Math" w:hAnsi="Cambria Math"/>
                            <w:szCs w:val="24"/>
                          </w:rPr>
                          <m:t>i=1,2,…,M</m:t>
                        </m:r>
                      </m:lim>
                    </m:limLow>
                  </m:fName>
                  <m:e>
                    <m:r>
                      <w:rPr>
                        <w:rFonts w:ascii="Cambria Math" w:hAnsi="Cambria Math"/>
                        <w:szCs w:val="24"/>
                      </w:rPr>
                      <m:t>{</m:t>
                    </m:r>
                    <m:r>
                      <m:rPr>
                        <m:sty m:val="p"/>
                      </m:rPr>
                      <w:rPr>
                        <w:rFonts w:ascii="Cambria Math" w:hAnsi="Cambria Math"/>
                        <w:szCs w:val="24"/>
                      </w:rPr>
                      <m:t>Pr⁡</m:t>
                    </m:r>
                    <m:r>
                      <w:rPr>
                        <w:rFonts w:ascii="Cambria Math" w:hAnsi="Cambria Math"/>
                        <w:szCs w:val="24"/>
                      </w:rPr>
                      <m:t>(</m:t>
                    </m:r>
                    <m:d>
                      <m:dPr>
                        <m:begChr m:val=""/>
                        <m:endChr m:val="|"/>
                        <m:ctrlPr>
                          <w:rPr>
                            <w:rFonts w:ascii="Cambria Math" w:hAnsi="Cambria Math"/>
                            <w:i/>
                            <w:szCs w:val="24"/>
                          </w:rPr>
                        </m:ctrlPr>
                      </m:dPr>
                      <m:e>
                        <m:r>
                          <w:rPr>
                            <w:rFonts w:ascii="Cambria Math" w:hAnsi="Cambria Math"/>
                            <w:szCs w:val="24"/>
                          </w:rPr>
                          <m:t>O</m:t>
                        </m:r>
                      </m:e>
                    </m:d>
                    <m:sSub>
                      <m:sSubPr>
                        <m:ctrlPr>
                          <w:rPr>
                            <w:rFonts w:ascii="Cambria Math" w:hAnsi="Cambria Math"/>
                            <w:i/>
                            <w:szCs w:val="24"/>
                          </w:rPr>
                        </m:ctrlPr>
                      </m:sSubPr>
                      <m:e>
                        <m:r>
                          <w:rPr>
                            <w:rFonts w:ascii="Cambria Math" w:hAnsi="Cambria Math"/>
                            <w:szCs w:val="24"/>
                          </w:rPr>
                          <m:t>H</m:t>
                        </m:r>
                      </m:e>
                      <m:sub>
                        <m:r>
                          <w:rPr>
                            <w:rFonts w:ascii="Cambria Math" w:hAnsi="Cambria Math"/>
                            <w:szCs w:val="24"/>
                          </w:rPr>
                          <m:t>i</m:t>
                        </m:r>
                      </m:sub>
                    </m:sSub>
                    <m:r>
                      <w:rPr>
                        <w:rFonts w:ascii="Cambria Math" w:hAnsi="Cambria Math"/>
                        <w:szCs w:val="24"/>
                      </w:rPr>
                      <m:t>)}</m:t>
                    </m:r>
                  </m:e>
                </m:func>
              </m:oMath>
            </m:oMathPara>
          </w:p>
        </w:tc>
        <w:tc>
          <w:tcPr>
            <w:tcW w:w="299" w:type="pct"/>
            <w:vAlign w:val="center"/>
          </w:tcPr>
          <w:p w:rsidR="002601B9" w:rsidRDefault="002601B9" w:rsidP="000D00EE">
            <w:pPr>
              <w:jc w:val="right"/>
              <w:rPr>
                <w:szCs w:val="24"/>
              </w:rPr>
            </w:pPr>
            <w:r>
              <w:rPr>
                <w:rFonts w:hint="eastAsia"/>
                <w:szCs w:val="24"/>
              </w:rPr>
              <w:t>(</w:t>
            </w:r>
            <w:r>
              <w:rPr>
                <w:szCs w:val="24"/>
              </w:rPr>
              <w:t>3)</w:t>
            </w:r>
          </w:p>
        </w:tc>
      </w:tr>
    </w:tbl>
    <w:p w:rsidR="00267368" w:rsidRDefault="00267368" w:rsidP="007D78F8">
      <w:pPr>
        <w:pStyle w:val="1"/>
        <w:numPr>
          <w:ilvl w:val="0"/>
          <w:numId w:val="1"/>
        </w:numPr>
      </w:pPr>
      <w:r>
        <w:rPr>
          <w:rFonts w:hint="eastAsia"/>
        </w:rPr>
        <w:t>实现及应用</w:t>
      </w:r>
    </w:p>
    <w:p w:rsidR="002601B9" w:rsidRPr="002601B9" w:rsidRDefault="008C276B" w:rsidP="002601B9">
      <w:pPr>
        <w:pStyle w:val="2"/>
        <w:numPr>
          <w:ilvl w:val="1"/>
          <w:numId w:val="1"/>
        </w:numPr>
      </w:pPr>
      <w:r>
        <w:rPr>
          <w:rFonts w:hint="eastAsia"/>
        </w:rPr>
        <w:t>数据集样本的标准化</w:t>
      </w:r>
    </w:p>
    <w:p w:rsidR="00197B17" w:rsidRPr="008C276B" w:rsidRDefault="002601B9" w:rsidP="008C276B">
      <w:r>
        <w:rPr>
          <w:rFonts w:hint="eastAsia"/>
        </w:rPr>
        <w:t>当前用于动作识别的深度图像数据集种类繁多，且形式不一。</w:t>
      </w:r>
      <w:r w:rsidR="00197B17">
        <w:rPr>
          <w:rFonts w:hint="eastAsia"/>
        </w:rPr>
        <w:t>由于所用数据集中的视频序列存在长短不一的情况，</w:t>
      </w:r>
      <w:r>
        <w:rPr>
          <w:rFonts w:hint="eastAsia"/>
        </w:rPr>
        <w:t>例如，本文使用的MSR</w:t>
      </w:r>
      <w:r>
        <w:t xml:space="preserve"> </w:t>
      </w:r>
      <w:r>
        <w:rPr>
          <w:rFonts w:hint="eastAsia"/>
        </w:rPr>
        <w:t>Action3</w:t>
      </w:r>
      <w:r>
        <w:t>D</w:t>
      </w:r>
      <w:r>
        <w:rPr>
          <w:rFonts w:hint="eastAsia"/>
        </w:rPr>
        <w:t>数据集，每个样本最多只有50帧，而小样本只有20多帧。</w:t>
      </w:r>
      <w:r w:rsidR="00197B17">
        <w:rPr>
          <w:rFonts w:hint="eastAsia"/>
        </w:rPr>
        <w:t>作为分类器样本的输入，每个样本应该有相同的大小。此问题的对应解决办法有删去长度多余的部分或者采用插值的办法调整样本的大小。如果采用删去长度多余部分，</w:t>
      </w:r>
      <w:proofErr w:type="gramStart"/>
      <w:r w:rsidR="00197B17">
        <w:rPr>
          <w:rFonts w:hint="eastAsia"/>
        </w:rPr>
        <w:t>且数据</w:t>
      </w:r>
      <w:proofErr w:type="gramEnd"/>
      <w:r w:rsidR="00197B17">
        <w:rPr>
          <w:rFonts w:hint="eastAsia"/>
        </w:rPr>
        <w:t>集视频序列长度本身就偏小，会造成用于表示动作的视频序列长度不足，使分类器模型欠拟合。</w:t>
      </w:r>
    </w:p>
    <w:p w:rsidR="00267368" w:rsidRDefault="007D78F8" w:rsidP="007D78F8">
      <w:pPr>
        <w:pStyle w:val="2"/>
        <w:numPr>
          <w:ilvl w:val="1"/>
          <w:numId w:val="1"/>
        </w:numPr>
      </w:pPr>
      <w:r>
        <w:rPr>
          <w:rFonts w:hint="eastAsia"/>
        </w:rPr>
        <w:t>动作的表示</w:t>
      </w:r>
    </w:p>
    <w:p w:rsidR="00267368" w:rsidRDefault="00D24ECA" w:rsidP="00267368">
      <w:r>
        <w:rPr>
          <w:rFonts w:hint="eastAsia"/>
        </w:rPr>
        <w:t>本课题使用</w:t>
      </w:r>
      <w:r w:rsidRPr="006F4963">
        <w:rPr>
          <w:rFonts w:hint="eastAsia"/>
        </w:rPr>
        <w:t>骨架关节特征、三维模型特征、空</w:t>
      </w:r>
      <w:r w:rsidRPr="006F4963">
        <w:t>-时特征和学习特征</w:t>
      </w:r>
      <w:r>
        <w:rPr>
          <w:rFonts w:hint="eastAsia"/>
        </w:rPr>
        <w:t>作为思路，对现有方法进行分类，并对每种分类中具有代表性的方法进行对比和评价。</w:t>
      </w:r>
    </w:p>
    <w:tbl>
      <w:tblPr>
        <w:tblW w:w="5000" w:type="pct"/>
        <w:tblCellMar>
          <w:left w:w="0" w:type="dxa"/>
          <w:right w:w="0" w:type="dxa"/>
        </w:tblCellMar>
        <w:tblLook w:val="0420" w:firstRow="1" w:lastRow="0" w:firstColumn="0" w:lastColumn="0" w:noHBand="0" w:noVBand="1"/>
      </w:tblPr>
      <w:tblGrid>
        <w:gridCol w:w="1758"/>
        <w:gridCol w:w="6528"/>
      </w:tblGrid>
      <w:tr w:rsidR="00D24ECA" w:rsidRPr="00D24ECA" w:rsidTr="00D24ECA">
        <w:trPr>
          <w:trHeight w:val="227"/>
        </w:trPr>
        <w:tc>
          <w:tcPr>
            <w:tcW w:w="1061" w:type="pct"/>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rsidR="00D24ECA" w:rsidRPr="00D24ECA" w:rsidRDefault="00D24ECA" w:rsidP="00D24ECA">
            <w:r w:rsidRPr="00D24ECA">
              <w:rPr>
                <w:b/>
                <w:bCs/>
              </w:rPr>
              <w:t>方法分类思路</w:t>
            </w:r>
          </w:p>
        </w:tc>
        <w:tc>
          <w:tcPr>
            <w:tcW w:w="3939" w:type="pct"/>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rsidR="00D24ECA" w:rsidRPr="00D24ECA" w:rsidRDefault="00D24ECA" w:rsidP="00D24ECA">
            <w:r w:rsidRPr="00D24ECA">
              <w:rPr>
                <w:b/>
                <w:bCs/>
              </w:rPr>
              <w:t>具体方法名称</w:t>
            </w:r>
          </w:p>
        </w:tc>
      </w:tr>
      <w:tr w:rsidR="00D24ECA" w:rsidRPr="00D24ECA" w:rsidTr="00D24ECA">
        <w:trPr>
          <w:trHeight w:val="227"/>
        </w:trPr>
        <w:tc>
          <w:tcPr>
            <w:tcW w:w="1061" w:type="pct"/>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rsidR="00D24ECA" w:rsidRPr="00D24ECA" w:rsidRDefault="00D24ECA" w:rsidP="00D24ECA">
            <w:r w:rsidRPr="00D24ECA">
              <w:t>骨架关节特征</w:t>
            </w:r>
          </w:p>
        </w:tc>
        <w:tc>
          <w:tcPr>
            <w:tcW w:w="3939" w:type="pct"/>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rsidR="00D24ECA" w:rsidRPr="00D24ECA" w:rsidRDefault="00D24ECA" w:rsidP="00D24ECA">
            <w:r w:rsidRPr="00D24ECA">
              <w:t>绝对关节位置、相对关节位置、特征关节和三维关节直方图</w:t>
            </w:r>
          </w:p>
        </w:tc>
      </w:tr>
      <w:tr w:rsidR="00D24ECA" w:rsidRPr="00D24ECA" w:rsidTr="00D24ECA">
        <w:trPr>
          <w:trHeight w:val="227"/>
        </w:trPr>
        <w:tc>
          <w:tcPr>
            <w:tcW w:w="1061" w:type="pct"/>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rsidR="00D24ECA" w:rsidRPr="00D24ECA" w:rsidRDefault="00D24ECA" w:rsidP="00D24ECA">
            <w:r w:rsidRPr="00D24ECA">
              <w:t>三维模型特征</w:t>
            </w:r>
          </w:p>
        </w:tc>
        <w:tc>
          <w:tcPr>
            <w:tcW w:w="3939" w:type="pct"/>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rsidR="00D24ECA" w:rsidRPr="00D24ECA" w:rsidRDefault="00D24ECA" w:rsidP="00D24ECA">
            <w:r w:rsidRPr="00D24ECA">
              <w:t>随机占用模式和局部占用模式</w:t>
            </w:r>
          </w:p>
        </w:tc>
      </w:tr>
      <w:tr w:rsidR="00D24ECA" w:rsidRPr="00D24ECA" w:rsidTr="00D24ECA">
        <w:trPr>
          <w:trHeight w:val="227"/>
        </w:trPr>
        <w:tc>
          <w:tcPr>
            <w:tcW w:w="1061" w:type="pct"/>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rsidR="00D24ECA" w:rsidRPr="00D24ECA" w:rsidRDefault="00D24ECA" w:rsidP="00D24ECA">
            <w:r w:rsidRPr="00D24ECA">
              <w:t>时</w:t>
            </w:r>
            <w:r w:rsidRPr="00D24ECA">
              <w:rPr>
                <w:rFonts w:hint="eastAsia"/>
              </w:rPr>
              <w:t>-</w:t>
            </w:r>
            <w:r w:rsidRPr="00D24ECA">
              <w:t>空特征</w:t>
            </w:r>
          </w:p>
        </w:tc>
        <w:tc>
          <w:tcPr>
            <w:tcW w:w="3939" w:type="pct"/>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rsidR="00D24ECA" w:rsidRPr="00D24ECA" w:rsidRDefault="00D24ECA" w:rsidP="00D24ECA">
            <w:proofErr w:type="gramStart"/>
            <w:r w:rsidRPr="00D24ECA">
              <w:t>傅里叶时间</w:t>
            </w:r>
            <w:proofErr w:type="gramEnd"/>
            <w:r w:rsidRPr="00D24ECA">
              <w:t>金字塔和空时占用模式</w:t>
            </w:r>
          </w:p>
        </w:tc>
      </w:tr>
      <w:tr w:rsidR="00D24ECA" w:rsidRPr="00D24ECA" w:rsidTr="00D24ECA">
        <w:trPr>
          <w:trHeight w:val="227"/>
        </w:trPr>
        <w:tc>
          <w:tcPr>
            <w:tcW w:w="1061" w:type="pct"/>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rsidR="00D24ECA" w:rsidRPr="00D24ECA" w:rsidRDefault="00D24ECA" w:rsidP="00D24ECA">
            <w:r w:rsidRPr="00D24ECA">
              <w:t>学习特征</w:t>
            </w:r>
          </w:p>
        </w:tc>
        <w:tc>
          <w:tcPr>
            <w:tcW w:w="3939" w:type="pct"/>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rsidR="00D24ECA" w:rsidRPr="00D24ECA" w:rsidRDefault="00D24ECA" w:rsidP="00D24ECA">
            <w:r w:rsidRPr="00D24ECA">
              <w:t>卷积神经网络</w:t>
            </w:r>
          </w:p>
        </w:tc>
      </w:tr>
    </w:tbl>
    <w:p w:rsidR="00267368" w:rsidRDefault="00267368" w:rsidP="007D78F8">
      <w:pPr>
        <w:pStyle w:val="1"/>
        <w:numPr>
          <w:ilvl w:val="0"/>
          <w:numId w:val="1"/>
        </w:numPr>
      </w:pPr>
      <w:bookmarkStart w:id="3" w:name="_GoBack"/>
      <w:bookmarkEnd w:id="3"/>
      <w:r>
        <w:rPr>
          <w:rFonts w:hint="eastAsia"/>
        </w:rPr>
        <w:t>任务完成情况</w:t>
      </w:r>
    </w:p>
    <w:p w:rsidR="00095746" w:rsidRDefault="00D24ECA" w:rsidP="00095746">
      <w:pPr>
        <w:ind w:firstLineChars="200" w:firstLine="420"/>
      </w:pPr>
      <w:r w:rsidRPr="00D24ECA">
        <w:t>骨架关节</w:t>
      </w:r>
      <w:r>
        <w:rPr>
          <w:rFonts w:hint="eastAsia"/>
        </w:rPr>
        <w:t>的动作表示方法和对应的分类器均已</w:t>
      </w:r>
      <w:r w:rsidR="00095746">
        <w:rPr>
          <w:rFonts w:hint="eastAsia"/>
        </w:rPr>
        <w:t>实现。对不同分类器和不同骨架关节特征进行分类后，可以得到其正确率如表5所示。表中</w:t>
      </w:r>
      <w:proofErr w:type="gramStart"/>
      <w:r w:rsidR="00095746">
        <w:rPr>
          <w:rFonts w:hint="eastAsia"/>
        </w:rPr>
        <w:t>隐</w:t>
      </w:r>
      <w:proofErr w:type="gramEnd"/>
      <w:r w:rsidR="00095746">
        <w:rPr>
          <w:rFonts w:hint="eastAsia"/>
        </w:rPr>
        <w:t>马尔可夫模型的实验结果很不理想，初步猜测是模型参数（</w:t>
      </w:r>
      <w:proofErr w:type="gramStart"/>
      <w:r w:rsidR="00095746">
        <w:rPr>
          <w:rFonts w:hint="eastAsia"/>
        </w:rPr>
        <w:t>如状态数</w:t>
      </w:r>
      <w:proofErr w:type="gramEnd"/>
      <w:r w:rsidR="00095746">
        <w:rPr>
          <w:rFonts w:hint="eastAsia"/>
        </w:rPr>
        <w:t>与输出数等）设置的不够合理。可尝试将状态数加大，而输出数是对每一帧动作视频的特征描述符聚类后的类数，应将聚类后的类数减少。</w:t>
      </w:r>
    </w:p>
    <w:p w:rsidR="00095746" w:rsidRDefault="00095746" w:rsidP="00095746">
      <w:pPr>
        <w:pStyle w:val="a5"/>
      </w:pPr>
      <w:r>
        <w:rPr>
          <w:rFonts w:hint="eastAsia"/>
        </w:rPr>
        <w:t>表</w:t>
      </w:r>
      <w:r>
        <w:rPr>
          <w:rFonts w:hint="eastAsia"/>
        </w:rPr>
        <w:t xml:space="preserve"> 5</w:t>
      </w:r>
      <w:r>
        <w:rPr>
          <w:rFonts w:hint="eastAsia"/>
        </w:rPr>
        <w:t>不同分类器与不同骨架关节特征搭配的正确率</w:t>
      </w:r>
    </w:p>
    <w:tbl>
      <w:tblPr>
        <w:tblStyle w:val="a4"/>
        <w:tblW w:w="5000" w:type="pct"/>
        <w:tblLook w:val="04A0" w:firstRow="1" w:lastRow="0" w:firstColumn="1" w:lastColumn="0" w:noHBand="0" w:noVBand="1"/>
      </w:tblPr>
      <w:tblGrid>
        <w:gridCol w:w="2272"/>
        <w:gridCol w:w="1762"/>
        <w:gridCol w:w="1762"/>
        <w:gridCol w:w="1251"/>
        <w:gridCol w:w="1249"/>
      </w:tblGrid>
      <w:tr w:rsidR="003F5427" w:rsidTr="003F5427">
        <w:tc>
          <w:tcPr>
            <w:tcW w:w="1369" w:type="pct"/>
            <w:vAlign w:val="center"/>
          </w:tcPr>
          <w:p w:rsidR="003F5427" w:rsidRDefault="003F5427" w:rsidP="000D00EE">
            <w:pPr>
              <w:jc w:val="center"/>
            </w:pPr>
            <w:r>
              <w:rPr>
                <w:rFonts w:hint="eastAsia"/>
              </w:rPr>
              <w:t>模型名称</w:t>
            </w:r>
          </w:p>
        </w:tc>
        <w:tc>
          <w:tcPr>
            <w:tcW w:w="1062" w:type="pct"/>
            <w:vAlign w:val="center"/>
          </w:tcPr>
          <w:p w:rsidR="003F5427" w:rsidRDefault="003F5427" w:rsidP="000D00EE">
            <w:pPr>
              <w:jc w:val="center"/>
            </w:pPr>
            <w:r>
              <w:rPr>
                <w:rFonts w:hint="eastAsia"/>
              </w:rPr>
              <w:t>关节绝对位置</w:t>
            </w:r>
          </w:p>
        </w:tc>
        <w:tc>
          <w:tcPr>
            <w:tcW w:w="1062" w:type="pct"/>
            <w:vAlign w:val="center"/>
          </w:tcPr>
          <w:p w:rsidR="003F5427" w:rsidRDefault="003F5427" w:rsidP="000D00EE">
            <w:pPr>
              <w:jc w:val="center"/>
            </w:pPr>
            <w:r>
              <w:rPr>
                <w:rFonts w:hint="eastAsia"/>
              </w:rPr>
              <w:t>关节相对位置</w:t>
            </w:r>
          </w:p>
        </w:tc>
        <w:tc>
          <w:tcPr>
            <w:tcW w:w="754" w:type="pct"/>
            <w:vAlign w:val="center"/>
          </w:tcPr>
          <w:p w:rsidR="003F5427" w:rsidRDefault="003F5427" w:rsidP="000D00EE">
            <w:pPr>
              <w:jc w:val="center"/>
            </w:pPr>
            <w:r>
              <w:rPr>
                <w:rFonts w:hint="eastAsia"/>
              </w:rPr>
              <w:t>特征关节</w:t>
            </w:r>
          </w:p>
        </w:tc>
        <w:tc>
          <w:tcPr>
            <w:tcW w:w="753" w:type="pct"/>
          </w:tcPr>
          <w:p w:rsidR="003F5427" w:rsidRDefault="002176EE" w:rsidP="000D00EE">
            <w:pPr>
              <w:jc w:val="center"/>
            </w:pPr>
            <w:r>
              <w:rPr>
                <w:rFonts w:hint="eastAsia"/>
              </w:rPr>
              <w:t>关节直方图</w:t>
            </w:r>
          </w:p>
        </w:tc>
      </w:tr>
      <w:tr w:rsidR="003F5427" w:rsidTr="003F5427">
        <w:tc>
          <w:tcPr>
            <w:tcW w:w="1369" w:type="pct"/>
            <w:vAlign w:val="center"/>
          </w:tcPr>
          <w:p w:rsidR="003F5427" w:rsidRDefault="003F5427" w:rsidP="000D00EE">
            <w:pPr>
              <w:jc w:val="center"/>
            </w:pPr>
            <w:r>
              <w:rPr>
                <w:rFonts w:hint="eastAsia"/>
              </w:rPr>
              <w:lastRenderedPageBreak/>
              <w:t>朴素贝叶斯最近邻</w:t>
            </w:r>
          </w:p>
        </w:tc>
        <w:tc>
          <w:tcPr>
            <w:tcW w:w="1062" w:type="pct"/>
            <w:vAlign w:val="center"/>
          </w:tcPr>
          <w:p w:rsidR="003F5427" w:rsidRDefault="003F5427" w:rsidP="000D00EE">
            <w:pPr>
              <w:jc w:val="center"/>
            </w:pPr>
            <w:r>
              <w:t>0.725</w:t>
            </w:r>
            <w:r>
              <w:rPr>
                <w:rFonts w:hint="eastAsia"/>
              </w:rPr>
              <w:t>1</w:t>
            </w:r>
          </w:p>
        </w:tc>
        <w:tc>
          <w:tcPr>
            <w:tcW w:w="1062" w:type="pct"/>
            <w:vAlign w:val="center"/>
          </w:tcPr>
          <w:p w:rsidR="003F5427" w:rsidRDefault="003F5427" w:rsidP="000D00EE">
            <w:pPr>
              <w:jc w:val="center"/>
            </w:pPr>
            <w:r>
              <w:t>0.7802</w:t>
            </w:r>
          </w:p>
        </w:tc>
        <w:tc>
          <w:tcPr>
            <w:tcW w:w="754" w:type="pct"/>
            <w:vAlign w:val="center"/>
          </w:tcPr>
          <w:p w:rsidR="003F5427" w:rsidRDefault="003F5427" w:rsidP="000D00EE">
            <w:pPr>
              <w:jc w:val="center"/>
            </w:pPr>
            <w:r>
              <w:t>0.8408</w:t>
            </w:r>
          </w:p>
        </w:tc>
        <w:tc>
          <w:tcPr>
            <w:tcW w:w="753" w:type="pct"/>
          </w:tcPr>
          <w:p w:rsidR="003F5427" w:rsidRDefault="002176EE" w:rsidP="002176EE">
            <w:pPr>
              <w:jc w:val="center"/>
            </w:pPr>
            <w:r>
              <w:rPr>
                <w:rFonts w:hint="eastAsia"/>
              </w:rPr>
              <w:t>0.8365</w:t>
            </w:r>
          </w:p>
        </w:tc>
      </w:tr>
      <w:tr w:rsidR="003F5427" w:rsidTr="003F5427">
        <w:tc>
          <w:tcPr>
            <w:tcW w:w="1369" w:type="pct"/>
            <w:vAlign w:val="center"/>
          </w:tcPr>
          <w:p w:rsidR="003F5427" w:rsidRDefault="003F5427" w:rsidP="000D00EE">
            <w:pPr>
              <w:jc w:val="center"/>
            </w:pPr>
            <w:proofErr w:type="gramStart"/>
            <w:r>
              <w:rPr>
                <w:rFonts w:hint="eastAsia"/>
              </w:rPr>
              <w:t>隐</w:t>
            </w:r>
            <w:proofErr w:type="gramEnd"/>
            <w:r>
              <w:rPr>
                <w:rFonts w:hint="eastAsia"/>
              </w:rPr>
              <w:t>马尔可夫模型</w:t>
            </w:r>
          </w:p>
        </w:tc>
        <w:tc>
          <w:tcPr>
            <w:tcW w:w="1062" w:type="pct"/>
            <w:vAlign w:val="center"/>
          </w:tcPr>
          <w:p w:rsidR="003F5427" w:rsidRDefault="003F5427" w:rsidP="000D00EE">
            <w:pPr>
              <w:jc w:val="center"/>
            </w:pPr>
            <w:r>
              <w:t>0.</w:t>
            </w:r>
            <w:r w:rsidR="002176EE">
              <w:rPr>
                <w:rFonts w:hint="eastAsia"/>
              </w:rPr>
              <w:t>7</w:t>
            </w:r>
            <w:r>
              <w:t>189</w:t>
            </w:r>
          </w:p>
        </w:tc>
        <w:tc>
          <w:tcPr>
            <w:tcW w:w="1062" w:type="pct"/>
            <w:vAlign w:val="center"/>
          </w:tcPr>
          <w:p w:rsidR="003F5427" w:rsidRDefault="003F5427" w:rsidP="000D00EE">
            <w:pPr>
              <w:jc w:val="center"/>
            </w:pPr>
            <w:r>
              <w:t>0.</w:t>
            </w:r>
            <w:r w:rsidR="002176EE">
              <w:rPr>
                <w:rFonts w:hint="eastAsia"/>
              </w:rPr>
              <w:t>7</w:t>
            </w:r>
            <w:r>
              <w:t>396</w:t>
            </w:r>
          </w:p>
        </w:tc>
        <w:tc>
          <w:tcPr>
            <w:tcW w:w="754" w:type="pct"/>
            <w:vAlign w:val="center"/>
          </w:tcPr>
          <w:p w:rsidR="003F5427" w:rsidRDefault="003F5427" w:rsidP="000D00EE">
            <w:pPr>
              <w:jc w:val="center"/>
            </w:pPr>
            <w:r>
              <w:t>0.</w:t>
            </w:r>
            <w:r w:rsidR="002176EE">
              <w:rPr>
                <w:rFonts w:hint="eastAsia"/>
              </w:rPr>
              <w:t>7</w:t>
            </w:r>
            <w:r>
              <w:t>855</w:t>
            </w:r>
          </w:p>
        </w:tc>
        <w:tc>
          <w:tcPr>
            <w:tcW w:w="753" w:type="pct"/>
          </w:tcPr>
          <w:p w:rsidR="003F5427" w:rsidRDefault="002176EE" w:rsidP="000D00EE">
            <w:pPr>
              <w:jc w:val="center"/>
            </w:pPr>
            <w:r>
              <w:rPr>
                <w:rFonts w:hint="eastAsia"/>
              </w:rPr>
              <w:t>0.7714</w:t>
            </w:r>
          </w:p>
        </w:tc>
      </w:tr>
    </w:tbl>
    <w:p w:rsidR="00267368" w:rsidRDefault="00267368" w:rsidP="007D78F8">
      <w:pPr>
        <w:pStyle w:val="1"/>
        <w:numPr>
          <w:ilvl w:val="0"/>
          <w:numId w:val="1"/>
        </w:numPr>
      </w:pPr>
      <w:r>
        <w:rPr>
          <w:rFonts w:hint="eastAsia"/>
        </w:rPr>
        <w:t>实习体会</w:t>
      </w:r>
    </w:p>
    <w:p w:rsidR="007D78F8" w:rsidRDefault="007D78F8" w:rsidP="007D78F8">
      <w:pPr>
        <w:ind w:firstLineChars="200" w:firstLine="420"/>
      </w:pPr>
      <w:r>
        <w:rPr>
          <w:rFonts w:hint="eastAsia"/>
        </w:rPr>
        <w:t>前期在论文准备方面，对自己所写论文类型以及内容安排没有清晰的认识，因此在论文框架编排、相关文献的收集和摘要的撰写上存在困难。其中具体的问题是：论文标题用词不准确且不具有代表性；相关文献不能够找到具有代表性的著作与方法；摘要不能够达到老师的“言简意赅”和“切中要点”的要求。在老师的帮助下，这些困难最终得以解决。</w:t>
      </w:r>
    </w:p>
    <w:p w:rsidR="007D78F8" w:rsidRDefault="007D78F8" w:rsidP="007D78F8">
      <w:r>
        <w:rPr>
          <w:rFonts w:hint="eastAsia"/>
        </w:rPr>
        <w:t>在实验实现多种算法时，由于数学知识和机器学习知识的匮乏，多次出现实验结果不够理想，却不能获知原因的窘境。</w:t>
      </w:r>
    </w:p>
    <w:p w:rsidR="007D78F8" w:rsidRPr="007D78F8" w:rsidRDefault="007D78F8" w:rsidP="007D78F8">
      <w:pPr>
        <w:ind w:firstLineChars="200" w:firstLine="420"/>
      </w:pPr>
      <w:r>
        <w:rPr>
          <w:rFonts w:hint="eastAsia"/>
        </w:rPr>
        <w:t>因此，需要在接下来的时间内认真研究论文涉及算法的原理，学习相关知识并完善知识体系。同时，论文撰写以及篇章结构的设计应多参考同类型课题相近的论文，做到表述清晰、言简意赅。</w:t>
      </w:r>
    </w:p>
    <w:sectPr w:rsidR="007D78F8" w:rsidRPr="007D78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510B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0C2712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3A73013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3BCC519F"/>
    <w:multiLevelType w:val="hybridMultilevel"/>
    <w:tmpl w:val="743C850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64FD11E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6ABC028E"/>
    <w:multiLevelType w:val="hybridMultilevel"/>
    <w:tmpl w:val="4546ECC8"/>
    <w:lvl w:ilvl="0" w:tplc="6E1EEEC0">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CE5642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75422B8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5"/>
  </w:num>
  <w:num w:numId="3">
    <w:abstractNumId w:val="6"/>
  </w:num>
  <w:num w:numId="4">
    <w:abstractNumId w:val="0"/>
  </w:num>
  <w:num w:numId="5">
    <w:abstractNumId w:val="4"/>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3D8"/>
    <w:rsid w:val="00070A7D"/>
    <w:rsid w:val="00095746"/>
    <w:rsid w:val="00197B17"/>
    <w:rsid w:val="002176EE"/>
    <w:rsid w:val="00254D18"/>
    <w:rsid w:val="002601B9"/>
    <w:rsid w:val="00267368"/>
    <w:rsid w:val="002717FE"/>
    <w:rsid w:val="003832CD"/>
    <w:rsid w:val="003F5427"/>
    <w:rsid w:val="004553D8"/>
    <w:rsid w:val="00495F0C"/>
    <w:rsid w:val="00551CC3"/>
    <w:rsid w:val="006B0F8F"/>
    <w:rsid w:val="006B5AC7"/>
    <w:rsid w:val="006F4963"/>
    <w:rsid w:val="00722BC5"/>
    <w:rsid w:val="007D78F8"/>
    <w:rsid w:val="00842BA2"/>
    <w:rsid w:val="008C276B"/>
    <w:rsid w:val="009A3CD3"/>
    <w:rsid w:val="00A32D20"/>
    <w:rsid w:val="00B85D72"/>
    <w:rsid w:val="00D24ECA"/>
    <w:rsid w:val="00D918F2"/>
    <w:rsid w:val="00D91E25"/>
    <w:rsid w:val="00F255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D3D5D"/>
  <w15:chartTrackingRefBased/>
  <w15:docId w15:val="{CF7523C8-BE38-4375-A4D0-CCA689CB2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6736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6736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B0F8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67368"/>
    <w:rPr>
      <w:b/>
      <w:bCs/>
      <w:kern w:val="44"/>
      <w:sz w:val="44"/>
      <w:szCs w:val="44"/>
    </w:rPr>
  </w:style>
  <w:style w:type="paragraph" w:styleId="a3">
    <w:name w:val="List Paragraph"/>
    <w:basedOn w:val="a"/>
    <w:uiPriority w:val="34"/>
    <w:qFormat/>
    <w:rsid w:val="00267368"/>
    <w:pPr>
      <w:ind w:firstLineChars="200" w:firstLine="420"/>
    </w:pPr>
  </w:style>
  <w:style w:type="character" w:customStyle="1" w:styleId="20">
    <w:name w:val="标题 2 字符"/>
    <w:basedOn w:val="a0"/>
    <w:link w:val="2"/>
    <w:uiPriority w:val="9"/>
    <w:rsid w:val="00267368"/>
    <w:rPr>
      <w:rFonts w:asciiTheme="majorHAnsi" w:eastAsiaTheme="majorEastAsia" w:hAnsiTheme="majorHAnsi" w:cstheme="majorBidi"/>
      <w:b/>
      <w:bCs/>
      <w:sz w:val="32"/>
      <w:szCs w:val="32"/>
    </w:rPr>
  </w:style>
  <w:style w:type="table" w:styleId="a4">
    <w:name w:val="Table Grid"/>
    <w:basedOn w:val="a1"/>
    <w:uiPriority w:val="39"/>
    <w:rsid w:val="006B0F8F"/>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6B0F8F"/>
    <w:rPr>
      <w:b/>
      <w:bCs/>
      <w:sz w:val="32"/>
      <w:szCs w:val="32"/>
    </w:rPr>
  </w:style>
  <w:style w:type="table" w:styleId="2-3">
    <w:name w:val="List Table 2 Accent 3"/>
    <w:basedOn w:val="a1"/>
    <w:uiPriority w:val="47"/>
    <w:rsid w:val="006B0F8F"/>
    <w:rPr>
      <w:rFonts w:ascii="Times New Roman" w:eastAsia="宋体" w:hAnsi="Times New Roman" w:cs="Times New Roman"/>
      <w:kern w:val="0"/>
      <w:sz w:val="20"/>
      <w:szCs w:val="20"/>
    </w:r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5">
    <w:name w:val="caption"/>
    <w:basedOn w:val="a"/>
    <w:next w:val="a"/>
    <w:uiPriority w:val="35"/>
    <w:unhideWhenUsed/>
    <w:qFormat/>
    <w:rsid w:val="006B0F8F"/>
    <w:pPr>
      <w:jc w:val="center"/>
    </w:pPr>
    <w:rPr>
      <w:rFonts w:ascii="Times New Roman" w:eastAsia="宋体" w:hAnsi="Times New Roman" w:cstheme="majorBidi"/>
      <w:b/>
      <w:szCs w:val="20"/>
    </w:rPr>
  </w:style>
  <w:style w:type="table" w:styleId="31">
    <w:name w:val="List Table 3"/>
    <w:basedOn w:val="a1"/>
    <w:uiPriority w:val="48"/>
    <w:rsid w:val="006B0F8F"/>
    <w:rPr>
      <w:rFonts w:ascii="Times New Roman" w:eastAsia="宋体" w:hAnsi="Times New Roman" w:cs="Times New Roman"/>
      <w:kern w:val="0"/>
      <w:sz w:val="20"/>
      <w:szCs w:val="20"/>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a6">
    <w:name w:val="参考文献"/>
    <w:basedOn w:val="a"/>
    <w:link w:val="a7"/>
    <w:qFormat/>
    <w:rsid w:val="002601B9"/>
    <w:pPr>
      <w:widowControl/>
      <w:spacing w:line="360" w:lineRule="auto"/>
      <w:ind w:firstLineChars="200" w:firstLine="480"/>
      <w:jc w:val="left"/>
    </w:pPr>
    <w:rPr>
      <w:rFonts w:ascii="Times New Roman" w:eastAsia="宋体" w:hAnsi="Times New Roman" w:cs="Times New Roman"/>
      <w:kern w:val="0"/>
      <w:sz w:val="24"/>
      <w:szCs w:val="24"/>
      <w:vertAlign w:val="superscript"/>
    </w:rPr>
  </w:style>
  <w:style w:type="character" w:customStyle="1" w:styleId="a7">
    <w:name w:val="参考文献 字符"/>
    <w:basedOn w:val="a0"/>
    <w:link w:val="a6"/>
    <w:rsid w:val="002601B9"/>
    <w:rPr>
      <w:rFonts w:ascii="Times New Roman" w:eastAsia="宋体" w:hAnsi="Times New Roman" w:cs="Times New Roman"/>
      <w:kern w:val="0"/>
      <w:sz w:val="24"/>
      <w:szCs w:val="24"/>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6805136">
      <w:bodyDiv w:val="1"/>
      <w:marLeft w:val="0"/>
      <w:marRight w:val="0"/>
      <w:marTop w:val="0"/>
      <w:marBottom w:val="0"/>
      <w:divBdr>
        <w:top w:val="none" w:sz="0" w:space="0" w:color="auto"/>
        <w:left w:val="none" w:sz="0" w:space="0" w:color="auto"/>
        <w:bottom w:val="none" w:sz="0" w:space="0" w:color="auto"/>
        <w:right w:val="none" w:sz="0" w:space="0" w:color="auto"/>
      </w:divBdr>
    </w:div>
    <w:div w:id="163598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1</Pages>
  <Words>616</Words>
  <Characters>3516</Characters>
  <Application>Microsoft Office Word</Application>
  <DocSecurity>0</DocSecurity>
  <Lines>29</Lines>
  <Paragraphs>8</Paragraphs>
  <ScaleCrop>false</ScaleCrop>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 siyu</dc:creator>
  <cp:keywords/>
  <dc:description/>
  <cp:lastModifiedBy>qiu siyu</cp:lastModifiedBy>
  <cp:revision>8</cp:revision>
  <dcterms:created xsi:type="dcterms:W3CDTF">2019-04-25T15:14:00Z</dcterms:created>
  <dcterms:modified xsi:type="dcterms:W3CDTF">2019-04-26T04:52:00Z</dcterms:modified>
</cp:coreProperties>
</file>