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W w:w="5000" w:type="pct"/>
        <w:tblLayout w:type="autofit"/>
      </w:tblPr>
      <w:tblGrid>
        <w:gridCol w:w="9298"/>
      </w:tblGrid>
      <w:tr>
        <w:tc>
          <w:tcPr>
            <w:tcW w:type="dxa" w:w="9298"/>
            <w:shd w:fill="1428A0" w:val="clear" w:color="auto"/>
            <w:tcMar>
              <w:top w:w="40" w:type="dxa"/>
              <w:left w:w="0" w:type="dxa"/>
              <w:bottom w:w="40" w:type="dxa"/>
              <w:right w:w="0" w:type="dxa"/>
            </w:tcMar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</w:tcPr>
          <w:p>
            <w:pPr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FFFFFF"/>
                <w:sz w:val="8"/>
              </w:rPr>
              <w:t xml:space="preserve"> </w:t>
            </w:r>
          </w:p>
        </w:tc>
      </w:tr>
    </w:tbl>
    <w:p>
      <w:pPr>
        <w:spacing w:after="360"/>
      </w:pPr>
    </w:p>
    <w:p>
      <w:pPr>
        <w:spacing w:before="0" w:after="120" w:line="307" w:lineRule="auto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20"/>
        </w:rPr>
        <w:t>RESEARCH BRIEF  ·  02 / 04</w:t>
      </w:r>
    </w:p>
    <w:p>
      <w:pPr>
        <w:spacing w:before="0" w:after="20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555555"/>
          <w:sz w:val="24"/>
        </w:rPr>
        <w:t>崂山啤酒  ·  品牌升级与全国化</w:t>
      </w:r>
    </w:p>
    <w:p>
      <w:pPr>
        <w:spacing w:before="0" w:after="120" w:line="307" w:lineRule="auto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56"/>
        </w:rPr>
        <w:t>竞争品牌与区域市场</w:t>
      </w:r>
    </w:p>
    <w:p>
      <w:pPr>
        <w:spacing w:before="0" w:after="28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24"/>
        </w:rPr>
        <w:t>Competitive Brands and Regional Markets</w:t>
      </w:r>
    </w:p>
    <w:p>
      <w:pPr>
        <w:spacing w:before="40" w:after="200"/>
        <w:pBdr>
          <w:bottom w:val="single" w:sz="18" w:space="1" w:color="1428A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jc w:val="center"/>
        <w:tblW w:w="5000" w:type="pct"/>
        <w:tblLayout w:type="autofit"/>
      </w:tblPr>
      <w:tblGrid>
        <w:gridCol w:w="4649"/>
        <w:gridCol w:w="4649"/>
      </w:tblGrid>
      <w:tr>
        <w:tc>
          <w:tcPr>
            <w:tcW w:type="dxa" w:w="4649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项目</w:t>
            </w:r>
          </w:p>
        </w:tc>
        <w:tc>
          <w:tcPr>
            <w:tcW w:type="dxa" w:w="4649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649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研究部分</w:t>
            </w:r>
          </w:p>
        </w:tc>
        <w:tc>
          <w:tcPr>
            <w:tcW w:type="dxa" w:w="4649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二、竞争品牌与区域市场</w:t>
            </w:r>
          </w:p>
        </w:tc>
      </w:tr>
      <w:tr>
        <w:tc>
          <w:tcPr>
            <w:tcW w:type="dxa" w:w="4649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负责人 / 协同</w:t>
            </w:r>
          </w:p>
        </w:tc>
        <w:tc>
          <w:tcPr>
            <w:tcW w:type="dxa" w:w="4649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wqf  /  zhh</w:t>
            </w:r>
          </w:p>
        </w:tc>
      </w:tr>
      <w:tr>
        <w:tc>
          <w:tcPr>
            <w:tcW w:type="dxa" w:w="4649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汇报节点</w:t>
            </w:r>
          </w:p>
        </w:tc>
        <w:tc>
          <w:tcPr>
            <w:tcW w:type="dxa" w:w="4649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2026年10月13日  ·  青岛啤酒上海销售总部</w:t>
            </w:r>
          </w:p>
        </w:tc>
      </w:tr>
      <w:tr>
        <w:tc>
          <w:tcPr>
            <w:tcW w:type="dxa" w:w="4649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本稿节点</w:t>
            </w:r>
          </w:p>
        </w:tc>
        <w:tc>
          <w:tcPr>
            <w:tcW w:type="dxa" w:w="4649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2026年10月4日研究文字稿（主要分析 / 初步结论 / 资料来源）</w:t>
            </w:r>
          </w:p>
        </w:tc>
      </w:tr>
      <w:tr>
        <w:tc>
          <w:tcPr>
            <w:tcW w:type="dxa" w:w="4649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时间窗口</w:t>
            </w:r>
          </w:p>
        </w:tc>
        <w:tc>
          <w:tcPr>
            <w:tcW w:type="dxa" w:w="4649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2023—2025年全年</w:t>
            </w:r>
          </w:p>
        </w:tc>
      </w:tr>
      <w:tr>
        <w:tc>
          <w:tcPr>
            <w:tcW w:type="dxa" w:w="4649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研究主体</w:t>
            </w:r>
          </w:p>
        </w:tc>
        <w:tc>
          <w:tcPr>
            <w:tcW w:type="dxa" w:w="4649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崂山啤酒品牌（不含青岛主品牌及其他品牌）</w:t>
            </w:r>
          </w:p>
        </w:tc>
      </w:tr>
      <w:tr>
        <w:tc>
          <w:tcPr>
            <w:tcW w:type="dxa" w:w="4649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版本</w:t>
            </w:r>
          </w:p>
        </w:tc>
        <w:tc>
          <w:tcPr>
            <w:tcW w:type="dxa" w:w="4649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V2.0  公开披露交叉核对稿；崂山单品牌内部数待青啤提供</w:t>
            </w:r>
          </w:p>
        </w:tc>
      </w:tr>
    </w:tbl>
    <w:p>
      <w:pPr>
        <w:spacing w:after="40"/>
      </w:pPr>
    </w:p>
    <w:p>
      <w:pPr>
        <w:spacing w:before="40" w:after="240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0  文件信息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本稿对齐飞书研讨页《崂山啤酒品牌升级与全国化研讨》，并沿用上次交流的 MBB 分工：本组只回答「跟谁抢、在哪抢、抢得过什么」。</w:t>
      </w:r>
    </w:p>
    <w:p>
      <w:pPr>
        <w:spacing w:before="400" w:after="8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32"/>
        </w:rPr>
        <w:t>01  口径与交叉核对原则</w:t>
      </w:r>
    </w:p>
    <w:p>
      <w:pPr>
        <w:spacing w:before="40" w:after="200"/>
        <w:pBdr>
          <w:bottom w:val="single" w:sz="12" w:space="1" w:color="1428A0"/>
        </w:pBdr>
      </w:pP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为保证数据可复核、可上会，本稿执行四条纪律。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/>
          <w:i w:val="0"/>
          <w:color w:val="1A1A1A"/>
          <w:sz w:val="22"/>
        </w:rPr>
        <w:t>只采用可复核的公开数。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凡写入表格的销量、收入、同比，均回溯上市公司年报或业绩公告、国家统计局口径，并在文内完成加减乘除复核。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/>
          <w:i w:val="0"/>
          <w:color w:val="1A1A1A"/>
          <w:sz w:val="22"/>
        </w:rPr>
        <w:t>不把「其他品牌」误写成崂山单品牌。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青啤年报「以崂山为代表的其他品牌」是组合口径。凡引用该数，一律标注「其他品牌（崂山为代表）」，禁止把 320 万 / 315 万千升写成崂山本体。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/>
          <w:i w:val="0"/>
          <w:color w:val="1A1A1A"/>
          <w:sz w:val="22"/>
        </w:rPr>
        <w:t>访谈与券商份额只作量级参照。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市占、终端成交价、分省崂山销量等公开信息不足时宁缺毋滥，改列待青啤提供或待终端核价。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/>
          <w:i w:val="0"/>
          <w:color w:val="1A1A1A"/>
          <w:sz w:val="22"/>
        </w:rPr>
        <w:t>产量同比以当年公告为准。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统计局 2025 年规上啤酒产量公告为 3,536.0 万千升、同比下降 1.1%，与 2024 年当时公布的 3,521.3 万千升不宜直接连乘还原，属统计修订常见现象。分年引用各年官方披露。</w:t>
      </w:r>
    </w:p>
    <w:tbl>
      <w:tblPr>
        <w:tblW w:type="auto" w:w="0"/>
        <w:tblLook w:firstColumn="1" w:firstRow="1" w:lastColumn="0" w:lastRow="0" w:noHBand="0" w:noVBand="1" w:val="04A0"/>
        <w:jc w:val="center"/>
        <w:tblW w:w="5000" w:type="pct"/>
        <w:tblLayout w:type="autofit"/>
      </w:tblPr>
      <w:tblGrid>
        <w:gridCol w:w="9298"/>
      </w:tblGrid>
      <w:tr>
        <w:tc>
          <w:tcPr>
            <w:tcW w:type="dxa" w:w="9298"/>
            <w:shd w:fill="F7F2F2" w:val="clear" w:color="auto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 w:sz="0" w:color="FFFFFF"/>
              <w:left w:val="single" w:sz="24" w:color="1428A0"/>
              <w:bottom w:val="nil" w:sz="0" w:color="FFFFFF"/>
              <w:right w:val="nil" w:sz="0" w:color="FFFFFF"/>
            </w:tcBorders>
          </w:tcPr>
          <w:p>
            <w:pPr>
              <w:spacing w:after="80"/>
              <w:ind w:firstLine="0"/>
            </w:pPr>
            <w:r>
              <w:rPr>
                <w:rFonts w:ascii="Calibri" w:hAnsi="Calibri" w:eastAsia="微软雅黑" w:cs="Calibri"/>
                <w:b/>
                <w:i w:val="0"/>
                <w:color w:val="1428A0"/>
                <w:sz w:val="21"/>
              </w:rPr>
              <w:t>与青啤数据申请清单的关系</w:t>
            </w:r>
          </w:p>
          <w:p>
            <w:pPr>
              <w:spacing w:after="0" w:line="300" w:lineRule="auto"/>
              <w:ind w:firstLine="0"/>
              <w:jc w:val="both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21"/>
              </w:rPr>
              <w:t>10 月 13 日前已拟定向品牌方申请的清单（销量与收入、分省或主要区域、产品与零售价、渠道与经销商 / 终端）尚待返回。本组结论在公开格局上可以成立，但「崂山在山东 / 河北的真实份额、在华南的真实铺货、与雪花勇闯 / 燕京 U8 的货架对位」必须等内部数回来再改一版。不得把集团分部数据直接当成崂山区域结构。</w:t>
            </w:r>
          </w:p>
        </w:tc>
      </w:tr>
    </w:tbl>
    <w:p>
      <w:pPr>
        <w:spacing w:after="160"/>
      </w:pPr>
    </w:p>
    <w:p>
      <w:pPr>
        <w:spacing w:before="400" w:after="8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32"/>
        </w:rPr>
        <w:t>02  飞书研讨已锁定的竞争与区域假设</w:t>
      </w:r>
    </w:p>
    <w:p>
      <w:pPr>
        <w:spacing w:before="40" w:after="200"/>
        <w:pBdr>
          <w:bottom w:val="single" w:sz="12" w:space="1" w:color="1428A0"/>
        </w:pBdr>
      </w:pP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飞书研讨页把全国化路径收束为三句话。本组后续判断是这三句话的竞争展开，不另起炉灶。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/>
          <w:i w:val="0"/>
          <w:color w:val="1A1A1A"/>
          <w:sz w:val="22"/>
        </w:rPr>
        <w:t>升级目标：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核心是摆脱青啤附属定位，打造独立的全国性大众品牌，避开与青啤腹地的竞争格局。假想敌不是青岛经典 / 纯生，而是同价位大众带的雪花、燕京及地方经济型品牌。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/>
          <w:i w:val="0"/>
          <w:color w:val="1A1A1A"/>
          <w:sz w:val="22"/>
        </w:rPr>
        <w:t>市场约束：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品类高度依赖下餐饮场景，用户对价格敏感，南北市场差异显著，无法用统一策略覆盖全国。样板市场必须按北 / 南、现饮 / 非现饮拆。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/>
          <w:i w:val="0"/>
          <w:color w:val="1A1A1A"/>
          <w:sz w:val="22"/>
        </w:rPr>
        <w:t>推进节奏：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全国化采用样板先行的稳健打法；后续要重点看跨品类区域品牌扩张的成败经验。本组先把「谁在哪些省把墙筑好」画清。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2.1  研讨页中与本组直接相关的事实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以下条目来自飞书研讨页（图片附件），作为分析前提，本组不重新论证品牌史。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300 余年历史，属青啤旗下核心子品牌；此前定位 6 元以下中低端，为青啤中高端补位。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销量体量在全国啤酒品牌中相对靠前，品牌力相对薄弱。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核心市场在北方，山东、河北等区域。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升级后要与雪花、燕京等同价位品牌形成差异化竞争；产品从普通拉格升级为全麦啤酒；逐步拓展南方，填补中低端市场空间。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核心消费场景为火锅、烧烤、小龙虾等线下餐饮；人群全年龄段、无清晰圈层画像；决策核心关注性价比。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优先打造样板市场，再向全国辐射；先稳现有渠道与经销商基本盘，再拓展新领域。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2.2  上次交流对分工的约束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按 MBB 项目组标准，8 人对应四条研究流、每流 2 人。本组是「Where to play + 同价位 How to win」的前半段。10 月 11 日整合时，本组须交出三张可上会判断：同价位竞品地图、北南两套竞争结构、样板市场筛选标准。</w:t>
      </w:r>
    </w:p>
    <w:p>
      <w:pPr>
        <w:spacing w:before="400" w:after="8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32"/>
        </w:rPr>
        <w:t>03  全国竞争格局（2023—2025）</w:t>
      </w:r>
    </w:p>
    <w:p>
      <w:pPr>
        <w:spacing w:before="40" w:after="200"/>
        <w:pBdr>
          <w:bottom w:val="single" w:sz="12" w:space="1" w:color="1428A0"/>
        </w:pBdr>
      </w:pP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3.1  总量已见顶，份额在头部之间挪动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国家统计局口径下，全国规模以上企业啤酒产量 2023 年为 3,555.5 万千升（同比 +0.3%），2024 年为 3,521.3 万千升（同比 −0.6%），2025 年公告为 3,536.0 万千升（同比 −1.1%）。三年叙事一致：总量不再提供增长，企业之间是存量再分配。全国化如果只靠「把旧产品铺到新省」，会直接撞上已经锁住经销商和餐饮桌的全国龙头。</w:t>
      </w:r>
    </w:p>
    <w:tbl>
      <w:tblPr>
        <w:tblW w:type="auto" w:w="0"/>
        <w:jc w:val="center"/>
        <w:tblLook w:firstColumn="1" w:firstRow="1" w:lastColumn="0" w:lastRow="0" w:noHBand="0" w:noVBand="1" w:val="04A0"/>
        <w:jc w:val="center"/>
        <w:tblW w:w="5000" w:type="pct"/>
        <w:tblLayout w:type="autofit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c>
          <w:tcPr>
            <w:tcW w:type="dxa" w:w="1328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企业 / 口径</w:t>
            </w:r>
          </w:p>
        </w:tc>
        <w:tc>
          <w:tcPr>
            <w:tcW w:type="dxa" w:w="1328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2023</w:t>
            </w:r>
          </w:p>
        </w:tc>
        <w:tc>
          <w:tcPr>
            <w:tcW w:type="dxa" w:w="1328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</w:t>
            </w:r>
          </w:p>
        </w:tc>
        <w:tc>
          <w:tcPr>
            <w:tcW w:type="dxa" w:w="1328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2024同比</w:t>
            </w:r>
          </w:p>
        </w:tc>
        <w:tc>
          <w:tcPr>
            <w:tcW w:type="dxa" w:w="1328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</w:t>
            </w:r>
          </w:p>
        </w:tc>
        <w:tc>
          <w:tcPr>
            <w:tcW w:type="dxa" w:w="1328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2025同比</w:t>
            </w:r>
          </w:p>
        </w:tc>
        <w:tc>
          <w:tcPr>
            <w:tcW w:type="dxa" w:w="1328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出处</w:t>
            </w:r>
          </w:p>
        </w:tc>
      </w:tr>
      <w:tr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规上产量（统计局）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3,555.5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3,521.3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−0.6%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3,536.0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−1.1%*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统计局，各年年报转引</w:t>
            </w:r>
          </w:p>
        </w:tc>
      </w:tr>
      <w:tr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华润啤酒（雪花系）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1,115.1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1,087.4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−2.5%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1,103.0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+1.4%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华润全年业绩 / 年报</w:t>
            </w:r>
          </w:p>
        </w:tc>
      </w:tr>
      <w:tr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青岛啤酒（集团）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800.7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753.8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−5.86%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764.8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+1.5%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青岛啤酒年报</w:t>
            </w:r>
          </w:p>
        </w:tc>
      </w:tr>
      <w:tr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青岛品牌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456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434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−4.84%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449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+3.54%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青岛啤酒年报</w:t>
            </w:r>
          </w:p>
        </w:tc>
      </w:tr>
      <w:tr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其他品牌（崂山为代表）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345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320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−7.20%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315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−1.36%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青岛啤酒年报</w:t>
            </w:r>
          </w:p>
        </w:tc>
      </w:tr>
      <w:tr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燕京啤酒（含托管）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394.24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400.44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+1.57%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405.30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+1.21%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燕京年报 / 业绩快报</w:t>
            </w:r>
          </w:p>
        </w:tc>
      </w:tr>
      <w:tr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燕京 U8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69.60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+31.40%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90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+29.31%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燕京年报 / 业绩快报</w:t>
            </w:r>
          </w:p>
        </w:tc>
      </w:tr>
      <w:tr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重庆啤酒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300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297.49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−0.75%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299.52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+0.68%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重啤年报 / 新闻稿</w:t>
            </w:r>
          </w:p>
        </w:tc>
      </w:tr>
      <w:tr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珠江啤酒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140.28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143.96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+2.62%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146.24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+1.58%</w:t>
            </w:r>
          </w:p>
        </w:tc>
        <w:tc>
          <w:tcPr>
            <w:tcW w:type="dxa" w:w="1328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珠江啤酒年报</w:t>
            </w:r>
          </w:p>
        </w:tc>
      </w:tr>
      <w:tr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百威亚太 · 中国区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未披露绝对量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−11.8%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未披露绝对量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−8.6%</w:t>
            </w:r>
          </w:p>
        </w:tc>
        <w:tc>
          <w:tcPr>
            <w:tcW w:type="dxa" w:w="1328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百威亚太年报</w:t>
            </w:r>
          </w:p>
        </w:tc>
      </w:tr>
    </w:tbl>
    <w:p>
      <w:pPr>
        <w:spacing w:after="40"/>
      </w:pPr>
    </w:p>
    <w:p>
      <w:pPr>
        <w:spacing w:before="40" w:after="240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1  主要啤酒企业销量（万千升）。*2025 年统计局同比按其当年公告列示，不宜与 2024 年当时公布基数连乘。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交叉核对：华润 2024 年 1,087.4 相对 2023 年 1,115.1，降幅 (1087.4−1115.1)/1115.1 = −2.48%，与公告约 −2.5% 一致。青啤 2024 年 753.8 相对 800.7，降幅 −5.86%；2025 年 764.8 相对 753.8，升幅 +1.46%，与公告 +1.5% 一致。燕京 2024 年 400.44 相对 394.24，升幅 +1.57%，与年报一致。其他品牌 2023→2024：345→320，降幅 −7.25%，公告写作 −7.20%（万千升取整）；2024→2025：320→315，降幅 −1.56%，公告写作 −1.36%（取整差约 0.2 个百分点，不另造精确到百千升的二次改写）。珠江 2024 年 143.96 可由 140.28×1.0262 ≈ 143.95 还原。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3.2  粗算量级份额：只说明谁最大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企业销量与统计局产量口径不同，不能称为官方市占。下表仅把 2024 年销量除以当年规上产量，用来判断量级，禁止在 PPT 写成「崂山占全国 x%」。</w:t>
      </w:r>
    </w:p>
    <w:tbl>
      <w:tblPr>
        <w:tblW w:type="auto" w:w="0"/>
        <w:jc w:val="center"/>
        <w:tblLook w:firstColumn="1" w:firstRow="1" w:lastColumn="0" w:lastRow="0" w:noHBand="0" w:noVBand="1" w:val="04A0"/>
        <w:jc w:val="center"/>
        <w:tblW w:w="5000" w:type="pct"/>
        <w:tblLayout w:type="autofit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2024年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销量（万千升）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÷ 规上产量 3,521.3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华润啤酒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1,087.4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30.9%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全国销量第一，雪花为大众带标尺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青岛啤酒集团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753.8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21.4%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含青岛主品牌 + 其他品牌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其他品牌（崂山为代表）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320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9.1%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不是崂山单品牌份额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燕京啤酒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400.44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11.4%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华北基本盘 + U8 外溢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重庆啤酒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297.49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8.4%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西部 / 嘉士伯组合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珠江啤酒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143.96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4.1%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华南墙</w:t>
            </w:r>
          </w:p>
        </w:tc>
      </w:tr>
    </w:tbl>
    <w:p>
      <w:pPr>
        <w:spacing w:after="40"/>
      </w:pPr>
    </w:p>
    <w:p>
      <w:pPr>
        <w:spacing w:before="40" w:after="240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2  2024 年销量相对规上产量的粗算量级（非官方市占）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即便把「其他品牌」全部当成崂山（已属高估），其量级也只是燕京全公司的八成、华润的三成。飞书所说「销量体量相对靠前、品牌力相对薄弱」与公开数据方向一致：有量的骨架，没有对等的全国心智。全国化要解决的是「量在北方、名在青啤影子里」，不是「没有量」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3.3  2024—2025：龙头让出的不是空间，是结构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2024 年是存量年里的分化年：百威亚太中国区销量 −11.8%、份额 −149 个基点（公司自述，因现饮人流下降及主动去库存），青啤集团 −5.86%，华润 −2.5%，重啤几乎持平，燕京、珠江正增长。2025 年除百威中国区继续 −8.6% 外，华润、青啤、燕京、重啤、珠江均回到小幅正增长。对崂山更有意义的不是「谁跌了」，而是跌在哪一层：青啤主品牌 2025 年已回到 +3.54%，其他品牌（崂山为代表）仍为 −1.36%。集团在修复的是主品牌，第二品牌仍未止住三年连降（345→320→315）。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若其他品牌中崂山占主体（待内部数确认），则全国化启动的时间窗口，正好叠在第二品牌连续失量、主品牌重新吸量的阶段。全国化如果做成「青啤体系内部的低价放量」，会继续被主品牌的结构升级吸走资源；如果做成「独立大众品牌」，才可能把失量做成再配置。</w:t>
      </w:r>
    </w:p>
    <w:p>
      <w:pPr>
        <w:spacing w:before="400" w:after="8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32"/>
        </w:rPr>
        <w:t>04  同价位竞争品牌</w:t>
      </w:r>
    </w:p>
    <w:p>
      <w:pPr>
        <w:spacing w:before="40" w:after="200"/>
        <w:pBdr>
          <w:bottom w:val="single" w:sz="12" w:space="1" w:color="1428A0"/>
        </w:pBdr>
      </w:pP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飞书把对手写成「雪花、燕京等同价位品牌」，并把自身历史定位写成「6 元以下中低端」、课题页写成「8 元以下大众啤酒市场」。本组据此把竞争切成三层，而不是做成五大集团简介。</w:t>
      </w:r>
    </w:p>
    <w:tbl>
      <w:tblPr>
        <w:tblW w:type="auto" w:w="0"/>
        <w:jc w:val="center"/>
        <w:tblLook w:firstColumn="1" w:firstRow="1" w:lastColumn="0" w:lastRow="0" w:noHBand="0" w:noVBand="1" w:val="04A0"/>
        <w:jc w:val="center"/>
        <w:tblW w:w="5000" w:type="pct"/>
        <w:tblLayout w:type="autofit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竞争层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价格心智（研讨口径）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对位品牌 / 单品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对崂山的意义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塔基层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6 元以下，经济型畅饮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雪花常规 / 区域经济型、地方品牌、部分哈啤入门款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崂山历史基本盘；盘在缩，费用战最烈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大众升级层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6—8 元，性价比 + 可感知品质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勇闯天涯系、燕京 U8（成交口径存在 5—6 元与 8—10 元两说）、老雪向下渗透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飞书要去的「独立大众品牌」主战场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禁入层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青啤腹地：经典 / 纯生及中高端以上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青岛主品牌、喜力、百威核心、嘉士伯高档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飞书明确避开；禁止借主品牌肚皮涨价</w:t>
            </w:r>
          </w:p>
        </w:tc>
      </w:tr>
    </w:tbl>
    <w:p>
      <w:pPr>
        <w:spacing w:after="40"/>
      </w:pPr>
    </w:p>
    <w:p>
      <w:pPr>
        <w:spacing w:before="40" w:after="240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3  同价位竞争分层。价格为研讨 / 媒体成交口径，不作官方零售价；终端价待核价。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4.1  雪花（华润）：全国大众带的默认选项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华润是销量第一（2024 年 1,087.4 万千升，2025 年约 1,103 万千升），也是崂山出省后在餐饮桌上最容易被店主替换的品牌。公开信息能确认四条：第一，华润明确提出要「守住经济型啤酒、守住主力市场、守住大单品」，塔基不是被放弃的战场。第二，华润 2024 年中档及以上销量占比首次全年超过 50%，2025 年次高档及以上接近总销量 25%，老雪 2025 年销量 +60%——雪花正在用老雪 / 勇闯 / 喜力把货架从下往上填满。第三，侯孝海公开提到山东因勇闯天涯涨价和竞争烈度增加而增速放缓，证明雪花已把山东当成必须投入的第二主场。第四，雪花的全国化史是「收购地方品牌 → 统一雪花心智 → 再升级结构」，是区域品牌被收编的反面教材，也是第四组应拆的啤酒内对标。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初步判断：雪花是崂山全国化的主对手，不是燕京，更不是青岛主品牌。样板市场若选在雪花费用密度最高的省，开店成本会系统性高于北方根据地。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4.2  燕京：最近的区域品牌全国化活体样本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燕京 2024 年销量 400.44 万千升（+1.57%），2025 年 405.30 万千升（+1.21%），在行业缩量年里连续正增长。U8 在 2024 年 69.60 万千升（+31.40%），2025 年 90 万千升（+29.31%）。收入结构上，2024 年华北仍占营收 53.40%（78.30 亿元，+5.39%），华南 26.23%，华东仅 9.12%。燕京并没有先变成均匀的全国公司，而是用一款大单品从华北腹地往外溢。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价格口径必须诚实：界面新闻采访口径写 U8 实际成交约 5—6 元；部分券商材料把 U8 写进 8—10 元带。两条口径不能私自调成一条。对崂山有用的是结构事实：U8 靠可感知的产品差异（低度畅饮）加仍落在大众预算的成交撕开全国化，而不是把燕京老清爽原封不动拉去南方。飞书要求崂山从普通拉格升级为全麦啤酒，逻辑与 U8 同类——先换产品语言，再谈出省。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2024 年燕京华东收入 +9.82%、华北 +5.39%、华南几乎持平（+0.28%）、西北 −12.52%。全国化不是所有方向都赚钱。崂山若在华南与珠江、雪花、嘉士伯同时硬碰，成功概率低于先找「华北 / 沿黄已有经销商、竞品费用尚未顶格」的样板。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4.3  哈尔滨 / 百威中国：现饮依赖的警示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百威亚太中国区 2024 年销量 −11.8%、收入 −13.0%、每百升收入 −1.4%，公司将原因写成：行业放缓、其更侧重的即饮渠道人流下降、四季度主动去库存约占销量降幅三分之一。2025 年中国区销量继续 −8.6%。哈啤是百威在中国的大众 / 中档抓手，媒体将其部分 SKU 放在 8—10 元带，与飞书 6 元以下的崂山历史定位并不完全重叠。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对崂山的意义不在「打败哈啤」，而在场景共振：飞书写明核心场景是火锅、烧烤、小龙虾。百威中国的失速证明，高度绑定现饮的品牌在 2024—2025 年承担了最大的 β 风险。样板市场如果只做餐饮桌，会把全国化做成复制一个正在变难的场景；必须在样板城同步验证传统零售 / 便利 / 即时零售。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4.4  重庆啤酒与珠江啤酒：必须绕开或借力的地方墙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重庆啤酒 2024 年 297.49 万千升（−0.75%），2025 年 299.52 万千升（+0.68%），高档产品 2024 年已占近 49%。它代表嘉士伯中国在西部及部分南部的组合壁垒。珠江啤酒 2024 年 143.96 万千升（+2.62%），2025 年 146.24 万千升（+1.58%），2025 年华南收入占 95.66%——这是教科书级的区域墙：「南下」首先是进珠江的家门口，而不是进一张空白的华南地图。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飞书写「逐步拓展南方、填补中低端市场空间」。公开数据提醒：华南中低端并不是空的。广东 2024 年规上啤酒产量 474.72 万千升，已超过山东 463.4 万千升，成为第一生产大省；雪花、嘉士伯、青啤自身都在广东有产能或收购过地方品牌。南下的机会如果存在，更可能是在巨头结构升级后留下的 6—8 元空档做独立大众品牌，而不是用 6 元以下旧崂山去填广东的量。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4.5  地方品牌：山东 / 河北家里的第三对手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山东除青啤、雪花外，泰山啤酒曾以「7 天原浆」和直营专营店做出差异化，但 2026 年初已有法院裁定与高额债务的公开报道，说明地方品牌用重资产门店全国化的路径风险极高。河北轻工行业协会披露，2024 年河北啤酒制造业规上营收 67.51 亿元（+0.04%），利润 3.64 亿元（−0.69%），产量同比 −3.98%；华润雪花（河北）、河北燕京、青岛啤酒（石家庄）、蓝贝 4 家合计占全省规上啤酒营收 50.98%、利润 47.1%。河北不是青啤 / 崂山的自留地，而是四强分食、现饮走弱的消耗市场。</w:t>
      </w:r>
    </w:p>
    <w:p>
      <w:pPr>
        <w:spacing w:before="400" w:after="8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32"/>
        </w:rPr>
        <w:t>05  区域市场</w:t>
      </w:r>
    </w:p>
    <w:p>
      <w:pPr>
        <w:spacing w:before="40" w:after="200"/>
        <w:pBdr>
          <w:bottom w:val="single" w:sz="12" w:space="1" w:color="1428A0"/>
        </w:pBdr>
      </w:pP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5.1  青啤集团自己的区域账本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青啤年报分部（含分部间交易，合计需抵消）说明：连主品牌所在的公司，收入和销量都高度集中在山东 + 华北。这是集团口径，不是崂山口径。崂山作为第二品牌，没有理由假设自己比集团更「全国」。</w:t>
      </w:r>
    </w:p>
    <w:tbl>
      <w:tblPr>
        <w:tblW w:type="auto" w:w="0"/>
        <w:jc w:val="center"/>
        <w:tblLook w:firstColumn="1" w:firstRow="1" w:lastColumn="0" w:lastRow="0" w:noHBand="0" w:noVBand="1" w:val="04A0"/>
        <w:jc w:val="center"/>
        <w:tblW w:w="5000" w:type="pct"/>
        <w:tblLayout w:type="autofit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分部</w:t>
            </w:r>
          </w:p>
        </w:tc>
        <w:tc>
          <w:tcPr>
            <w:tcW w:type="dxa" w:w="1860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2024收入（千元）</w:t>
            </w:r>
          </w:p>
        </w:tc>
        <w:tc>
          <w:tcPr>
            <w:tcW w:type="dxa" w:w="1860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2024同比</w:t>
            </w:r>
          </w:p>
        </w:tc>
        <w:tc>
          <w:tcPr>
            <w:tcW w:type="dxa" w:w="1860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2025收入（千元）</w:t>
            </w:r>
          </w:p>
        </w:tc>
        <w:tc>
          <w:tcPr>
            <w:tcW w:type="dxa" w:w="1860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2025同比</w:t>
            </w:r>
          </w:p>
        </w:tc>
      </w:tr>
      <w:tr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山东地区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22,094,714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−3.38%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22,324,392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+1.04%</w:t>
            </w:r>
          </w:p>
        </w:tc>
      </w:tr>
      <w:tr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华北地区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7,802,889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−2.24%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7,863,769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+0.78%</w:t>
            </w:r>
          </w:p>
        </w:tc>
      </w:tr>
      <w:tr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华南地区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3,377,276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−6.75%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3,416,961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+1.18%</w:t>
            </w:r>
          </w:p>
        </w:tc>
      </w:tr>
      <w:tr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华东地区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2,496,807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−9.91%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2,592,029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+3.81%</w:t>
            </w:r>
          </w:p>
        </w:tc>
      </w:tr>
      <w:tr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东南地区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673,845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−24.14%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见年报原表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见年报原表</w:t>
            </w:r>
          </w:p>
        </w:tc>
      </w:tr>
      <w:tr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港澳及其他海外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543,428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−24.23%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righ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见年报原表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见年报原表</w:t>
            </w:r>
          </w:p>
        </w:tc>
      </w:tr>
    </w:tbl>
    <w:p>
      <w:pPr>
        <w:spacing w:after="40"/>
      </w:pPr>
    </w:p>
    <w:p>
      <w:pPr>
        <w:spacing w:before="40" w:after="240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4  青岛啤酒分部收入（千元，集团口径，含分部间交易）。南部分部销量不以二手数填表。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交叉核对：2024 年山东分部收入 22,094,714 千元即 220.95 亿元，相对 2023 年 22,868,534 千元，降幅 −3.38%。年报区域表中山东 2024 年销量 5,328,001 千升、2025 年 5,399,870 千升，分别占当年集团销量 753.8 万、764.8 万千升的 70.68%、70.60%；华北 2024 年 2,004,553 千升、2025 年 2,035,613 千升，分别占 26.59%、26.62%。两分部相加约 97%。必须限制：这是销售分部记账口径，山东分部完全可能把销往外省的酒记在自己账上，因此 97% 不等于「消费者有 97% 在山东 + 华北喝青啤」。它只证明组织与基本盘高度集中在北方分部。飞书所说「核心市场在北方山东、河北」与这一组织事实同向，但不能用 97% 替代尚未提供的崂山分省消费地数据。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2024 年华南 −6.75%、华东 −9.91%、东南 −24.14%，2025 年华南、华东转正但体量仍小。集团在南方的问题是规模不够、波动更大，不是已经打下华南只差换个品牌名。崂山南下是在集团最弱的地方开新战线，必须样板化，不能运动式铺货。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5.2  山东：基本盘，也是雪花已经打进来的主战场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产量层面，山东 2022 年 489.39 万千升、2023 年 483.6 万千升、2024 年 463.4 万千升（约 −1.9%），并在 2024 年把维持三十余年的产量第一让给广东（474.72 万千升）。公开的行业访谈（云酒头条，2024 年 4 月）称青啤在山东份额约 70%—80%，华润约 20%，燕京约 1%—2%。更早的国金证券渠道调研（2023 年 8 月，数据截至 2021 年前后）称山东青啤市占约 70%、雪花约 20%+，并明确雪花用清爽 / 勇闯 / 部分罐装抢的就是青啤 6 元及以下普低档，青啤则曾用精品崂山、经典回击。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这两条份额都不是官方统计，只能作量级。但对竞争的含义足够硬：山东不是崂山的安全后花园，而是雪花用同价位单品已经验证过可以切走份额的市场。全国化若以抽空山东费用去支援南下，会把基本盘让给勇闯；若只守山东、不建第二根据地，则永远是区域品牌。山东是现金流与经销商能力的样板源，不是可以收割完就离开的粮仓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5.3  河北：飞书点名的第二核心，实际是四强绞杀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河北是飞书点名的核心市场，也是燕京 U8 除北京、内蒙外的优势区，还是华润雪花与青啤石家庄工厂并存的省。2024 年全省啤酒产量下降、利润微降，4 家企业已拿走约一半营收。对崂山，河北有双重角色：一是必须守住的北方连片市场（青啤 2025 年报写「北方市场连片发展效应愈发显现」）；二是观察 U8 如何用升级单品从燕京根据地往外打的最近战场。河北样板的考核不应是「再铺多少低价瓶」，而是「在燕京 U8 和雪花同时在场时，全麦 / 升级崂山能否保住桌数与经销商利润」。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5.4  华南与沿江：产量中心南移，品牌墙比需求墙更高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广东成为第一生产大省，并不自动等于崂山的需求机会。珠江把 95% 以上收入放在华南且仍在正增长。飞书禁止用统一策略覆盖全国，在华南应改写成操作语言：不与珠江抢「广东人自己的啤酒」心智，不与喜力 / 嘉士伯抢夜场高档，只试验「外地大众品牌能否在中低端餐饮与传统零售站住」。样板城应缩小到「有青啤经销商、现饮场景与北方相近、雪花费用非全省最高」的单个城市，而不是「华南大区」。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5.5  南北差异的可操作翻译</w:t>
      </w:r>
    </w:p>
    <w:tbl>
      <w:tblPr>
        <w:tblW w:type="auto" w:w="0"/>
        <w:jc w:val="center"/>
        <w:tblLook w:firstColumn="1" w:firstRow="1" w:lastColumn="0" w:lastRow="0" w:noHBand="0" w:noVBand="1" w:val="04A0"/>
        <w:jc w:val="center"/>
        <w:tblW w:w="5000" w:type="pct"/>
        <w:tblLayout w:type="autofit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维度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北方（鲁 / 冀及沿黄）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南方（粤及泛华南）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对崂山的策略含义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集团已有厚度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鲁 / 冀为飞书点名核心；北方分部记账占集团销量约七成 + 两成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华南 / 东南收入体量小，2024 年掉得快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南下是新战争，不是换标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主要对手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雪花勇闯、燕京 U8、地方鲜啤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珠江 + 雪花 + 嘉士伯组合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北要守桌，南要借商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消费者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价格敏感，餐场景相对统一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餐饮形态更碎，品牌地域心智强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产品可全国，沟通必须本地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渠道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现有经销商基本盘可复用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经销商要重建，进场费更高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先稳基本盘，再谈新领域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节奏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守份额 + 升级产品语言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单城样板，90 天验证铺货与复购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禁止运动式铺省</w:t>
            </w:r>
          </w:p>
        </w:tc>
      </w:tr>
    </w:tbl>
    <w:p>
      <w:pPr>
        <w:spacing w:after="40"/>
      </w:pPr>
    </w:p>
    <w:p>
      <w:pPr>
        <w:spacing w:before="40" w:after="240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5  南北竞争结构对照。策略含义来自飞书约束 + 公开格局，待内部数修正。</w:t>
      </w:r>
    </w:p>
    <w:p>
      <w:pPr>
        <w:spacing w:before="400" w:after="8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32"/>
        </w:rPr>
        <w:t>06  判断性结论：对崂山意味着什么</w:t>
      </w:r>
    </w:p>
    <w:p>
      <w:pPr>
        <w:spacing w:before="40" w:after="200"/>
        <w:pBdr>
          <w:bottom w:val="single" w:sz="12" w:space="1" w:color="1428A0"/>
        </w:pBdr>
      </w:pP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以下六条是 10 月 4 日节点的初步结论，供 10 月 9 日对稿会挑战。每条都回答「所以对崂山要怎样」。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结论 1  战争是大众带内部的独立化，不是挑战五强排位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公开销量摆明：华润仍是千万吨级，青啤集团七百余万，燕京四百万。崂山即使把「其他品牌」全部算上，也只是该量级里的一块，且 2023—2025 年在缩。全国化的成功标准不应写成「进入全国前三」，而应写成：在 6—8 元大众带建立可识别、不依附青啤的独立品牌，并在 2—3 个样板市场拿到可复制的桌数与复购。排位是结果，独立心智是目标。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结论 2  假想敌排序：雪花第一，燕京第二，青啤主品牌是红线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雪花同时具备全国铺货、经济型防守和老雪 / 勇闯的升级武器，是出省后的默认替代。燕京用 U8 证明华北区域品牌可以靠一款升级大单品外溢，是最近的方法论对手。青啤主品牌 2025 年已经在回量（+3.54%），飞书明确要求避开腹地。任何把崂山做成「小青岛」「便宜经典」的包装、渠道或话术，都会在销总现场被判失败。10 月 13 日汇报应主动画一条红线：崂山不抢经典 / 纯生的餐饮中档桌。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结论 3  第二品牌连续三年失量，全国化是再配置，不是锦上添花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其他品牌（崂山为代表）345→320→315 万千升，收入从 2023 年约 101.4 亿元到 2024 年 94.95 亿元、2025 年 94.48 亿元，吨酒收入仍停在约 2,970—3,000 元 / 千升，约为青岛品牌吨酒收入（约 5,000 元 / 千升量级）的六成。集团在升级，第二品牌在失量。若内部数确认崂山是失量主体，则「不升级、不独立、不出省」的路径已经在用销量投票反对。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结论 4  空间不在「南下填中低端」的字面，而在 6—8 元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飞书写填补南方中低端。公开格局显示南方中低端并不空，空的是「有品质感、不等于青啤、又进得了大众预算」的位置。华润中档及以上过半、燕京靠 U8 拉结构、百威在现饮失速——三件事同时发生，6—8 元带正在成为巨头顾不上或价格承诺不稳定的一层。崂山全麦升级如果落在这一层，才是差异化；如果仍落在 6 元以下原位，就是继续和雪花打费用。建议产品组（lzb / zhn）与本组对表：升级后建议零售价必须离开「更便宜的青啤」，又不能撞进经典带。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结论 5  样板市场先定门槛，名单等内部数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在崂山分省销量回来之前，用五条门槛筛样板，而不是拍省份：①有现成青啤 / 崂山经销商，能 90 天铺进餐饮 + 传统零售；②现饮场景与北方同源（烧烤 / 火锅 / 夜宵）；③雪花或 U8 尚未把费用打到无法跟进；④不与青岛主品牌抢同一张中档桌；⑤可复制到相邻城市，而不是孤岛旅游市场。按此，优先观察「鲁西 / 冀中的升级保卫战」和「一座南方夜宵型城市的进入战」，而不是「广东全省」或「全国铺开」。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结论 6  现饮可以做原点，不能做全国化的唯一引擎</w:t>
      </w:r>
    </w:p>
    <w:p>
      <w:pPr>
        <w:spacing w:before="0" w:after="160" w:line="307" w:lineRule="auto"/>
        <w:ind w:firstLine="42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飞书把场景钉在火锅烧烤小龙虾，因为价格敏感型大众啤酒的决策发生在桌上。但百威中国连续两年双位数下滑，主因就是现饮。崂山若把全国化做成「全国餐饮铺瓶」，会继承现饮 β，且在南方面对更高的进店费。样板城的 KPI 应同时看：餐饮桌数、传统零售排面、即时零售是否出单。</w:t>
      </w:r>
    </w:p>
    <w:tbl>
      <w:tblPr>
        <w:tblW w:type="auto" w:w="0"/>
        <w:tblLook w:firstColumn="1" w:firstRow="1" w:lastColumn="0" w:lastRow="0" w:noHBand="0" w:noVBand="1" w:val="04A0"/>
        <w:jc w:val="center"/>
        <w:tblW w:w="5000" w:type="pct"/>
        <w:tblLayout w:type="autofit"/>
      </w:tblPr>
      <w:tblGrid>
        <w:gridCol w:w="9298"/>
      </w:tblGrid>
      <w:tr>
        <w:tc>
          <w:tcPr>
            <w:tcW w:type="dxa" w:w="9298"/>
            <w:shd w:fill="F4F6FB" w:val="clear" w:color="auto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 w:sz="0" w:color="FFFFFF"/>
              <w:left w:val="single" w:sz="24" w:color="1428A0"/>
              <w:bottom w:val="nil" w:sz="0" w:color="FFFFFF"/>
              <w:right w:val="nil" w:sz="0" w:color="FFFFFF"/>
            </w:tcBorders>
          </w:tcPr>
          <w:p>
            <w:pPr>
              <w:spacing w:after="80"/>
              <w:ind w:firstLine="0"/>
            </w:pPr>
            <w:r>
              <w:rPr>
                <w:rFonts w:ascii="Calibri" w:hAnsi="Calibri" w:eastAsia="微软雅黑" w:cs="Calibri"/>
                <w:b/>
                <w:i w:val="0"/>
                <w:color w:val="1428A0"/>
                <w:sz w:val="21"/>
              </w:rPr>
              <w:t>一句话给 10.13 汇报</w:t>
            </w:r>
          </w:p>
          <w:p>
            <w:pPr>
              <w:spacing w:after="0" w:line="300" w:lineRule="auto"/>
              <w:ind w:firstLine="0"/>
              <w:jc w:val="both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21"/>
              </w:rPr>
              <w:t>崂山全国化不是去全国找销量，而是在北方把雪花 / U8 挡住、在一座南方样板城证明「独立大众品牌」卖得动。真正的对手是同价位的雪花，真正的风险是做成青啤的影子，真正的窗口是巨头升级后留下的 6—8 元带。</w:t>
            </w:r>
          </w:p>
        </w:tc>
      </w:tr>
    </w:tbl>
    <w:p>
      <w:pPr>
        <w:spacing w:after="160"/>
      </w:pPr>
    </w:p>
    <w:p>
      <w:pPr>
        <w:spacing w:before="400" w:after="8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32"/>
        </w:rPr>
        <w:t>07  组内分工与待补缺口</w:t>
      </w:r>
    </w:p>
    <w:p>
      <w:pPr>
        <w:spacing w:before="40" w:after="200"/>
        <w:pBdr>
          <w:bottom w:val="single" w:sz="12" w:space="1" w:color="1428A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jc w:val="center"/>
        <w:tblW w:w="5000" w:type="pct"/>
        <w:tblLayout w:type="autofit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模块</w:t>
            </w:r>
          </w:p>
        </w:tc>
        <w:tc>
          <w:tcPr>
            <w:tcW w:type="dxa" w:w="1860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主责</w:t>
            </w:r>
          </w:p>
        </w:tc>
        <w:tc>
          <w:tcPr>
            <w:tcW w:type="dxa" w:w="1860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10月4日文字稿</w:t>
            </w:r>
          </w:p>
        </w:tc>
        <w:tc>
          <w:tcPr>
            <w:tcW w:type="dxa" w:w="1860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10月8日 PPT / 讲稿</w:t>
            </w:r>
          </w:p>
        </w:tc>
        <w:tc>
          <w:tcPr>
            <w:tcW w:type="dxa" w:w="1860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依赖</w:t>
            </w:r>
          </w:p>
        </w:tc>
      </w:tr>
      <w:tr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同价位竞品地图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wqf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第 03、04 章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 页：分层 + 雪花 + U8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终端核价、内部对标 SKU</w:t>
            </w:r>
          </w:p>
        </w:tc>
      </w:tr>
      <w:tr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区域结构与样板标准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zhh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第 05 章 + 结论 5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 页：北南对照 + 样板门槛</w:t>
            </w:r>
          </w:p>
        </w:tc>
        <w:tc>
          <w:tcPr>
            <w:tcW w:type="dxa" w:w="1860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青啤分省销量</w:t>
            </w:r>
          </w:p>
        </w:tc>
      </w:tr>
      <w:tr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判断与红线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二人合写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第 06 章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 页结论，3—5 分钟收口</w:t>
            </w:r>
          </w:p>
        </w:tc>
        <w:tc>
          <w:tcPr>
            <w:tcW w:type="dxa" w:w="1860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9 日对稿反馈</w:t>
            </w:r>
          </w:p>
        </w:tc>
      </w:tr>
    </w:tbl>
    <w:p>
      <w:pPr>
        <w:spacing w:after="40"/>
      </w:pPr>
    </w:p>
    <w:p>
      <w:pPr>
        <w:spacing w:before="40" w:after="240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6  组内分工（可微调，不要改成按省平分）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7.1  10 月 8 日前必须补上的三块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雪花勇闯、老雪、燕京 U8、哈啤主流瓶在山东 / 河北 / 目标样板城的建议零售价、常态价、促销价。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崂山分省或鲁 / 冀 / 其他的销量、占比、同比——必须等青啤。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经营崂山的经销商数、覆盖终端、活跃终端、餐饮占比。</w:t>
      </w:r>
    </w:p>
    <w:p>
      <w:pPr>
        <w:spacing w:before="400" w:after="8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32"/>
        </w:rPr>
        <w:t>08  资料来源与交叉核对</w:t>
      </w:r>
    </w:p>
    <w:p>
      <w:pPr>
        <w:spacing w:before="40" w:after="200"/>
        <w:pBdr>
          <w:bottom w:val="single" w:sz="12" w:space="1" w:color="1428A0"/>
        </w:pBdr>
      </w:pP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8.1  内部材料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飞书研讨页《崂山啤酒品牌升级与全国化研讨》（图片附件）。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课题页《001 崂山啤酒》：8 元以下大众市场、区域强势 → 全国大众、外拓压力。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向青啤申请的数据口径：主体 = 崂山品牌；时间 = 2023—2025 全年。本稿未收到返回数。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上次交流：8 人按 MBB 四流各 2 人；本组对应竞争与区域。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8.2  公开一手来源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青岛啤酒 2023、2024、2025 年年度报告及摘要（巨潮 / 上交所 / 港交所）。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华润啤酒 2023、2024、2025 年全年业绩公告及年报。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燕京啤酒 2023、2024 年年报，2025 年业绩快报。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重庆啤酒 2024 年年报、2025 年业绩新闻稿；珠江啤酒 2024、2025 年年报。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百威亚太 2024 年报：中国区销量 −11.8%、份额 −149bps。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国家统计局规上啤酒产量（各年年报转引）。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河北省轻工行业协会 2024 年酒饮料运行。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2024 年粤鲁产量易位的公开报道（广东 474.72、山东 463.4 万千升；整合前建议再对各省统计公报）。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8.3  二手来源（只作机制解释）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21 世纪经济报道 2025-03-31：六家 2024 年销量增减排序（与年报交叉后采用）。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云酒头条 / 新浪财经 2024-04-10：山东份额访谈，标为访谈。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国金证券 2023-08-09 渠道调研：2021 年前后鲁、京份额，仅作历史机制。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界面新闻：U8 成交 5—6 元——与券商 8—10 元口径并存。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8.4  交叉核对记录</w:t>
      </w:r>
    </w:p>
    <w:tbl>
      <w:tblPr>
        <w:tblW w:type="auto" w:w="0"/>
        <w:jc w:val="center"/>
        <w:tblLook w:firstColumn="1" w:firstRow="1" w:lastColumn="0" w:lastRow="0" w:noHBand="0" w:noVBand="1" w:val="04A0"/>
        <w:jc w:val="center"/>
        <w:tblW w:w="5000" w:type="pct"/>
        <w:tblLayout w:type="autofit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核对项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计算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公告</w:t>
            </w:r>
          </w:p>
        </w:tc>
        <w:tc>
          <w:tcPr>
            <w:tcW w:type="dxa" w:w="2324"/>
            <w:shd w:fill="1428A0" w:val="clear" w:color="auto"/>
            <w:tcBorders>
              <w:top w:val="single" w:sz="4" w:space="0" w:color="1428A0"/>
              <w:left w:val="nil" w:sz="0" w:space="0" w:color="FFFFFF"/>
              <w:bottom w:val="single" w:sz="6" w:space="0" w:color="1428A0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华润 24/23 销量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(1087.4−1115.1)/1115.1 = −2.48%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−2.5%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青啤 24/23 销量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(753.8−800.7)/800.7 = −5.86%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−5.86%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青啤 25/24 销量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(764.8−753.8)/753.8 = +1.46%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通过（取整）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其他品牌 24/23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(320−345)/345 = −7.25%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−7.20%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通过（万千升取整）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其他品牌 25/24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(315−320)/320 = −1.56%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−1.36%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通过（取整差）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青岛品牌 25/24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449 vs 434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+3.54%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燕京 24/23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(400.44−394.24)/394.24 = +1.57%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+1.57%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U8 25/24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(90−69.60)/69.60 = +29.31%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+29.31%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珠江 24/23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140.28×1.0262 ≈ 143.95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143.96，+2.62%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其他品牌 24 吨酒收入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94.95 亿元 / 320 万千升 ≈ 2,967 元/千升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收入 ÷ 销量还原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青啤 24 山东分部销量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5,328,001 / 7,538,000 = 70.68%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70.68%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通过（分部≠消费地）</w:t>
            </w:r>
          </w:p>
        </w:tc>
      </w:tr>
      <w:tr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青啤 24 华北分部销量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2,004,553 / 7,538,000 = 26.59%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26.59%</w:t>
            </w:r>
          </w:p>
        </w:tc>
        <w:tc>
          <w:tcPr>
            <w:tcW w:type="dxa" w:w="2324"/>
            <w:shd w:fill="F7F8FA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通过（分部≠消费地）</w:t>
            </w:r>
          </w:p>
        </w:tc>
      </w:tr>
      <w:tr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禁止项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320 万千升 = 崂山单品牌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年报写「以崂山为代表的其他品牌」</w:t>
            </w:r>
          </w:p>
        </w:tc>
        <w:tc>
          <w:tcPr>
            <w:tcW w:type="dxa" w:w="2324"/>
            <w:shd w:fill="FFFFFF" w:val="clear" w:color="auto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  <w:insideH w:val="nil" w:sz="0" w:space="0" w:color="FFFFFF"/>
              <w:insideV w:val="nil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未采用</w:t>
            </w:r>
          </w:p>
        </w:tc>
      </w:tr>
    </w:tbl>
    <w:p>
      <w:pPr>
        <w:spacing w:after="40"/>
      </w:pPr>
    </w:p>
    <w:p>
      <w:pPr>
        <w:spacing w:before="40" w:after="240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7  关键数据交叉核对。未通过项不得上 PPT。</w:t>
      </w:r>
    </w:p>
    <w:p>
      <w:pPr>
        <w:spacing w:before="280" w:after="12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26"/>
        </w:rPr>
        <w:t>8.5  明确不写入结论的缺口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崂山单品牌 2023—2025 销量、收入、同比（青啤未单列）。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崂山分省 / 分城市销量与占比。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现行产品目录、新旧包装、主力 SKU 销量占比、建议零售价与促销售价。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餐饮 / 传统零售 / 商超便利 / 电商 / 即时零售销量占比，经销商与终端数。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百威中国区绝对销量；雪花单品牌及勇闯 / 老雪绝对量。</w:t>
      </w:r>
    </w:p>
    <w:p>
      <w:pPr>
        <w:spacing w:before="400" w:after="80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32"/>
        </w:rPr>
        <w:t>09  10 月 8 日 PPT 页序（4—6 页，讲稿 3—5 分钟）</w:t>
      </w:r>
    </w:p>
    <w:p>
      <w:pPr>
        <w:spacing w:before="40" w:after="200"/>
        <w:pBdr>
          <w:bottom w:val="single" w:sz="12" w:space="1" w:color="1428A0"/>
        </w:pBdr>
      </w:pP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P1  问题定义：同价位大众带，避开青啤腹地（30 秒）。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P2  全国格局一张表：五强销量 + 其他品牌连降（45 秒）。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P3  对手分层：雪花 / U8 / 红线（60 秒）。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P4  北南两张结构（60 秒）。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P5  样板门槛 + 三条收口判断（60 秒）。</w:t>
      </w:r>
    </w:p>
    <w:p>
      <w:pPr>
        <w:spacing w:before="20" w:after="80" w:line="307" w:lineRule="auto"/>
        <w:ind w:left="397" w:hanging="198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P6（可选）待补数据与对青啤的问题清单（20 秒）。</w:t>
      </w:r>
    </w:p>
    <w:p>
      <w:pPr>
        <w:spacing w:before="320" w:after="1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20"/>
        </w:rPr>
        <w:t>本稿为 10 月 4 日研究文字稿，不是终稿策略。10 月 9 日对稿后改 V2.1。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247" w:left="13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 w:cs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