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9412"/>
      </w:tblGrid>
      <w:tr>
        <w:tc>
          <w:tcPr>
            <w:tcW w:type="dxa" w:w="9412"/>
            <w:shd w:fill="1428A0" w:val="clear"/>
            <w:tcMar>
              <w:top w:w="36" w:type="dxa"/>
              <w:left w:w="0" w:type="dxa"/>
              <w:bottom w:w="36" w:type="dxa"/>
              <w:right w:w="0" w:type="dxa"/>
            </w:tcMar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</w:tcPr>
          <w:p>
            <w:r>
              <w:rPr>
                <w:rFonts w:ascii="Calibri" w:hAnsi="Calibri" w:eastAsia="微软雅黑" w:cs="Calibri"/>
                <w:b w:val="0"/>
                <w:i w:val="0"/>
                <w:color w:val="FFFFFF"/>
                <w:sz w:val="8"/>
              </w:rPr>
              <w:t xml:space="preserve"> </w:t>
            </w:r>
          </w:p>
        </w:tc>
      </w:tr>
    </w:tbl>
    <w:p>
      <w:pPr>
        <w:spacing w:after="280"/>
      </w:pPr>
    </w:p>
    <w:p>
      <w:pPr>
        <w:spacing w:before="0" w:after="140" w:line="307" w:lineRule="auto"/>
        <w:ind w:firstLine="0"/>
        <w:jc w:val="left"/>
      </w:pPr>
      <w:r>
        <w:rPr>
          <w:rFonts w:ascii="Calibri" w:hAnsi="Calibri" w:eastAsia="微软雅黑" w:cs="Calibri"/>
          <w:b/>
          <w:i w:val="0"/>
          <w:color w:val="1428A0"/>
          <w:sz w:val="20"/>
        </w:rPr>
        <w:t>WORKING PAPER  ·  02 / 04</w:t>
      </w:r>
    </w:p>
    <w:p>
      <w:pPr>
        <w:spacing w:before="0" w:after="1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24"/>
        </w:rPr>
        <w:t>崂山啤酒品牌升级与全国化</w:t>
      </w:r>
    </w:p>
    <w:p>
      <w:pPr>
        <w:spacing w:before="0" w:after="80" w:line="307" w:lineRule="auto"/>
        <w:ind w:firstLine="0"/>
        <w:jc w:val="left"/>
      </w:pPr>
      <w:r>
        <w:rPr>
          <w:rFonts w:ascii="Calibri" w:hAnsi="Calibri" w:eastAsia="微软雅黑" w:cs="Calibri"/>
          <w:b/>
          <w:i w:val="0"/>
          <w:color w:val="1A1A1A"/>
          <w:sz w:val="48"/>
        </w:rPr>
        <w:t>竞争品牌与区域市场</w:t>
      </w:r>
    </w:p>
    <w:p>
      <w:pPr>
        <w:spacing w:before="0" w:after="20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/>
          <w:color w:val="767676"/>
          <w:sz w:val="24"/>
        </w:rPr>
        <w:t>Governing thought：全国化成立，当且仅当鲁冀守得住桌、南方有一座城能被点第二次</w:t>
      </w:r>
    </w:p>
    <w:p>
      <w:pPr>
        <w:spacing w:before="0" w:after="160"/>
        <w:pBdr>
          <w:bottom w:val="single" w:sz="16" w:space="1" w:color="1428A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706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作者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wqf / zhh　｜　对应分工：竞争品牌与区域市场</w:t>
            </w:r>
          </w:p>
        </w:tc>
      </w:tr>
      <w:tr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读者</w:t>
            </w:r>
          </w:p>
        </w:tc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10.13 上海销总汇报；课题 EM 整合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不写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行业总量综述、崂山产品档案、跨品类案例、渠道利润与组织考核</w:t>
            </w:r>
          </w:p>
        </w:tc>
      </w:tr>
      <w:tr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口径</w:t>
            </w:r>
          </w:p>
        </w:tc>
        <w:tc>
          <w:tcPr>
            <w:tcW w:type="dxa" w:w="4706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2023—2025；主体为崂山品牌。青啤「其他品牌」≠ 崂山单品牌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日期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2026-10-04。YJ 会上【填】未当作品牌方原话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0  本稿边界。评价单元按 YJ：品牌经营，不是青啤公司总量。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01  先给答案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10 月 13 日要决定的，不是「崂山要不要全国化」。公开战略已经写成主品牌加全国性第二品牌。要决定的是：在存量盘里，和谁抢、在哪抢、先证明什么才允许把费用铺开。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答案是三句，后面每一节只为这三句提供支持，不为这三句提供气氛。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>和谁抢。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勇闯天涯、燕京清爽抢塔基；U8、老雪、哈尔滨小麦王在 6—8 元截流。青岛经典不进对手名单。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>在哪抢。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先在山东、河北证明升级后的崂山还能从勇闯和 U8 手里保住桌。再在一座场景同源的南方夜宵城，看外地大众瓶能不能被点第二次。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/>
          <w:i w:val="0"/>
          <w:color w:val="1A1A1A"/>
          <w:sz w:val="22"/>
        </w:rPr>
        <w:t>先证明什么。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6 元以下只守不扩。扩出去的规格必须离开「更便宜的青岛」，又不能撞进经典带。H4 未拍板之前，这是工作口径，不是官方零售价。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全国化成立，当且仅当这两个试验同时成立。北方赢了，只说明根据地还在；南方赢了，只说明有一座城可以被复制。现在的公开数据够把资源锁在这两个试验上，不够支持铺省或铺全国。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三条支持论点按 MECE 展开。A：战场已经从集团排位改到产品和终端，第二品牌还在失量。B：对手必须分层，否则会把勇闯和 U8 写成同一个敌人，也会把青岛经典误列进来。C：地理不是「往南走」，是保卫战加进入战，两场回答两个问题。三节各自有 So what；第五节把它们收成一条决策逻辑。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问题树只拆到本组边界。第一层：全国化现在要不要铺开费用，还是先做可证伪的试验。答案是后者。第二层拆三个互不重叠的问题——战场是不是还在扩（A）、桌上的敌人是谁（B）、先在哪张地图上证明（C）。行业为什么缩量、全麦配方怎么写、经销商毛利够不够、乌苏怎么打出来，分别在树的其他枝上，不在本稿展开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预调研里四条判断，本组只继承两条读数纪律：竞争同时发生在体系和终端；评价单元是品牌经营。另外两条——总量承压、崂山大众角色已被披露——当作已知，不重写行业章。H1 到 H3、H5 属于升级和渠道，会上空格不在这里填。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9412"/>
      </w:tblGrid>
      <w:tr>
        <w:tc>
          <w:tcPr>
            <w:tcW w:type="dxa" w:w="9412"/>
            <w:shd w:fill="F4F6FB" w:val="clear"/>
            <w:tcMar>
              <w:top w:w="90" w:type="dxa"/>
              <w:left w:w="130" w:type="dxa"/>
              <w:bottom w:w="90" w:type="dxa"/>
              <w:right w:w="130" w:type="dxa"/>
            </w:tcMar>
            <w:tcBorders>
              <w:top w:val="nil" w:sz="0" w:color="FFFFFF"/>
              <w:left w:val="single" w:sz="24" w:color="1428A0"/>
              <w:bottom w:val="nil" w:sz="0" w:color="FFFFFF"/>
              <w:right w:val="nil" w:sz="0" w:color="FFFFFF"/>
            </w:tcBorders>
          </w:tcPr>
          <w:p>
            <w:pPr>
              <w:spacing w:after="80"/>
              <w:ind w:firstLine="0"/>
            </w:pPr>
            <w:r>
              <w:rPr>
                <w:rFonts w:ascii="Calibri" w:hAnsi="Calibri" w:eastAsia="微软雅黑" w:cs="Calibri"/>
                <w:b/>
                <w:i w:val="0"/>
                <w:color w:val="1428A0"/>
                <w:sz w:val="21"/>
              </w:rPr>
              <w:t>如果只带一页进销总</w:t>
            </w:r>
          </w:p>
          <w:p>
            <w:pPr>
              <w:spacing w:after="0" w:line="300" w:lineRule="auto"/>
              <w:ind w:firstLine="0"/>
              <w:jc w:val="both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21"/>
              </w:rPr>
              <w:t>第二品牌在缩、主品牌在修，全国化是止衰不是扩盘。桌上的敌人是雪花和燕京的同价位单品，不是青岛经典。先在鲁冀打赢 6—8 元，再拿一座南方城做复制试验。铺货家数、覆盖省数，都不构成阶段成果。</w:t>
            </w:r>
          </w:p>
        </w:tc>
      </w:tr>
    </w:tbl>
    <w:p>
      <w:pPr>
        <w:spacing w:after="120"/>
      </w:pP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02  论点 A　战场变了：存量、单品、第二品牌失量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A1  总量不再提供增量，份额在单品上重分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规上啤酒产量 2023 年 3,555.5 万千升（+0.3%），2024 年 3,521.3 万千升（−0.6%），2025 年公告 3,536.0 万千升（同比 −1.1%，不与 2024 年当时公布基数连乘）。三年都在 3,500 万千升上下。同一窗口，青啤中高端以上 2025 年 +5.2%，燕京 U8 +29.31%。YJ 预调研的判断可以原句使用：行业总量承压，增长向具体产品分化。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2024 年各家销量方向不一致。百威亚太中国区 −11.8%，青啤集团 −5.86%，华润 −2.5%，重庆啤酒 −0.75%，燕京 +1.57%，珠江 +2.62%。2025 年除百威中国区再 −8.6% 外，华润 +1.4%、青啤 +1.5%、燕京 +1.21%、重啤 +0.68%、珠江 +1.58%。龙头让出的不是空白市场。现饮弱、没有大单品的掉得快；有大单品的还在长。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这意味着：崂山全国化带不来行业增量，只能从别人杯子里抢酒。排期如果写成「等行业回暖再铺」，会错过正在发生的再分配。评价如果写成公司销量，会把青岛主品牌 2025 年的回量，误读成第二品牌的空间。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A2  量级排除了一种成功定义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华润 2024 年 1,087.4 万千升、2025 年约 1,103 万千升。青啤集团 753.8 万、764.8 万千升。燕京 400.44 万、405.30 万千升。以 2024 年规上产量 3,521.3 万千升做分母，粗算量级分别约 30.9%、21.4%、11.4%。这不是官方市占。它只说明：全国化的成功标准不能写成进入五强。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其他品牌（崂山为代表）2024 年 320 万千升。即便把这一口径全部当成崂山——已经高估——也只相当于燕京全公司的八成、华润的三成。飞书说销量相对靠前、品牌力偏弱，和账对得上：骨架在，全国心智不在。成功标准只能写成：在 6—8 元桌上建立可识别、不依附青岛的被点理由，并在有限样板里拿到可复制的桌数与复购。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A3  第二品牌在失量，全国化的时间含义是止衰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青啤公开战略是主品牌加崂山全国性第二品牌。青岛品牌销量 2023—2025 年 456 → 434 → 449 万千升，2025 年 +3.54%。其他品牌（崂山为代表）345 → 320 → 315 万千升，收入约 101.4 → 94.95 → 94.48 亿元。按其他品牌还原，吨酒收入约 2,967—3,000 元 / 千升，大约是青岛品牌 5,000 元量级的六成。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320 万、315 万千升不得写成崂山本体。口径限制不改变方向：集团在修主品牌，第二品牌这条线仍在降。全国化启动的窗口，叠在第二品牌失量、主品牌吸量的阶段。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这意味着两件互斥的事。继续当便宜青岛，费用和货架会被主品牌吸走，失量会继续。做成独立大众品牌，失量才有机会变成再配置——同一批经销商、同一批餐饮桌，换一瓶不再叫青岛影子的酒。全国化在本组里的含义，不是锦上添花，是止衰。产品怎么写购买理由，归产品组；本组锁住的是：止衰只能发生在同价位桌上，不能发生在经典桌上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2023</w:t>
            </w:r>
          </w:p>
        </w:tc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2024</w:t>
            </w:r>
          </w:p>
        </w:tc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24同比</w:t>
            </w:r>
          </w:p>
        </w:tc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2025</w:t>
            </w:r>
          </w:p>
        </w:tc>
        <w:tc>
          <w:tcPr>
            <w:tcW w:type="dxa" w:w="1569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25同比</w:t>
            </w:r>
          </w:p>
        </w:tc>
      </w:tr>
      <w:tr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规上产量（万千升）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3,555.5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3,521.3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−0.6%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3,536.0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−1.1%*</w:t>
            </w:r>
          </w:p>
        </w:tc>
      </w:tr>
      <w:tr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华润啤酒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1,115.1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1,087.4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−2.5%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1,103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+1.4%</w:t>
            </w:r>
          </w:p>
        </w:tc>
      </w:tr>
      <w:tr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青岛啤酒集团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800.7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753.8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−5.86%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764.8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+1.5%</w:t>
            </w:r>
          </w:p>
        </w:tc>
      </w:tr>
      <w:tr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 xml:space="preserve">　青岛品牌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456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434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−4.84%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449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+3.54%</w:t>
            </w:r>
          </w:p>
        </w:tc>
      </w:tr>
      <w:tr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 xml:space="preserve">　其他品牌（崂山为代表）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345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320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−7.20%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315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−1.36%</w:t>
            </w:r>
          </w:p>
        </w:tc>
      </w:tr>
      <w:tr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燕京 / 其中 U8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394.24 / —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400.44 / 69.60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+1.57% / +31.4%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405.30 / 90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+1.21% / +29.3%</w:t>
            </w:r>
          </w:p>
        </w:tc>
      </w:tr>
      <w:tr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重庆啤酒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约 300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297.49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−0.75%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299.52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+0.68%</w:t>
            </w:r>
          </w:p>
        </w:tc>
      </w:tr>
      <w:tr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珠江啤酒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140.28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143.96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+2.62%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146.24</w:t>
            </w:r>
          </w:p>
        </w:tc>
        <w:tc>
          <w:tcPr>
            <w:tcW w:type="dxa" w:w="1569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+1.58%</w:t>
            </w:r>
          </w:p>
        </w:tc>
      </w:tr>
      <w:tr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百威亚太中国区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未披露绝对量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−11.8%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未披露绝对量</w:t>
            </w:r>
          </w:p>
        </w:tc>
        <w:tc>
          <w:tcPr>
            <w:tcW w:type="dxa" w:w="1569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−8.6%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1  论点 A 的数。企业销量÷产量不是官方市占。其他品牌≠崂山单品牌。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论点 A 的 So what。读竞争不要从五强排行读，从「哪一瓶在长、哪一瓶在掉」读。崂山现在掉的是第二品牌这条线。全国化若对不准正在长的那一层——有差异、仍在大众预算里的单品——就是用铺货去对抗结构。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A 同时排除三种常见写法。第一种，用青啤集团 2025 年 +1.5% 证明崂山全国化已经开始见效——那是主品牌回量。第二种，用华润、青啤的量级差证明崂山没有资格做第二品牌——公开战略已经写过资格，缺的是桌上的被点理由。第三种，用「啤酒消费升级」一笔带过对手——升级发生在 U8、老雪、中高端以上，并不自动滴到 6 元以下的旧崂山。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如果内部数证明崂山单品牌 2025 年已经转正，而「其他品牌」的下降来自山水、汉斯等，A3 的止衰叙事要改成「巩固并外溢」。在这个数到来之前，公开账只允许按更保守的那条线决策：当第二品牌整体在缩来配置费用。保守在这里不是态度，是避免把主品牌的回量当成崂山的许可证。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03  论点 B　对手必须分层，否则名单是错的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B1  先分层，再点名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YJ 的 H6 把真实竞品写成勇闯天涯、哈尔滨小麦王、燕京清爽。飞书写与雪花、燕京同价位差异化。两份材料对得上，缺的是层。没有层，勇闯和 U8 会被写成同一个敌人，青岛经典也会被列进来。后者直接违反飞书：避开青啤腹地。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课题写 6 元以下，分工材料写 8 元以下，H4 会上仍空着。工作口径先用两层。塔基：约 6 元以下，勇闯、燕京清爽、地方经济型、哈啤入门款。大众升级：约 6—8 元，老雪向下、U8、哈尔滨小麦王。不进入：经典、纯生及中高端以上，青岛主品牌、喜力、百威核心。价签可以等核价改，分层逻辑不改。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这意味着：6 元以下是守盘，费用最烈，盘在缩，和勇闯对砸胜率最低。6—8 元是独立品牌还站不站得住的位置，全麦必须在这里被点。经典桌不进——做成小青岛，销总现场就可以判失败，不必等全国化结果。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工作价位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对位单品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崂山用途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不成立时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塔基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约 6 元以下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勇闯、燕京清爽、地方经济型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只守不扩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再便宜一档换量，费用被雪花吃掉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大众升级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约 6—8 元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U8、老雪、小麦王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独立品牌主战场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全麦只是原料词，桌上仍回雪花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不进入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经典 / 纯生及以上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青岛主品牌、喜力、百威核心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红线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内部左右互搏，主品牌吸走资源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2  对手分层。H4 未确认前不作官方零售价。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B2  雪花是第一假想敌，因为它同时守塔基、填升级带、已经打进山东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华润是销量第一，也是全国铺货最完整的大众体系。2024 年公司公开说要守住经济型、主力市场和大单品。塔基不会让给「再便宜一点」的崂山。同年中档及以上销量占比首次全年过半；2025 年次高档及以上接近总销量 25%，喜力仍有近两成增长，老雪 +60%。勇闯守桌，老雪和喜力把货架从下往上填。崂山出省以后，店主最省事的替换就是雪花——同一条大众预算，不用换经销商习惯。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山东不是雪花的远方市场。侯孝海公开提过，山东因勇闯涨价和竞争烈度增加而增速放缓。行业访谈把青啤在鲁份额放到 70%—80%、华润约 20%。更早的渠道材料写过，雪花用清爽、勇闯和部分罐装切的就是 6 元及以下，青啤回击时用过精品崂山和经典。份额是访谈口径，机制是实的：同价位战争已经在根据地发生过一轮。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So what。雪花第一。样板若选在雪花费用密度最高的省，单店成本会系统性高于北方。6 元以下对砸，是用短板打长板。6—8 元若没有可被感知的差异，店主仍回雪花。山东样板的第一对手就是勇闯，不是珠江，也不是青岛经典。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B3  燕京是第二假想敌：清爽在下，U8 在上，河北会撞车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燕京 2023—2025 年 394.24 → 400.44 → 405.30 万千升，缩量年连续正增长。U8 从 69.60 万千升到 90 万千升，两年都是三十来个点。2024 年华北仍占燕京收入 53.40%（78.30 亿元，+5.39%），华东 9.12%，华南 26.23%。燕京没有先变成均匀的全国公司，是用一款单品从华北外溢。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U8 成交有 5—6 元和 8—10 元两说，并存，不合成一个价。结构比标价重要：清爽继续占塔基，U8 在大众升级带截「能喝出一点不一样」的预算。河北是 U8 除北京、内蒙外的优势区，也是飞书点名的崂山核心市场。两条线在河北会撞上。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燕京 2024 年华东 +9.82%、华北 +5.39%、华南 +0.28%、西北 −12.52%。全国化不是所有方向都赚钱。So what。鲁冀不能只防勇闯，还要防 U8 把升级预算先拿走。华南不是燕京最锋利的刃，却是珠江的家门口——不能因为燕京弱，就判断南下容易。U8 的外溢方式（一款单品、从根据地出去）是产品组可以对照的结构，本组不把乌苏、东鹏写成案例。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B4  小麦王是全麦叙事的最近干扰，百威中国区提醒现饮 β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YJ 把哈尔滨小麦王列入 H6，和全麦最近。媒体把部分哈啤 SKU 放在 8—10 元，与崂山历史 6 元以下并不完全重叠。核价回来之前，小麦王先当干扰项：它会把「全麦 / 小麦 / 口感」讲成口味游戏。升级如果只停在原料词，桌上被稀释，瓶子还是叫不出名的大众瓶。核价后若小麦王大量落在 6—8 元，再升格为主对手。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百威中国区 2024 年销量 −11.8%、收入 −13.0%、每百升收入 −1.4%，份额 −149bps；2025 年销量再 −8.6%。公司写的是现饮人流下降，2024 年四季度去库存约占降幅三分之一。飞书把崂山场景钉在火锅、烧烤、小龙虾。现饮是原点，也是这两年掉得最快的一层。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So what。全国化如果只在餐饮桌上比，就是复制一个正在变难的场景。样板城必须同时看三件事：餐饮桌数（有没有被点）、零售排面（离开桌子还在不在）、即时零售（有没有第三条出货）。只有铺货、没有售卖和补货，出货可以快于饮用。对照样本归案例组，纪律留在本组：铺货家数不构成阶段成果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B5  珠江和嘉士伯不是北方对手，是南边墙上的名字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珠江 2024 年 143.96 万千升（+2.62%），2025 年 146.24 万千升（+1.58%），华南收入占 95.66%。重庆啤酒 297.49 万、299.52 万千升，高档近半，代表嘉士伯在西部和部分南部的组合。两家都不该写进鲁冀对手名单，南下候选城必须点名。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广东 2024 年规上产量 474.72 万千升，超过山东 463.4 万千升。产量第一不自动等于需求机会。飞书写填补南方中低端。公开格局是：南方中低端不空。空的是「有品质感、不是青岛、还进得了大众预算」。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河北 2024 年啤酒产量 −3.98%，规上营收 67.51 亿元；雪花河北、河北燕京、青啤石家庄、蓝贝四家合计占营收 50.98%、利润 47.1%。河北不是自留地，是四强桌。地方鲜啤是家里的第三对手，不单列全国假想敌。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论点 B 的 So what。假想敌顺序：雪花第一，燕京第二，小麦王待核价，珠江只在南方点名，青岛经典永不进入。名单一乱，样板城会选错，费用会打到红线上。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名单怎么用在费用上。对雪花：山东样板的对照瓶是勇闯，不是喜力；衡量的是桌数有没有从勇闯挪回来，不是有没有在夜场见到崂山。对燕京：河北样板的对照瓶是 U8 和清爽两层，不能只盯一层。对小麦王：先核价，再决定要不要把「全麦」从原料词改成和小麦王可区分的桌上语言——改法归产品组，要不要改由核价决定。对珠江：只在南方候选城的对照名单里出现，不进入鲁冀周会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B 也排除三种错法。把五强都写成竞争对手，周报会变成行业剪报。把青岛经典写成主要敌人，全国化会做成内部左右互搏。把 U8 写成「高端案例」而不是桌上的截流者，6—8 元会被让出去，崂山会停在塔基和勇闯对砸。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04  论点 C　地理不是往南走，是两场不同的战争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C1  集团账本只能证明队伍在北方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飞书点名核心市场：山东、河北。青啤山东分部收入 2024 年 220.95 亿元（−3.38%），2025 年 223.24 亿元（+1.04%）。华北 78.03 亿元（−2.24%）、78.64 亿元（+0.78%）。山东分部销量占集团 70.68%、70.60%，华北占 26.59%、26.62%，合计约 97%。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97% 是销售组织记账。山东分部可以把销往外省的酒记在自己账上。不能写成「中国有 97% 的青啤消费者在鲁冀」。能确定的只有：基本盘、工厂和队伍在北方。崂山作为第二品牌，没有证据表明自己比集团更全国。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2024 年华南 −6.75%、华东 −9.91%、东南 −24.14%。2025 年华南 +1.18%、华东 +3.81%，体量仍小。集团在南方是规模不够、波动更大。2025 年报写北方连片、南方靠正向积累。和飞书「样板先行、先稳经销商基本盘」是同一句。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So what。把青啤分部结构当成崂山已经全国化的证据，是读错账。南方不是换标就能接上的市场。全国化的第一笔费用，应当留在队伍已经在的地方，用来证明升级后还守不守得住桌。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分部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2024 收入（千元）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24同比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2025 收入（千元）</w:t>
            </w:r>
          </w:p>
        </w:tc>
        <w:tc>
          <w:tcPr>
            <w:tcW w:type="dxa" w:w="1882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25同比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山东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22,094,714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−3.38%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22,324,392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+1.04%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华北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7,802,889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−2.24%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7,863,769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+0.78%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华南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3,377,276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−6.75%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3,416,961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+1.18%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华东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2,496,807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−9.91%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2,592,029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+3.81%</w:t>
            </w:r>
          </w:p>
        </w:tc>
      </w:tr>
      <w:tr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东南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673,845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−24.14%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见年报</w:t>
            </w:r>
          </w:p>
        </w:tc>
        <w:tc>
          <w:tcPr>
            <w:tcW w:type="dxa" w:w="1882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见年报</w:t>
            </w:r>
          </w:p>
        </w:tc>
      </w:tr>
      <w:tr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港澳及海外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543,428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−24.23%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见年报</w:t>
            </w:r>
          </w:p>
        </w:tc>
        <w:tc>
          <w:tcPr>
            <w:tcW w:type="dxa" w:w="1882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见年报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3  青啤分部收入，含内部交易。不等于崂山分省消费。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C2  山东是粮仓，也是勇闯已经打进来的主战场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山东产量 2022—2024 年 489.39 → 483.6 → 463.4 万千升，产量第一让给广东。消费上它仍是青啤体系最厚的省。份额访谈不能当官方数，方向稳定：青啤是老大，雪花是唯一能把费用打进来的第二。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山东对崂山是两个角色，不能只记一个。它是现金流和经销商能力的来源。全国化若抽空山东费用支援南下，勇闯会在 6 元以下再切一刀，止衰会先在根据地失败。它也不是后花园。勇闯涨价和竞争烈度已被华润在公开场合提起，同价位战争已经发生过。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所以山东样板的问题不是「要不要守」，是「升级后还能否在勇闯桌上被点」。只守不升，永远是区域品牌。只抽不守，连区域品牌都保不住。方法在这里验证，再带出去。带不出去，说明方法不成立，不是南方人更难说话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C3  河北是第二核心，也是四强桌、U8 近场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河北 2024 年啤酒产量下降、利润微降，四家拿走约一半营收。燕京有根据地，U8 外溢时河北是近场。雪花有河北公司，青啤有石家庄工厂，蓝贝还在。飞书把它写成核心市场，公开格局把它写成消耗市场。两句都对：必须守，而且守起来比山东更挤。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河北样板的考核不是再铺多少低价瓶。要看的是：U8 和雪花同时在场时，升级后的崂山还能否保住桌数。能保住，北方连片才成立。保不住，全国化在第二核心就已经失败，不必南下花钱验证一条在河北就不成立的产品语言。</w:t>
      </w:r>
    </w:p>
    <w:p>
      <w:pPr>
        <w:spacing w:before="220" w:after="100"/>
        <w:ind w:firstLine="0"/>
      </w:pPr>
      <w:r>
        <w:rPr>
          <w:rFonts w:ascii="Calibri" w:hAnsi="Calibri" w:eastAsia="微软雅黑" w:cs="Calibri"/>
          <w:b/>
          <w:i w:val="0"/>
          <w:color w:val="1A1A1A"/>
          <w:sz w:val="24"/>
        </w:rPr>
        <w:t>C4  华南是进入战，不是填空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广东已是第一生产大省。珠江、雪花、嘉士伯、青啤都在这里有过产能或收购。飞书禁止统一策略覆盖全国，落成操作是：不与珠江抢「广东人自己的啤酒」，不与喜力、嘉士伯抢夜场高档，只试验外地大众瓶能否在中低端餐饮和传统零售站住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样板缩小到一座城，不写成华南大区。门槛五条，缺一条就换城：有现成青啤或崂山经销商，90 天能铺进餐饮加零售；现饮场景与北方同源——烧烤、夜宵、海鲜——降低教育成本；勇闯或 U8 费用尚未顶格；不与青岛经典抢同一张中档桌；能铺到邻城，不是旅游孤岛。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华东 2024 年 −9.91%、2025 年 +3.81%，体量介于华北与华南之间。本稿不把华东写成第三核心，除非分省数回来显示那里已经有可观的桌。沿黄、鲁西并入山东保卫观察，不另开一条「全国战线」。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北方保卫战</w:t>
            </w:r>
          </w:p>
        </w:tc>
        <w:tc>
          <w:tcPr>
            <w:tcW w:type="dxa" w:w="3137"/>
            <w:shd w:fill="1428A0" w:val="clear"/>
            <w:tcBorders>
              <w:top w:val="single" w:sz="4" w:space="0" w:color="1428A0"/>
              <w:left w:val="nil" w:sz="0" w:space="0" w:color="FFFFFF"/>
              <w:bottom w:val="single" w:sz="4" w:space="0" w:color="1428A0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17"/>
              </w:rPr>
              <w:t>南方进入战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要回答的问题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全麦在勇闯 / U8 桌上还能否被点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外地大众瓶在珠江 / 雪花桌上能否被点第二次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对手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勇闯、U8、燕京清爽、地方鲜啤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珠江、雪花、嘉士伯组合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失败含义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根据地失守，全国化失去方法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有方法但不可复制，停在区域品牌</w:t>
            </w:r>
          </w:p>
        </w:tc>
      </w:tr>
      <w:tr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成功仍不够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只说明鲁冀还在，不证明能出省</w:t>
            </w:r>
          </w:p>
        </w:tc>
        <w:tc>
          <w:tcPr>
            <w:tcW w:type="dxa" w:w="3137"/>
            <w:shd w:fill="F7F8FA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只说明一座城，不证明能铺省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禁止动作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抽空费用支援南下</w:t>
            </w:r>
          </w:p>
        </w:tc>
        <w:tc>
          <w:tcPr>
            <w:tcW w:type="dxa" w:w="3137"/>
            <w:shd w:fill="FFFFFF" w:val="clear"/>
            <w:tcBorders>
              <w:top w:val="single" w:sz="4" w:space="0" w:color="EEEEEE"/>
              <w:left w:val="nil" w:sz="0" w:space="0" w:color="FFFFFF"/>
              <w:bottom w:val="single" w:sz="4" w:space="0" w:color="EEEEEE"/>
              <w:right w:val="nil" w:sz="0" w:space="0" w:color="FFFFFF"/>
            </w:tcBorders>
            <w:tcMar>
              <w:top w:w="52" w:type="dxa"/>
              <w:left w:w="72" w:type="dxa"/>
              <w:bottom w:w="52" w:type="dxa"/>
              <w:right w:w="72" w:type="dxa"/>
            </w:tcMar>
            <w:vAlign w:val="center"/>
          </w:tcPr>
          <w:p>
            <w:pPr>
              <w:spacing w:before="0" w:after="0" w:line="269" w:lineRule="auto"/>
              <w:ind w:firstLine="0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17"/>
              </w:rPr>
              <w:t>华南大区铺开、全国铺开</w:t>
            </w:r>
          </w:p>
        </w:tc>
      </w:tr>
    </w:tbl>
    <w:p>
      <w:pPr>
        <w:spacing w:before="40" w:after="200"/>
        <w:ind w:firstLine="0"/>
      </w:pPr>
      <w:r>
        <w:rPr>
          <w:rFonts w:ascii="Calibri" w:hAnsi="Calibri" w:eastAsia="微软雅黑" w:cs="Calibri"/>
          <w:b w:val="0"/>
          <w:i/>
          <w:color w:val="767676"/>
          <w:sz w:val="17"/>
        </w:rPr>
        <w:t>表 4  两场战争不可互相替代。全国化要两个都成立。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论点 C 的 So what。地理决策不是选一个增长更快的大区。是选两场能证伪的试验。北方失败，停。南方失败，方法不复制，回到鲁冀把桌守住。两个都还没做，就铺省，是把假设当成答案。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两场试验的先后不是口味问题，是信息价值。鲁冀已经有桌、有队伍、有勇闯和 U8。在这里失败，失败原因可以被分解成产品不被点、还是执行不到位——至少对手是清楚的。在广州或深圳先失败，失败原因可以同时是墙、场景、价格、队伍，四件事缠在一起，学不到可复制的方法。所以第一笔费用的信息密度在北方更高。南方城是方法成立之后的压力测试，不是方法本身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C 排除的写法同样具体。用广东产量第一证明应该把主战场迁到华南——产量是供给，墙上已经有珠江。用「南方消费升级」证明 6 元以下能填空——南方中低端不空。用青啤分部 97% 证明崂山消费也在鲁冀——记账不是消费地。用华东 2025 年转正证明可以开第三条战线——体量仍小，且没有崂山单品牌分省数。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05  把 A、B、C 收成一条决策逻辑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A 说战场在单品和终端，第二品牌还在失量。B 说桌上的替换顺序是固定的：6 元以下换勇闯和清爽，6—8 元被 U8、老雪、小麦王截流，经典桌不进。C 说北方已经是这个结构，南方多一块珠江墙，并不少一块对手。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三句合在一起，只推出一个资源顺序。第一笔费用留在鲁冀，证明升级后的崂山在勇闯和 U8 同时在场时还能被点——这是方法。第二笔费用进一座南方夜宵城，证明方法可以离开根据地——这是复制。两笔都还没打完，第三笔不存在。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如果 A 不成立——行业重新放量、第二品牌自己回量——全国化可以从「止衰」改回「扩盘」，样板数量可以增加。公开的 2023—2025 年不支持这一条。如果 B 不成立——品牌方确认真实对手是青岛经典，或成交带已整体上到 8 元以上——分层要重写，红线也要重写。H4、H6 核价没回来之前，不改分层。如果 C 不成立——分省数证明崂山销量已经均匀地铺在华南——样板可以多于一座。公开的集团账本不支持这一条。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现饮是两条战线的共同原点，也是共同风险。飞书钉在火锅烧烤小龙虾，百威中国用两年双位数下滑写下现饮的 β。因此样板的经营定义不是覆盖。餐饮被点、零售还在、即时零售出单，三件事同时看。缺后两件，只说明进了店，不说明还在被喝。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本组停在「桌上还是不是那几个对手、还在不在那两个价位」。规格、包装、购买理由归产品组。经销毛利、费用科目、与主品牌的考核边界归渠道组。乌苏、大窑、天地壹号归案例组。三组的输入会修正价签和城名，不应修正「先方法、后复制」这条顺序——除非 A、B、C 里有一条被数据推翻。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90 天里，北方样板若成立，应当能看见三件同时发生的事：对照桌（勇闯或 U8）没有等幅上升，崂山桌数或补货频次上升，库存周转没有明显恶化。只见铺货上升、不见后两件，判为出货，不判为方法成立。南方样板若成立，应当能看见第二次点单：同一批终端在首轮促销减弱后仍补货。只见开户，不见第二次补货，判为进入费用，不判为可复制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这两条标准故意写得窄。窄的好处是 10 月 13 日之后不会用「氛围变好」「经销商愿意进」来代替答案。窄的代价是：即使品牌表达、包装、促销都做对，只要桌上没动，本组仍判方法未成立。产品组和渠道组可以解释为什么没动；本组不把解释当成桌上的桌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06  对 10.13 的含义，以及什么会推翻答案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带进销总的决策建议只有四条。第一，对手名单按表 2 锁定，青岛经典从名单删除。第二，2026 年资源只开两个试验：鲁西或冀中的升级保卫，一座南方夜宵城的进入。第三，阶段成果只认桌数、补货、库存、扣费后贡献，不认铺货家数和覆盖省数。第四，H4、H6 和分省销量作为会后 14 天内必须关闭的数，关不掉则样板名单可以改城、不改结构。</w:t>
      </w: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会推翻答案的数，也只有四类。品牌方确认成交带已经整体高于 8 元，或真实对手就是青岛经典——改分层和红线。崂山单品牌分省显示华南已有与鲁冀同量级的桌——可以增加南方样板。鲁冀终端核价显示小麦王大量落在 6—8 元且正在切桌——小麦王升格。样板 90 天内餐饮桌数不增、补货不连续——方法不成立，停复制，回到产品语言，而不是加城。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9412"/>
      </w:tblGrid>
      <w:tr>
        <w:tc>
          <w:tcPr>
            <w:tcW w:type="dxa" w:w="9412"/>
            <w:shd w:fill="F4F6FB" w:val="clear"/>
            <w:tcMar>
              <w:top w:w="90" w:type="dxa"/>
              <w:left w:w="130" w:type="dxa"/>
              <w:bottom w:w="90" w:type="dxa"/>
              <w:right w:w="130" w:type="dxa"/>
            </w:tcMar>
            <w:tcBorders>
              <w:top w:val="nil" w:sz="0" w:color="FFFFFF"/>
              <w:left w:val="single" w:sz="24" w:color="1428A0"/>
              <w:bottom w:val="nil" w:sz="0" w:color="FFFFFF"/>
              <w:right w:val="nil" w:sz="0" w:color="FFFFFF"/>
            </w:tcBorders>
          </w:tcPr>
          <w:p>
            <w:pPr>
              <w:spacing w:after="80"/>
              <w:ind w:firstLine="0"/>
            </w:pPr>
            <w:r>
              <w:rPr>
                <w:rFonts w:ascii="Calibri" w:hAnsi="Calibri" w:eastAsia="微软雅黑" w:cs="Calibri"/>
                <w:b/>
                <w:i w:val="0"/>
                <w:color w:val="1428A0"/>
                <w:sz w:val="21"/>
              </w:rPr>
              <w:t>Governing thought（可直接读）</w:t>
            </w:r>
          </w:p>
          <w:p>
            <w:pPr>
              <w:spacing w:after="0" w:line="300" w:lineRule="auto"/>
              <w:ind w:firstLine="0"/>
              <w:jc w:val="both"/>
            </w:pPr>
            <w:r>
              <w:rPr>
                <w:rFonts w:ascii="Calibri" w:hAnsi="Calibri" w:eastAsia="微软雅黑" w:cs="Calibri"/>
                <w:b w:val="0"/>
                <w:i w:val="0"/>
                <w:color w:val="1A1A1A"/>
                <w:sz w:val="21"/>
              </w:rPr>
              <w:t>全国化成立，当且仅当鲁冀 6—8 元桌上还守得住、南方有一座城被点第二次。现在的公开数据只支持把费用锁在这两个试验上。和谁抢：雪花第一，燕京第二，经典不进。在哪抢：先保卫，后进入。先证明什么：方法，然后才是复制。</w:t>
            </w:r>
          </w:p>
        </w:tc>
      </w:tr>
    </w:tbl>
    <w:p>
      <w:pPr>
        <w:spacing w:after="120"/>
      </w:pP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07  本组仍缺、且会改城名的数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140" w:line="307" w:lineRule="auto"/>
        <w:ind w:firstLine="0"/>
        <w:jc w:val="both"/>
      </w:pPr>
      <w:r>
        <w:rPr>
          <w:rFonts w:ascii="Calibri" w:hAnsi="Calibri" w:eastAsia="微软雅黑" w:cs="Calibri"/>
          <w:b w:val="0"/>
          <w:i w:val="0"/>
          <w:color w:val="1A1A1A"/>
          <w:sz w:val="22"/>
        </w:rPr>
        <w:t>下列缺口关不掉，不把城名写死，也不把价签写成官方。结构保持。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H4：成交口径以 6 元还是 8 元为准。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H6：勇闯、小麦王、燕京清爽、U8 在鲁 / 冀 / 候选城的建议零售价、常态价、促销价。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崂山单品牌分省或鲁 / 冀 / 其他的销量、占比、同比。</w:t>
      </w:r>
    </w:p>
    <w:p>
      <w:pPr>
        <w:spacing w:after="80" w:line="300" w:lineRule="auto"/>
        <w:ind w:left="351" w:hanging="170"/>
        <w:jc w:val="both"/>
      </w:pPr>
      <w:r>
        <w:rPr>
          <w:rFonts w:ascii="Calibri" w:hAnsi="Calibri" w:eastAsia="微软雅黑" w:cs="Calibri"/>
          <w:b/>
          <w:i w:val="0"/>
          <w:color w:val="1428A0"/>
          <w:sz w:val="22"/>
        </w:rPr>
        <w:t xml:space="preserve">–  </w:t>
      </w:r>
      <w:r>
        <w:rPr>
          <w:rFonts w:ascii="Calibri" w:hAnsi="Calibri" w:eastAsia="微软雅黑" w:cs="Calibri"/>
          <w:b w:val="0"/>
          <w:i w:val="0"/>
          <w:color w:val="1A1A1A"/>
          <w:sz w:val="22"/>
        </w:rPr>
        <w:t>餐饮 / 传统零售 / 即时零售结构。没有结构，现饮判断停在行业层。</w:t>
      </w:r>
    </w:p>
    <w:p>
      <w:pPr>
        <w:spacing w:before="320" w:after="40"/>
        <w:ind w:firstLine="0"/>
      </w:pPr>
      <w:r>
        <w:rPr>
          <w:rFonts w:ascii="Calibri" w:hAnsi="Calibri" w:eastAsia="微软雅黑" w:cs="Calibri"/>
          <w:b/>
          <w:i w:val="0"/>
          <w:color w:val="1428A0"/>
          <w:sz w:val="30"/>
        </w:rPr>
        <w:t>08  来源与复核</w:t>
      </w:r>
    </w:p>
    <w:p>
      <w:pPr>
        <w:spacing w:before="0" w:after="160"/>
        <w:pBdr>
          <w:bottom w:val="single" w:sz="12" w:space="1" w:color="1428A0"/>
        </w:pBdr>
      </w:pP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复盘@YJ：P02 四条预研；H4 价格带；H6 竞品；Q7–Q10 对应本组。</w:t>
      </w: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飞书研讨：避开腹地；核心市场鲁冀；场景火锅烧烤小龙虾；样板先行。</w:t>
      </w: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青岛啤酒 2023 / 2024 / 2025 年报：分品牌销量、分部收入。</w:t>
      </w: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华润 2023—2025 全年业绩；燕京年报及 2025 快报；重啤、珠江年报；百威亚太年报。</w:t>
      </w: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统计局规上产量（各年年报转引）。河北轻工行业协会 2024。粤鲁产量公开报道。</w:t>
      </w:r>
    </w:p>
    <w:p>
      <w:pPr>
        <w:spacing w:before="0" w:after="6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9"/>
        </w:rPr>
        <w:t>云酒头条 2024-04、国金 2023-08：山东份额仅作机制。界面：U8 成交两说并存。</w:t>
      </w:r>
    </w:p>
    <w:p>
      <w:pPr>
        <w:spacing w:before="120" w:after="140" w:line="307" w:lineRule="auto"/>
        <w:ind w:firstLine="0"/>
        <w:jc w:val="left"/>
      </w:pPr>
      <w:r>
        <w:rPr>
          <w:rFonts w:ascii="Calibri" w:hAnsi="Calibri" w:eastAsia="微软雅黑" w:cs="Calibri"/>
          <w:b w:val="0"/>
          <w:i w:val="0"/>
          <w:color w:val="767676"/>
          <w:sz w:val="18"/>
        </w:rPr>
        <w:t>复核：华润 24/23 = −2.48%（公告 −2.5%）；青啤 24/23 = −5.86%，25/24 = +1.46%（公告 +1.5%）；其他品牌 345→320→315；燕京 24/23 = +1.57%；U8 25/24 = +29.31%；山东分部销量/集团 = 70.68%。320 万千升未写作崂山单品牌。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