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 Zeinab T. Abu Samak</w:t>
      </w:r>
    </w:p>
    <w:p>
      <w:r>
        <w:rPr>
          <w:b w:val="0"/>
          <w:i w:val="0"/>
          <w:sz w:val="22"/>
        </w:rPr>
        <w:t>📍 Riyadh, Saudi Arabia | 📧 zsamak@gmail.com | 📞 +966-534208942</w:t>
      </w:r>
    </w:p>
    <w:p>
      <w:r>
        <w:rPr>
          <w:b w:val="0"/>
          <w:i w:val="0"/>
          <w:sz w:val="22"/>
        </w:rPr>
        <w:t>Nationality: Jordanian | LinkedIn: https://www.linkedin.com/in/zeinabsamak-</w:t>
      </w:r>
    </w:p>
    <w:p>
      <w:pPr>
        <w:pStyle w:val="Heading1"/>
      </w:pPr>
      <w:r>
        <w:t>Academic &amp; TVET Leadership Executive</w:t>
      </w:r>
    </w:p>
    <w:p>
      <w:r>
        <w:rPr>
          <w:b w:val="0"/>
          <w:i w:val="0"/>
          <w:sz w:val="22"/>
        </w:rPr>
        <w:t>Strategic Advisor in Saudi Education Reform | Expert in Curriculum Innovation, Quality Assurance, and Institutional Development</w:t>
      </w:r>
    </w:p>
    <w:p>
      <w:pPr>
        <w:pStyle w:val="Heading1"/>
      </w:pPr>
      <w:r>
        <w:t>Professional Summary</w:t>
      </w:r>
    </w:p>
    <w:p>
      <w:r>
        <w:rPr>
          <w:b w:val="0"/>
          <w:i w:val="0"/>
          <w:sz w:val="22"/>
        </w:rPr>
        <w:t>Seasoned education leader with over 20 years of international experience in Saudi Arabia, Jordan, and the U.S., driving strategic transformation in higher education and TVET. Proven success in leading reform initiatives aligned with Saudi Vision 2030, enhancing academic quality, building multi-campus systems, and developing faculty capacity. Recognised for strengthening institutional effectiveness through robust performance systems, accreditation readiness, and cross-sector collaboration. Passionate about future-focused, inclusive education and lifelong learning.</w:t>
      </w:r>
    </w:p>
    <w:p>
      <w:pPr>
        <w:pStyle w:val="Heading1"/>
      </w:pPr>
      <w:r>
        <w:t>Core Competencies</w:t>
      </w:r>
    </w:p>
    <w:p>
      <w:r>
        <w:t>- Academic Programme Development &amp; Governance</w:t>
        <w:br/>
        <w:t>- TVET Reform &amp; National Policy Alignment</w:t>
        <w:br/>
        <w:t>- Quality Assurance (ETEC, MoE, NCAAA)</w:t>
        <w:br/>
        <w:t>- Faculty Development &amp; Leadership Coaching</w:t>
        <w:br/>
        <w:t>- Multi-Campus Operations &amp; Compliance Oversight</w:t>
        <w:br/>
        <w:t>- Curriculum Design &amp; Instructional Innovation</w:t>
        <w:br/>
        <w:t>- Strategic Stakeholder Engagement (TVTC, MoE, UN bodies)</w:t>
        <w:br/>
        <w:t>- Project Management &amp; Institutional KPIs</w:t>
      </w:r>
    </w:p>
    <w:p>
      <w:pPr>
        <w:pStyle w:val="Heading1"/>
      </w:pPr>
      <w:r>
        <w:t>Leadership Experience</w:t>
      </w:r>
    </w:p>
    <w:p>
      <w:pPr>
        <w:pStyle w:val="ListBullet"/>
      </w:pPr>
      <w:r>
        <w:t>**Educational Consultant**</w:t>
      </w:r>
    </w:p>
    <w:p>
      <w:r>
        <w:t>Colleges of Excellence – Riyadh, Saudi Arabia | Mar 2024 – Oct 2024</w:t>
      </w:r>
    </w:p>
    <w:p>
      <w:pPr>
        <w:pStyle w:val="ListBullet2"/>
      </w:pPr>
      <w:r>
        <w:t>- Boosted student enrolment by 35% through outreach, digital campaigns, and industry-aligned programming.</w:t>
      </w:r>
    </w:p>
    <w:p>
      <w:pPr>
        <w:pStyle w:val="ListBullet2"/>
      </w:pPr>
      <w:r>
        <w:t>- Launched a national faculty development programme that increased teaching quality and raised student satisfaction by 40%.</w:t>
      </w:r>
    </w:p>
    <w:p>
      <w:pPr>
        <w:pStyle w:val="ListBullet2"/>
      </w:pPr>
      <w:r>
        <w:t>- Streamlined academic and administrative processes, reducing turnaround time by 50%.</w:t>
      </w:r>
    </w:p>
    <w:p>
      <w:pPr>
        <w:pStyle w:val="ListBullet"/>
      </w:pPr>
      <w:r>
        <w:t>**International Education Consultant (Outsourced Projects – Confidential)**</w:t>
      </w:r>
    </w:p>
    <w:p>
      <w:r>
        <w:t>Saudi Arabia | Oct 2018 – Mar 2024</w:t>
      </w:r>
    </w:p>
    <w:p>
      <w:pPr>
        <w:pStyle w:val="ListBullet2"/>
      </w:pPr>
      <w:r>
        <w:t>- Directed national education reform efforts, including TVET enhancements, in alignment with Vision 2030.</w:t>
      </w:r>
    </w:p>
    <w:p>
      <w:pPr>
        <w:pStyle w:val="ListBullet2"/>
      </w:pPr>
      <w:r>
        <w:t>- Designed MoE/ETEC-compliant performance tracking systems, achieving 95% audit success.</w:t>
      </w:r>
    </w:p>
    <w:p>
      <w:pPr>
        <w:pStyle w:val="ListBullet2"/>
      </w:pPr>
      <w:r>
        <w:t>- Led strategic stakeholder engagement to support digital learning, institutional development, and curriculum reform.</w:t>
      </w:r>
    </w:p>
    <w:p>
      <w:pPr>
        <w:pStyle w:val="ListBullet2"/>
      </w:pPr>
      <w:r>
        <w:t>- Coordinated with government bodies and UN organisations to implement scalable, policy-aligned education initiatives.</w:t>
      </w:r>
    </w:p>
    <w:p>
      <w:pPr>
        <w:pStyle w:val="ListBullet"/>
      </w:pPr>
      <w:r>
        <w:t>**Training Development &amp; Evaluation Director**</w:t>
      </w:r>
    </w:p>
    <w:p>
      <w:r>
        <w:t>Al-Ghad International Colleges – Riyadh, KSA | Jan 2016 – May 2017</w:t>
      </w:r>
    </w:p>
    <w:p>
      <w:pPr>
        <w:pStyle w:val="ListBullet2"/>
      </w:pPr>
      <w:r>
        <w:t>- Oversaw academic operations for 45+ faculty across 6 campuses; improved ETEC compliance by 25%.</w:t>
      </w:r>
    </w:p>
    <w:p>
      <w:pPr>
        <w:pStyle w:val="ListBullet2"/>
      </w:pPr>
      <w:r>
        <w:t>- Developed dashboards to track student success in STEP exams, resulting in a 15% rise in English proficiency scores.</w:t>
      </w:r>
    </w:p>
    <w:p>
      <w:pPr>
        <w:pStyle w:val="ListBullet2"/>
      </w:pPr>
      <w:r>
        <w:t>- Delivered 35+ faculty training workshops, standardising instruction across multi-branch operations.</w:t>
      </w:r>
    </w:p>
    <w:p>
      <w:pPr>
        <w:pStyle w:val="ListBullet2"/>
      </w:pPr>
      <w:r>
        <w:t>- Digitised training resources, cutting costs by 30% and paper use by 80%.</w:t>
      </w:r>
    </w:p>
    <w:p>
      <w:pPr>
        <w:pStyle w:val="ListBullet"/>
      </w:pPr>
      <w:r>
        <w:t>**Leadership Development Consultant**</w:t>
      </w:r>
    </w:p>
    <w:p>
      <w:r>
        <w:t>KyZyn – Jordan | Aug 2017 – Sep 2018</w:t>
      </w:r>
    </w:p>
    <w:p>
      <w:pPr>
        <w:pStyle w:val="ListBullet2"/>
      </w:pPr>
      <w:r>
        <w:t>- Delivered leadership coaching for 50+ executives, resulting in a 40% increase in team performance.</w:t>
      </w:r>
    </w:p>
    <w:p>
      <w:pPr>
        <w:pStyle w:val="ListBullet2"/>
      </w:pPr>
      <w:r>
        <w:t>- Collaborated with various UN organisations to launch e-learning modules on multicultural education adopted by 10,000+ users.</w:t>
      </w:r>
    </w:p>
    <w:p>
      <w:pPr>
        <w:pStyle w:val="ListBullet2"/>
      </w:pPr>
      <w:r>
        <w:t>- Redesigned national teacher training using ADDIE, reducing onboarding time by 25% and raising pass rates to 92%.</w:t>
      </w:r>
    </w:p>
    <w:p>
      <w:pPr>
        <w:pStyle w:val="ListBullet"/>
      </w:pPr>
      <w:r>
        <w:t>**Strategic Development Assistant Director (Part-Time)**</w:t>
      </w:r>
    </w:p>
    <w:p>
      <w:r>
        <w:t>Jawsaq Media &amp; Art Production – Jordan | Apr 2015 – Mar 2017</w:t>
      </w:r>
    </w:p>
    <w:p>
      <w:pPr>
        <w:pStyle w:val="ListBullet2"/>
      </w:pPr>
      <w:r>
        <w:t>- Increased company revenue by 35% by expanding regional education media services.</w:t>
      </w:r>
    </w:p>
    <w:p>
      <w:pPr>
        <w:pStyle w:val="ListBullet2"/>
      </w:pPr>
      <w:r>
        <w:t>- Supported project-based learning initiatives and intercultural communication training for K–12 and higher ed clients.</w:t>
      </w:r>
    </w:p>
    <w:p>
      <w:pPr>
        <w:pStyle w:val="ListBullet"/>
      </w:pPr>
      <w:r>
        <w:t>**Academic Leadership Roles**</w:t>
      </w:r>
    </w:p>
    <w:p>
      <w:r>
        <w:t>Hashemite University – Jordan | 2006 – 2016</w:t>
      </w:r>
    </w:p>
    <w:p>
      <w:pPr>
        <w:pStyle w:val="ListBullet2"/>
      </w:pPr>
      <w:r>
        <w:t>- Assistant Professor: Secured $2M in research and academic development grants.</w:t>
      </w:r>
    </w:p>
    <w:p>
      <w:pPr>
        <w:pStyle w:val="ListBullet2"/>
      </w:pPr>
      <w:r>
        <w:t>- Pre-Service Teachers Coordinator: Strengthened teacher readiness through school-university partnerships.</w:t>
      </w:r>
    </w:p>
    <w:p>
      <w:pPr>
        <w:pStyle w:val="ListBullet2"/>
      </w:pPr>
      <w:r>
        <w:t>- Director of International Relations: Brokered mobility agreements with 15+ global universities.</w:t>
      </w:r>
    </w:p>
    <w:p>
      <w:pPr>
        <w:pStyle w:val="ListBullet2"/>
      </w:pPr>
      <w:r>
        <w:t>- Assistant Dean, Faculty of Arts: Oversaw faculty operations and strategic resource distribution.</w:t>
      </w:r>
    </w:p>
    <w:p>
      <w:pPr>
        <w:pStyle w:val="ListBullet"/>
      </w:pPr>
      <w:r>
        <w:t>**Training Coordinator**</w:t>
      </w:r>
    </w:p>
    <w:p>
      <w:r>
        <w:t>Florida State University, College of Education – USA | 2005 – 2006</w:t>
      </w:r>
    </w:p>
    <w:p>
      <w:pPr>
        <w:pStyle w:val="ListBullet2"/>
      </w:pPr>
      <w:r>
        <w:t>- Delivered design thinking workshops and developed educator training strategies for diverse learning contexts.</w:t>
      </w:r>
    </w:p>
    <w:p>
      <w:pPr>
        <w:pStyle w:val="Heading1"/>
      </w:pPr>
      <w:r>
        <w:t>Education</w:t>
      </w:r>
    </w:p>
    <w:p>
      <w:r>
        <w:t>- Ph.D. in Philosophy &amp; Multicultural Education / ICT – Florida State University, USA (2006)</w:t>
        <w:br/>
        <w:t>- Master’s in Curriculum &amp; Instruction Development – University of Jordan (1996)</w:t>
        <w:br/>
        <w:t>- Bachelor’s in English Literature &amp; Political Science – University of Jordan (1991)</w:t>
      </w:r>
    </w:p>
    <w:p>
      <w:pPr>
        <w:pStyle w:val="Heading1"/>
      </w:pPr>
      <w:r>
        <w:t>Certifications &amp; Professional Development</w:t>
      </w:r>
    </w:p>
    <w:p>
      <w:r>
        <w:t>- Certified Associate in Project Management (CAPM) – Bakkah (2025)</w:t>
        <w:br/>
        <w:t>- Organisational Analysis – Stanford University (2024)</w:t>
        <w:br/>
        <w:t>- Design Thinking for Innovation – Coursera (2024)</w:t>
        <w:br/>
        <w:t>- Training of Trainers (ToT) – TVTC, Saudi Arabia (2020)</w:t>
        <w:br/>
        <w:t>- NLP Master Practitioner (Classic Code) – INANNA (2022)</w:t>
        <w:br/>
        <w:t>- Intercultural Communication &amp; Conflict Resolution – UC Irvine (2023)</w:t>
      </w:r>
    </w:p>
    <w:p>
      <w:pPr>
        <w:pStyle w:val="Heading1"/>
      </w:pPr>
      <w:r>
        <w:t>Key Achievements</w:t>
      </w:r>
    </w:p>
    <w:p>
      <w:r>
        <w:t>- Improved regulatory compliance by 30% via institutional QA systems.</w:t>
        <w:br/>
        <w:t>- Raised English proficiency by 15% through STEP-focused academic monitoring.</w:t>
        <w:br/>
        <w:t>- Led faculty performance initiatives across 6 campuses, boosting academic consistency.</w:t>
        <w:br/>
        <w:t>- Spearheaded outreach and digital marketing to raise enrolment by 35% in one academic cycle.</w:t>
      </w:r>
    </w:p>
    <w:p>
      <w:pPr>
        <w:pStyle w:val="Heading1"/>
      </w:pPr>
      <w:r>
        <w:t>Technical Skills</w:t>
      </w:r>
    </w:p>
    <w:p>
      <w:r>
        <w:t>- Project Tools: MS Project, Excel</w:t>
        <w:br/>
        <w:t>- LMS Platforms: Moodle, Blackboard, Integrity, Google Classroom</w:t>
        <w:br/>
        <w:t>- Languages: Arabic (Native), English (Fluent)</w:t>
      </w:r>
    </w:p>
    <w:p>
      <w:pPr>
        <w:pStyle w:val="Heading1"/>
      </w:pPr>
      <w:r>
        <w:t>Leadership &amp; Volunteer Engagement</w:t>
      </w:r>
    </w:p>
    <w:p>
      <w:r>
        <w:t>- Founder &amp; Advisor – DART Club, Hashemite University (2009–2011)</w:t>
        <w:br/>
        <w:t>- Mentor – The Mowgli Foundation, UK (2011)</w:t>
        <w:br/>
        <w:t>- Volunteer Trainer – Injaz &amp; KAFD, Jordan (2010)</w:t>
        <w:br/>
        <w:t>- Cultural Intelligence Facilitator – Expats in KSA programmes (2018–2022)</w:t>
      </w:r>
    </w:p>
    <w:p>
      <w:pPr>
        <w:pStyle w:val="Heading1"/>
      </w:pPr>
      <w:r>
        <w:t>References</w:t>
      </w:r>
    </w:p>
    <w:p>
      <w:r>
        <w:rPr>
          <w:b w:val="0"/>
          <w:i w:val="0"/>
          <w:sz w:val="22"/>
        </w:rPr>
        <w:t>Available upon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