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97DC" w14:textId="77777777" w:rsidR="00B30ECB" w:rsidRDefault="00EA5EBD">
      <w:pPr>
        <w:spacing w:before="61" w:line="272" w:lineRule="auto"/>
        <w:ind w:left="8372" w:hanging="8236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Akash Gupta                                </w:t>
      </w:r>
      <w:r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                                               </w:t>
      </w:r>
    </w:p>
    <w:p w14:paraId="6531ABC9" w14:textId="77777777" w:rsidR="00B30ECB" w:rsidRDefault="00EA5EBD">
      <w:pPr>
        <w:spacing w:before="61" w:line="272" w:lineRule="auto"/>
        <w:ind w:left="8372" w:hanging="8236"/>
        <w:rPr>
          <w:rFonts w:ascii="Calibri" w:eastAsia="Calibri" w:hAnsi="Calibri" w:cs="Calibri"/>
          <w:b/>
          <w:spacing w:val="-2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+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9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7742167761</w:t>
      </w:r>
    </w:p>
    <w:p w14:paraId="3D982832" w14:textId="77777777" w:rsidR="00B30ECB" w:rsidRDefault="00EA5EBD">
      <w:pPr>
        <w:spacing w:before="61" w:line="272" w:lineRule="auto"/>
        <w:ind w:left="8372" w:hanging="8236"/>
        <w:rPr>
          <w:rStyle w:val="Hyperlink"/>
          <w:rFonts w:ascii="Calibri" w:eastAsia="Calibri" w:hAnsi="Calibri" w:cs="Calibri"/>
          <w:b/>
          <w:sz w:val="22"/>
          <w:szCs w:val="22"/>
        </w:rPr>
      </w:pPr>
      <w:hyperlink r:id="rId5" w:history="1">
        <w:r>
          <w:rPr>
            <w:rStyle w:val="Hyperlink"/>
            <w:rFonts w:ascii="Calibri" w:eastAsia="Calibri" w:hAnsi="Calibri" w:cs="Calibri"/>
            <w:b/>
            <w:spacing w:val="-1"/>
            <w:sz w:val="22"/>
            <w:szCs w:val="22"/>
          </w:rPr>
          <w:t>akash.techman@gmail.com</w:t>
        </w:r>
      </w:hyperlink>
    </w:p>
    <w:p w14:paraId="114AC867" w14:textId="77777777" w:rsidR="00B30ECB" w:rsidRDefault="00B30ECB">
      <w:pPr>
        <w:spacing w:before="5" w:line="100" w:lineRule="exact"/>
        <w:rPr>
          <w:sz w:val="11"/>
          <w:szCs w:val="11"/>
        </w:rPr>
      </w:pPr>
    </w:p>
    <w:p w14:paraId="7CF6E0C5" w14:textId="77777777" w:rsidR="00B30ECB" w:rsidRDefault="00EA5EBD">
      <w:pPr>
        <w:tabs>
          <w:tab w:val="left" w:pos="11260"/>
        </w:tabs>
        <w:ind w:left="10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1"/>
          <w:sz w:val="22"/>
          <w:szCs w:val="22"/>
          <w:highlight w:val="lightGray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  <w:highlight w:val="lightGray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  <w:highlight w:val="lightGray"/>
        </w:rPr>
        <w:t>du</w:t>
      </w:r>
      <w:r>
        <w:rPr>
          <w:rFonts w:ascii="Calibri" w:eastAsia="Calibri" w:hAnsi="Calibri" w:cs="Calibri"/>
          <w:b/>
          <w:spacing w:val="1"/>
          <w:sz w:val="22"/>
          <w:szCs w:val="22"/>
          <w:highlight w:val="lightGray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  <w:highlight w:val="lightGray"/>
        </w:rPr>
        <w:t>a</w:t>
      </w:r>
      <w:r>
        <w:rPr>
          <w:rFonts w:ascii="Calibri" w:eastAsia="Calibri" w:hAnsi="Calibri" w:cs="Calibri"/>
          <w:b/>
          <w:sz w:val="22"/>
          <w:szCs w:val="22"/>
          <w:highlight w:val="lightGray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  <w:highlight w:val="lightGray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  <w:highlight w:val="lightGray"/>
        </w:rPr>
        <w:t>o</w:t>
      </w:r>
      <w:r>
        <w:rPr>
          <w:rFonts w:ascii="Calibri" w:eastAsia="Calibri" w:hAnsi="Calibri" w:cs="Calibri"/>
          <w:b/>
          <w:sz w:val="22"/>
          <w:szCs w:val="22"/>
          <w:highlight w:val="lightGray"/>
        </w:rPr>
        <w:t xml:space="preserve">n </w:t>
      </w:r>
    </w:p>
    <w:p w14:paraId="2619DF1A" w14:textId="77777777" w:rsidR="00B30ECB" w:rsidRDefault="00EA5EBD">
      <w:pPr>
        <w:spacing w:before="18" w:line="200" w:lineRule="exact"/>
      </w:pPr>
      <w:r>
        <w:pict w14:anchorId="7EAB064F">
          <v:group id="1026" o:spid="_x0000_s1026" style="position:absolute;margin-left:37.5pt;margin-top:10.55pt;width:532.25pt;height:26.7pt;z-index:-251658240;mso-wrap-distance-left:0;mso-wrap-distance-right:0;mso-position-horizontal-relative:page" coordorigin="362,-7" coordsize="11177,276">
            <v:shape id="1027" o:spid="_x0000_s1027" style="position:absolute;left:362;top:-7;width:11177;height:276;visibility:visible;mso-position-horizontal-relative:text;mso-position-vertical-relative:text;mso-width-relative:page;mso-height-relative:page" coordorigin="362,-7" coordsize="11177,276" o:spt="100" adj="0,,0" path="m362,269r11177,l11539,-7,362,-7r,276xe" filled="f" strokecolor="#bdbdbd" strokeweight=".48pt">
              <v:stroke joinstyle="round"/>
              <v:formulas/>
              <v:path arrowok="t" o:connecttype="segments" textboxrect="362,-7,11539,269"/>
            </v:shape>
            <w10:wrap anchorx="page"/>
          </v:group>
        </w:pict>
      </w:r>
    </w:p>
    <w:p w14:paraId="4990B3E6" w14:textId="77777777" w:rsidR="00B30ECB" w:rsidRDefault="00EA5EBD">
      <w:pPr>
        <w:spacing w:before="15"/>
        <w:ind w:left="136"/>
        <w:rPr>
          <w:rFonts w:ascii="Calibri" w:eastAsia="Calibri" w:hAnsi="Calibri" w:cs="Calibri"/>
          <w:i/>
          <w:spacing w:val="4"/>
        </w:rPr>
      </w:pP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  <w:spacing w:val="-1"/>
        </w:rPr>
        <w:t>A</w:t>
      </w:r>
      <w:r>
        <w:rPr>
          <w:rFonts w:ascii="Calibri" w:eastAsia="Calibri" w:hAnsi="Calibri" w:cs="Calibri"/>
          <w:b/>
        </w:rPr>
        <w:t>TI</w:t>
      </w:r>
      <w:r>
        <w:rPr>
          <w:rFonts w:ascii="Calibri" w:eastAsia="Calibri" w:hAnsi="Calibri" w:cs="Calibri"/>
          <w:b/>
          <w:spacing w:val="-1"/>
        </w:rPr>
        <w:t>O</w:t>
      </w:r>
      <w:r>
        <w:rPr>
          <w:rFonts w:ascii="Calibri" w:eastAsia="Calibri" w:hAnsi="Calibri" w:cs="Calibri"/>
          <w:b/>
          <w:spacing w:val="3"/>
        </w:rPr>
        <w:t>N</w:t>
      </w:r>
      <w:r>
        <w:rPr>
          <w:rFonts w:ascii="Calibri" w:eastAsia="Calibri" w:hAnsi="Calibri" w:cs="Calibri"/>
          <w:b/>
          <w:spacing w:val="-1"/>
        </w:rPr>
        <w:t>A</w:t>
      </w:r>
      <w:r>
        <w:rPr>
          <w:rFonts w:ascii="Calibri" w:eastAsia="Calibri" w:hAnsi="Calibri" w:cs="Calibri"/>
          <w:b/>
        </w:rPr>
        <w:t>L</w:t>
      </w:r>
      <w:r>
        <w:rPr>
          <w:rFonts w:ascii="Calibri" w:eastAsia="Calibri" w:hAnsi="Calibri" w:cs="Calibri"/>
          <w:b/>
          <w:spacing w:val="-9"/>
        </w:rPr>
        <w:t xml:space="preserve"> </w:t>
      </w:r>
      <w:r>
        <w:rPr>
          <w:rFonts w:ascii="Calibri" w:eastAsia="Calibri" w:hAnsi="Calibri" w:cs="Calibri"/>
          <w:b/>
        </w:rPr>
        <w:t>I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  <w:spacing w:val="-1"/>
        </w:rPr>
        <w:t>S</w:t>
      </w:r>
      <w:r>
        <w:rPr>
          <w:rFonts w:ascii="Calibri" w:eastAsia="Calibri" w:hAnsi="Calibri" w:cs="Calibri"/>
          <w:b/>
          <w:spacing w:val="2"/>
        </w:rPr>
        <w:t>T</w:t>
      </w:r>
      <w:r>
        <w:rPr>
          <w:rFonts w:ascii="Calibri" w:eastAsia="Calibri" w:hAnsi="Calibri" w:cs="Calibri"/>
          <w:b/>
        </w:rPr>
        <w:t>IT</w:t>
      </w:r>
      <w:r>
        <w:rPr>
          <w:rFonts w:ascii="Calibri" w:eastAsia="Calibri" w:hAnsi="Calibri" w:cs="Calibri"/>
          <w:b/>
          <w:spacing w:val="1"/>
        </w:rPr>
        <w:t>U</w:t>
      </w:r>
      <w:r>
        <w:rPr>
          <w:rFonts w:ascii="Calibri" w:eastAsia="Calibri" w:hAnsi="Calibri" w:cs="Calibri"/>
          <w:b/>
        </w:rPr>
        <w:t>TE</w:t>
      </w:r>
      <w:r>
        <w:rPr>
          <w:rFonts w:ascii="Calibri" w:eastAsia="Calibri" w:hAnsi="Calibri" w:cs="Calibri"/>
          <w:b/>
          <w:spacing w:val="-8"/>
        </w:rPr>
        <w:t xml:space="preserve"> </w:t>
      </w:r>
      <w:r>
        <w:rPr>
          <w:rFonts w:ascii="Calibri" w:eastAsia="Calibri" w:hAnsi="Calibri" w:cs="Calibri"/>
          <w:b/>
        </w:rPr>
        <w:t>OF</w:t>
      </w:r>
      <w:r>
        <w:rPr>
          <w:rFonts w:ascii="Calibri" w:eastAsia="Calibri" w:hAnsi="Calibri" w:cs="Calibri"/>
          <w:b/>
          <w:spacing w:val="-2"/>
        </w:rPr>
        <w:t xml:space="preserve"> </w:t>
      </w:r>
      <w:r>
        <w:rPr>
          <w:rFonts w:ascii="Calibri" w:eastAsia="Calibri" w:hAnsi="Calibri" w:cs="Calibri"/>
          <w:b/>
        </w:rPr>
        <w:t>T</w:t>
      </w:r>
      <w:r>
        <w:rPr>
          <w:rFonts w:ascii="Calibri" w:eastAsia="Calibri" w:hAnsi="Calibri" w:cs="Calibri"/>
          <w:b/>
          <w:spacing w:val="1"/>
        </w:rPr>
        <w:t>E</w:t>
      </w:r>
      <w:r>
        <w:rPr>
          <w:rFonts w:ascii="Calibri" w:eastAsia="Calibri" w:hAnsi="Calibri" w:cs="Calibri"/>
          <w:b/>
          <w:spacing w:val="2"/>
        </w:rPr>
        <w:t>C</w:t>
      </w:r>
      <w:r>
        <w:rPr>
          <w:rFonts w:ascii="Calibri" w:eastAsia="Calibri" w:hAnsi="Calibri" w:cs="Calibri"/>
          <w:b/>
          <w:spacing w:val="-1"/>
        </w:rPr>
        <w:t>H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</w:rPr>
        <w:t>OL</w:t>
      </w:r>
      <w:r>
        <w:rPr>
          <w:rFonts w:ascii="Calibri" w:eastAsia="Calibri" w:hAnsi="Calibri" w:cs="Calibri"/>
          <w:b/>
          <w:spacing w:val="1"/>
        </w:rPr>
        <w:t>O</w:t>
      </w:r>
      <w:r>
        <w:rPr>
          <w:rFonts w:ascii="Calibri" w:eastAsia="Calibri" w:hAnsi="Calibri" w:cs="Calibri"/>
          <w:b/>
        </w:rPr>
        <w:t>GY,</w:t>
      </w:r>
      <w:r>
        <w:rPr>
          <w:rFonts w:ascii="Calibri" w:eastAsia="Calibri" w:hAnsi="Calibri" w:cs="Calibri"/>
          <w:b/>
          <w:spacing w:val="-13"/>
        </w:rPr>
        <w:t xml:space="preserve"> </w:t>
      </w:r>
      <w:r>
        <w:rPr>
          <w:rFonts w:ascii="Calibri" w:eastAsia="Calibri" w:hAnsi="Calibri" w:cs="Calibri"/>
          <w:b/>
        </w:rPr>
        <w:t>JAIPUR B.Tech.</w:t>
      </w:r>
      <w:r>
        <w:rPr>
          <w:rFonts w:ascii="Calibri" w:eastAsia="Calibri" w:hAnsi="Calibri" w:cs="Calibri"/>
          <w:i/>
          <w:spacing w:val="-5"/>
        </w:rPr>
        <w:t xml:space="preserve"> Mechanical Engineering</w:t>
      </w:r>
      <w:r>
        <w:rPr>
          <w:rFonts w:ascii="Calibri" w:eastAsia="Calibri" w:hAnsi="Calibri" w:cs="Calibri"/>
          <w:i/>
        </w:rPr>
        <w:t xml:space="preserve"> (</w:t>
      </w:r>
      <w:r>
        <w:rPr>
          <w:rFonts w:ascii="Calibri" w:eastAsia="Calibri" w:hAnsi="Calibri" w:cs="Calibri"/>
          <w:i/>
          <w:spacing w:val="4"/>
        </w:rPr>
        <w:t>2005-09)</w:t>
      </w:r>
    </w:p>
    <w:p w14:paraId="4F525505" w14:textId="77777777" w:rsidR="00B30ECB" w:rsidRDefault="00EA5EBD">
      <w:pPr>
        <w:spacing w:before="15"/>
        <w:ind w:left="13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PROJECT MANAGEMENT PROFESSIONAL (PMP)- </w:t>
      </w:r>
      <w:r>
        <w:rPr>
          <w:rFonts w:ascii="Calibri" w:eastAsia="Calibri" w:hAnsi="Calibri" w:cs="Calibri"/>
        </w:rPr>
        <w:t>Project Management Institute</w:t>
      </w:r>
    </w:p>
    <w:p w14:paraId="2494922F" w14:textId="77777777" w:rsidR="00B30ECB" w:rsidRDefault="00B30ECB">
      <w:pPr>
        <w:spacing w:before="9" w:line="140" w:lineRule="exact"/>
        <w:rPr>
          <w:sz w:val="15"/>
          <w:szCs w:val="15"/>
        </w:rPr>
      </w:pPr>
    </w:p>
    <w:p w14:paraId="72B8E818" w14:textId="77777777" w:rsidR="00B30ECB" w:rsidRDefault="00B30ECB">
      <w:pPr>
        <w:spacing w:before="6" w:line="100" w:lineRule="exact"/>
        <w:rPr>
          <w:sz w:val="11"/>
          <w:szCs w:val="11"/>
        </w:rPr>
      </w:pPr>
    </w:p>
    <w:tbl>
      <w:tblPr>
        <w:tblW w:w="10623" w:type="dxa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43"/>
        <w:gridCol w:w="2227"/>
        <w:gridCol w:w="2353"/>
      </w:tblGrid>
      <w:tr w:rsidR="00B30ECB" w14:paraId="06C95D0E" w14:textId="77777777">
        <w:trPr>
          <w:trHeight w:hRule="exact" w:val="367"/>
        </w:trPr>
        <w:tc>
          <w:tcPr>
            <w:tcW w:w="6043" w:type="dxa"/>
            <w:tcBorders>
              <w:top w:val="single" w:sz="4" w:space="0" w:color="BDBDBD"/>
              <w:left w:val="single" w:sz="4" w:space="0" w:color="BDBDBD"/>
              <w:bottom w:val="nil"/>
              <w:right w:val="nil"/>
            </w:tcBorders>
          </w:tcPr>
          <w:p w14:paraId="3AACC473" w14:textId="77777777" w:rsidR="00B30ECB" w:rsidRDefault="00EA5EBD">
            <w:pPr>
              <w:spacing w:before="50"/>
              <w:ind w:left="2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pacing w:val="-20"/>
                <w:sz w:val="22"/>
                <w:szCs w:val="22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</w:rPr>
              <w:t>Cairn Oil &amp; Gas</w:t>
            </w:r>
            <w:r>
              <w:rPr>
                <w:rFonts w:ascii="Calibri" w:eastAsia="Calibri" w:hAnsi="Calibri" w:cs="Calibri"/>
                <w:b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>–</w:t>
            </w:r>
            <w:r>
              <w:rPr>
                <w:rFonts w:ascii="Calibri" w:eastAsia="Calibri" w:hAnsi="Calibri" w:cs="Calibri"/>
                <w:b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>Construction Superintendent- Mechanical- On site</w:t>
            </w:r>
          </w:p>
        </w:tc>
        <w:tc>
          <w:tcPr>
            <w:tcW w:w="2227" w:type="dxa"/>
            <w:tcBorders>
              <w:top w:val="single" w:sz="4" w:space="0" w:color="BDBDBD"/>
              <w:left w:val="nil"/>
              <w:bottom w:val="nil"/>
              <w:right w:val="nil"/>
            </w:tcBorders>
          </w:tcPr>
          <w:p w14:paraId="10F940A1" w14:textId="77777777" w:rsidR="00B30ECB" w:rsidRDefault="00EA5EBD">
            <w:pPr>
              <w:spacing w:before="50"/>
              <w:ind w:left="7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</w:t>
            </w:r>
            <w:r>
              <w:rPr>
                <w:rFonts w:ascii="Calibri" w:eastAsia="Calibri" w:hAnsi="Calibri" w:cs="Calibri"/>
                <w:spacing w:val="-1"/>
              </w:rPr>
              <w:t>Rajasthan- India</w:t>
            </w:r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353" w:type="dxa"/>
            <w:tcBorders>
              <w:top w:val="single" w:sz="4" w:space="0" w:color="BDBDBD"/>
              <w:left w:val="nil"/>
              <w:bottom w:val="nil"/>
              <w:right w:val="single" w:sz="4" w:space="0" w:color="BDBDBD"/>
            </w:tcBorders>
          </w:tcPr>
          <w:p w14:paraId="45311397" w14:textId="77777777" w:rsidR="00B30ECB" w:rsidRDefault="00EA5EBD">
            <w:pPr>
              <w:spacing w:before="5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Dec 2009 to April-2016</w:t>
            </w:r>
          </w:p>
        </w:tc>
      </w:tr>
      <w:tr w:rsidR="00B30ECB" w14:paraId="555A6616" w14:textId="77777777">
        <w:trPr>
          <w:trHeight w:hRule="exact" w:val="292"/>
        </w:trPr>
        <w:tc>
          <w:tcPr>
            <w:tcW w:w="6043" w:type="dxa"/>
            <w:tcBorders>
              <w:top w:val="nil"/>
              <w:left w:val="single" w:sz="4" w:space="0" w:color="BDBDBD"/>
              <w:bottom w:val="nil"/>
              <w:right w:val="nil"/>
            </w:tcBorders>
          </w:tcPr>
          <w:p w14:paraId="7603835A" w14:textId="77777777" w:rsidR="00B30ECB" w:rsidRDefault="00EA5EBD">
            <w:pPr>
              <w:spacing w:line="220" w:lineRule="exact"/>
              <w:ind w:left="2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pacing w:val="1"/>
              </w:rPr>
              <w:t>Cairn Oil &amp; Gas- Project &amp; Package Engineer- Gurgaon office</w:t>
            </w: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</w:tcPr>
          <w:p w14:paraId="7FD30668" w14:textId="77777777" w:rsidR="00B30ECB" w:rsidRDefault="00EA5EBD">
            <w:pPr>
              <w:spacing w:line="220" w:lineRule="exact"/>
              <w:ind w:left="73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(Gurgaon- India)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single" w:sz="4" w:space="0" w:color="BDBDBD"/>
            </w:tcBorders>
          </w:tcPr>
          <w:p w14:paraId="5DA9C794" w14:textId="77777777" w:rsidR="00B30ECB" w:rsidRDefault="00EA5EBD">
            <w:pPr>
              <w:spacing w:line="200" w:lineRule="exac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position w:val="1"/>
              </w:rPr>
              <w:t>May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2016</w:t>
            </w:r>
            <w:r>
              <w:rPr>
                <w:rFonts w:ascii="Calibri" w:eastAsia="Calibri" w:hAnsi="Calibri" w:cs="Calibri"/>
                <w:spacing w:val="-4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–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May 2021</w:t>
            </w:r>
          </w:p>
        </w:tc>
      </w:tr>
      <w:tr w:rsidR="00B30ECB" w14:paraId="0A88D82F" w14:textId="77777777">
        <w:trPr>
          <w:trHeight w:hRule="exact" w:val="212"/>
        </w:trPr>
        <w:tc>
          <w:tcPr>
            <w:tcW w:w="6043" w:type="dxa"/>
            <w:tcBorders>
              <w:top w:val="nil"/>
              <w:left w:val="single" w:sz="4" w:space="0" w:color="BDBDBD"/>
              <w:bottom w:val="single" w:sz="4" w:space="0" w:color="BDBDBD"/>
              <w:right w:val="nil"/>
            </w:tcBorders>
          </w:tcPr>
          <w:p w14:paraId="080B345C" w14:textId="77777777" w:rsidR="00B30ECB" w:rsidRDefault="00EA5EBD">
            <w:pPr>
              <w:spacing w:line="240" w:lineRule="exact"/>
              <w:ind w:left="2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ExxonMobil Services and Technology- Global Projects, BPO West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BDBDBD"/>
              <w:right w:val="nil"/>
            </w:tcBorders>
          </w:tcPr>
          <w:p w14:paraId="30E46326" w14:textId="77777777" w:rsidR="00B30ECB" w:rsidRDefault="00EA5EBD">
            <w:pPr>
              <w:ind w:left="74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(Bangalore- India)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BDBDBD"/>
              <w:right w:val="single" w:sz="4" w:space="0" w:color="BDBDBD"/>
            </w:tcBorders>
          </w:tcPr>
          <w:p w14:paraId="44BC6559" w14:textId="77777777" w:rsidR="00B30ECB" w:rsidRDefault="00EA5EBD">
            <w:pPr>
              <w:spacing w:before="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May 2021- till date</w:t>
            </w:r>
          </w:p>
        </w:tc>
      </w:tr>
    </w:tbl>
    <w:p w14:paraId="3EDA362D" w14:textId="77777777" w:rsidR="00B30ECB" w:rsidRDefault="00EA5EBD">
      <w:pPr>
        <w:spacing w:line="276" w:lineRule="auto"/>
        <w:ind w:right="432"/>
        <w:jc w:val="both"/>
        <w:rPr>
          <w:rFonts w:ascii="Calibri" w:eastAsia="Calibri" w:hAnsi="Calibri" w:cs="Calibri"/>
          <w:b/>
          <w:bCs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Cs/>
          <w:sz w:val="28"/>
          <w:szCs w:val="28"/>
        </w:rPr>
        <w:t>Professional Summary</w:t>
      </w:r>
    </w:p>
    <w:p w14:paraId="545D318A" w14:textId="77777777" w:rsidR="00B30ECB" w:rsidRDefault="00EA5EBD">
      <w:pPr>
        <w:ind w:left="136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Dynamic and results-driven 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Mechanical Engineer</w:t>
      </w:r>
      <w:r>
        <w:rPr>
          <w:rFonts w:ascii="Calibri" w:eastAsia="Calibri" w:hAnsi="Calibri" w:cs="Calibri"/>
          <w:iCs/>
          <w:sz w:val="22"/>
          <w:szCs w:val="22"/>
        </w:rPr>
        <w:t> with over 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15+ years of diverse experience</w:t>
      </w:r>
      <w:r>
        <w:rPr>
          <w:rFonts w:ascii="Calibri" w:eastAsia="Calibri" w:hAnsi="Calibri" w:cs="Calibri"/>
          <w:iCs/>
          <w:sz w:val="22"/>
          <w:szCs w:val="22"/>
        </w:rPr>
        <w:t> in leading complex upstream</w:t>
      </w:r>
      <w:r>
        <w:rPr>
          <w:rFonts w:ascii="Calibri" w:eastAsia="Calibri" w:hAnsi="Calibri" w:cs="Calibri"/>
          <w:iCs/>
          <w:sz w:val="22"/>
          <w:szCs w:val="22"/>
        </w:rPr>
        <w:t xml:space="preserve">/ downstream 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brownfield and green field projects</w:t>
      </w:r>
      <w:r>
        <w:rPr>
          <w:rFonts w:ascii="Calibri" w:eastAsia="Calibri" w:hAnsi="Calibri" w:cs="Calibri"/>
          <w:iCs/>
          <w:sz w:val="22"/>
          <w:szCs w:val="22"/>
        </w:rPr>
        <w:t> across the globe. Proven track record in managing full project life cycles, from concept to commissioning.</w:t>
      </w:r>
    </w:p>
    <w:p w14:paraId="16426921" w14:textId="77777777" w:rsidR="00B30ECB" w:rsidRDefault="00EA5EBD">
      <w:pPr>
        <w:numPr>
          <w:ilvl w:val="0"/>
          <w:numId w:val="2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Successfully delivered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 xml:space="preserve"> major onshore well pad development projects</w:t>
      </w:r>
      <w:r>
        <w:rPr>
          <w:rFonts w:ascii="Calibri" w:eastAsia="Calibri" w:hAnsi="Calibri" w:cs="Calibri"/>
          <w:iCs/>
          <w:sz w:val="22"/>
          <w:szCs w:val="22"/>
        </w:rPr>
        <w:t xml:space="preserve">, including large portfolios of 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volume enhancement</w:t>
      </w:r>
      <w:r>
        <w:rPr>
          <w:rFonts w:ascii="Calibri" w:eastAsia="Calibri" w:hAnsi="Calibri" w:cs="Calibri"/>
          <w:iCs/>
          <w:sz w:val="22"/>
          <w:szCs w:val="22"/>
        </w:rPr>
        <w:t>, 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debottlenecking</w:t>
      </w:r>
      <w:r>
        <w:rPr>
          <w:rFonts w:ascii="Calibri" w:eastAsia="Calibri" w:hAnsi="Calibri" w:cs="Calibri"/>
          <w:iCs/>
          <w:sz w:val="22"/>
          <w:szCs w:val="22"/>
        </w:rPr>
        <w:t>, and 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facility upgrades</w:t>
      </w:r>
      <w:r>
        <w:rPr>
          <w:rFonts w:ascii="Calibri" w:eastAsia="Calibri" w:hAnsi="Calibri" w:cs="Calibri"/>
          <w:iCs/>
          <w:sz w:val="22"/>
          <w:szCs w:val="22"/>
        </w:rPr>
        <w:t>.</w:t>
      </w:r>
    </w:p>
    <w:p w14:paraId="0CC7E358" w14:textId="77777777" w:rsidR="00B30ECB" w:rsidRDefault="00EA5EBD">
      <w:pPr>
        <w:numPr>
          <w:ilvl w:val="0"/>
          <w:numId w:val="2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Specialized in 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upstream surface facility development, including on and offshore top side/ subsea</w:t>
      </w:r>
      <w:r>
        <w:rPr>
          <w:rFonts w:ascii="Calibri" w:eastAsia="Calibri" w:hAnsi="Calibri" w:cs="Calibri"/>
          <w:iCs/>
          <w:sz w:val="22"/>
          <w:szCs w:val="22"/>
        </w:rPr>
        <w:t>, with deep expertise in 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equipment design</w:t>
      </w:r>
      <w:r>
        <w:rPr>
          <w:rFonts w:ascii="Calibri" w:eastAsia="Calibri" w:hAnsi="Calibri" w:cs="Calibri"/>
          <w:iCs/>
          <w:sz w:val="22"/>
          <w:szCs w:val="22"/>
        </w:rPr>
        <w:t> (static and rotating), 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piping</w:t>
      </w:r>
      <w:r>
        <w:rPr>
          <w:rFonts w:ascii="Calibri" w:eastAsia="Calibri" w:hAnsi="Calibri" w:cs="Calibri"/>
          <w:iCs/>
          <w:sz w:val="22"/>
          <w:szCs w:val="22"/>
        </w:rPr>
        <w:t>, 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process engineering</w:t>
      </w:r>
      <w:r>
        <w:rPr>
          <w:rFonts w:ascii="Calibri" w:eastAsia="Calibri" w:hAnsi="Calibri" w:cs="Calibri"/>
          <w:iCs/>
          <w:sz w:val="22"/>
          <w:szCs w:val="22"/>
        </w:rPr>
        <w:t>, and 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American design codes and standards</w:t>
      </w:r>
      <w:r>
        <w:rPr>
          <w:rFonts w:ascii="Calibri" w:eastAsia="Calibri" w:hAnsi="Calibri" w:cs="Calibri"/>
          <w:iCs/>
          <w:sz w:val="22"/>
          <w:szCs w:val="22"/>
        </w:rPr>
        <w:t>.</w:t>
      </w:r>
    </w:p>
    <w:p w14:paraId="6B695DF7" w14:textId="77777777" w:rsidR="00B30ECB" w:rsidRDefault="00EA5EBD">
      <w:pPr>
        <w:numPr>
          <w:ilvl w:val="0"/>
          <w:numId w:val="2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Delivered volume enhancement portfolio project in record time, using extended definition methods.</w:t>
      </w:r>
    </w:p>
    <w:p w14:paraId="4446B302" w14:textId="77777777" w:rsidR="00B30ECB" w:rsidRDefault="00EA5EBD">
      <w:pPr>
        <w:numPr>
          <w:ilvl w:val="0"/>
          <w:numId w:val="2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Currently supporting 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ExxonMobil’s US and Canada brownfield operations</w:t>
      </w:r>
      <w:r>
        <w:rPr>
          <w:rFonts w:ascii="Calibri" w:eastAsia="Calibri" w:hAnsi="Calibri" w:cs="Calibri"/>
          <w:iCs/>
          <w:sz w:val="22"/>
          <w:szCs w:val="22"/>
        </w:rPr>
        <w:t>, collaborating with 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multinational teams</w:t>
      </w:r>
      <w:r>
        <w:rPr>
          <w:rFonts w:ascii="Calibri" w:eastAsia="Calibri" w:hAnsi="Calibri" w:cs="Calibri"/>
          <w:iCs/>
          <w:sz w:val="22"/>
          <w:szCs w:val="22"/>
        </w:rPr>
        <w:t> across geographies to drive project excellence.</w:t>
      </w:r>
    </w:p>
    <w:p w14:paraId="674E2B51" w14:textId="77777777" w:rsidR="00B30ECB" w:rsidRDefault="00EA5EBD">
      <w:pPr>
        <w:numPr>
          <w:ilvl w:val="0"/>
          <w:numId w:val="2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Significant experience in redevelopment projects, including Enhance oil recovery projects.</w:t>
      </w:r>
    </w:p>
    <w:p w14:paraId="3CE0A93A" w14:textId="77777777" w:rsidR="00B30ECB" w:rsidRDefault="00EA5EBD">
      <w:pPr>
        <w:numPr>
          <w:ilvl w:val="0"/>
          <w:numId w:val="2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Passionate about technology and innovation; actively integrates 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AI tools</w:t>
      </w:r>
      <w:r>
        <w:rPr>
          <w:rFonts w:ascii="Calibri" w:eastAsia="Calibri" w:hAnsi="Calibri" w:cs="Calibri"/>
          <w:iCs/>
          <w:sz w:val="22"/>
          <w:szCs w:val="22"/>
        </w:rPr>
        <w:t> to enhance engineering workflows and decision-making.</w:t>
      </w:r>
    </w:p>
    <w:p w14:paraId="11C8F801" w14:textId="77777777" w:rsidR="00B30ECB" w:rsidRDefault="00EA5EBD">
      <w:pPr>
        <w:numPr>
          <w:ilvl w:val="0"/>
          <w:numId w:val="2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Recognized as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 xml:space="preserve"> award winner</w:t>
      </w:r>
      <w:r>
        <w:rPr>
          <w:rFonts w:ascii="Calibri" w:eastAsia="Calibri" w:hAnsi="Calibri" w:cs="Calibri"/>
          <w:iCs/>
          <w:sz w:val="22"/>
          <w:szCs w:val="22"/>
        </w:rPr>
        <w:t> at Technical Forum 2018 for the paper: “In-house Designing of EOR- polymer injection Package”.</w:t>
      </w:r>
    </w:p>
    <w:p w14:paraId="65DF0159" w14:textId="77777777" w:rsidR="00B30ECB" w:rsidRDefault="00B30ECB">
      <w:pPr>
        <w:ind w:left="720"/>
        <w:jc w:val="both"/>
        <w:rPr>
          <w:rFonts w:ascii="Calibri" w:eastAsia="Calibri" w:hAnsi="Calibri" w:cs="Calibri"/>
          <w:iCs/>
          <w:sz w:val="22"/>
          <w:szCs w:val="22"/>
        </w:rPr>
      </w:pPr>
    </w:p>
    <w:p w14:paraId="37439C02" w14:textId="77777777" w:rsidR="00B30ECB" w:rsidRDefault="00EA5EBD">
      <w:pPr>
        <w:spacing w:line="276" w:lineRule="auto"/>
        <w:ind w:right="432"/>
        <w:jc w:val="both"/>
        <w:rPr>
          <w:rFonts w:ascii="Calibri" w:eastAsia="Calibri" w:hAnsi="Calibri" w:cs="Calibri"/>
          <w:b/>
          <w:bCs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Cs/>
          <w:sz w:val="28"/>
          <w:szCs w:val="28"/>
        </w:rPr>
        <w:t>Experience</w:t>
      </w:r>
    </w:p>
    <w:p w14:paraId="37C4C90D" w14:textId="77777777" w:rsidR="00B30ECB" w:rsidRDefault="00EA5EBD">
      <w:pPr>
        <w:spacing w:line="360" w:lineRule="auto"/>
        <w:ind w:right="432"/>
        <w:jc w:val="both"/>
        <w:rPr>
          <w:rFonts w:ascii="Calibri" w:eastAsia="Calibri" w:hAnsi="Calibri" w:cs="Calibri"/>
          <w:b/>
          <w:bCs/>
          <w:iCs/>
          <w:sz w:val="22"/>
          <w:szCs w:val="22"/>
        </w:rPr>
      </w:pPr>
      <w:r>
        <w:rPr>
          <w:rFonts w:ascii="Calibri" w:eastAsia="Calibri" w:hAnsi="Calibri" w:cs="Calibri"/>
          <w:b/>
          <w:bCs/>
          <w:iCs/>
          <w:sz w:val="22"/>
          <w:szCs w:val="22"/>
        </w:rPr>
        <w:t xml:space="preserve">Global Projects Development and Execution Engineer – Brownfield </w:t>
      </w:r>
      <w:r>
        <w:rPr>
          <w:rFonts w:ascii="Calibri" w:eastAsia="Calibri" w:hAnsi="Calibri" w:cs="Calibri"/>
          <w:b/>
          <w:bCs/>
          <w:iCs/>
          <w:sz w:val="22"/>
          <w:szCs w:val="22"/>
        </w:rPr>
        <w:t>ExxonMobil Services &amp; Technology | 2021 – Present</w:t>
      </w:r>
    </w:p>
    <w:p w14:paraId="1361C6C6" w14:textId="77777777" w:rsidR="00B30ECB" w:rsidRDefault="00EA5EBD">
      <w:pPr>
        <w:numPr>
          <w:ilvl w:val="0"/>
          <w:numId w:val="20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Spearhead brownfield project execution across US and Canadian assets, aligning with EMCAPS methodology to ensure seamless project lifecycle management.</w:t>
      </w:r>
    </w:p>
    <w:p w14:paraId="2913659C" w14:textId="77777777" w:rsidR="00B30ECB" w:rsidRDefault="00EA5EBD">
      <w:pPr>
        <w:numPr>
          <w:ilvl w:val="0"/>
          <w:numId w:val="20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Leading projects in Development &amp; Execution, driving definition of the project with adequate front-end loading, cost estimates, contracting strategies, and sourcing plans to secure full funding approvals.</w:t>
      </w:r>
    </w:p>
    <w:p w14:paraId="682DD6AE" w14:textId="77777777" w:rsidR="00B30ECB" w:rsidRDefault="00EA5EBD">
      <w:pPr>
        <w:numPr>
          <w:ilvl w:val="0"/>
          <w:numId w:val="20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 xml:space="preserve">Responsible for development of pre-FEED and FEED during definition stages of the project.  </w:t>
      </w:r>
    </w:p>
    <w:p w14:paraId="4191B637" w14:textId="77777777" w:rsidR="00B30ECB" w:rsidRDefault="00EA5EBD">
      <w:pPr>
        <w:numPr>
          <w:ilvl w:val="0"/>
          <w:numId w:val="20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Champion Advanced Work Packaging (AWP) to streamline execution sequencing using reverse pass planning, enhancing efficiency and constructability.</w:t>
      </w:r>
    </w:p>
    <w:p w14:paraId="0E083021" w14:textId="77777777" w:rsidR="00B30ECB" w:rsidRDefault="00EA5EBD">
      <w:pPr>
        <w:numPr>
          <w:ilvl w:val="0"/>
          <w:numId w:val="20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 xml:space="preserve">Contribute to critical project reviews including HAZOP, 3D model, constructability reviews, </w:t>
      </w:r>
      <w:r>
        <w:rPr>
          <w:rFonts w:ascii="Calibri" w:eastAsia="Calibri" w:hAnsi="Calibri" w:cs="Calibri"/>
          <w:iCs/>
          <w:sz w:val="22"/>
          <w:szCs w:val="22"/>
        </w:rPr>
        <w:t>change management, ensuring safety and design integrity.</w:t>
      </w:r>
    </w:p>
    <w:p w14:paraId="6B2B14CA" w14:textId="77777777" w:rsidR="00B30ECB" w:rsidRDefault="00EA5EBD">
      <w:pPr>
        <w:numPr>
          <w:ilvl w:val="0"/>
          <w:numId w:val="20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Maintain strong stakeholder engagement through structured reporting, risk mitigation planning, and transparent communication.</w:t>
      </w:r>
    </w:p>
    <w:p w14:paraId="6EC96910" w14:textId="77777777" w:rsidR="00B30ECB" w:rsidRDefault="00B30ECB">
      <w:pPr>
        <w:ind w:right="432"/>
        <w:jc w:val="both"/>
        <w:rPr>
          <w:rFonts w:ascii="Calibri" w:eastAsia="Calibri" w:hAnsi="Calibri" w:cs="Calibri"/>
          <w:iCs/>
          <w:color w:val="181A1A"/>
          <w:spacing w:val="1"/>
          <w:sz w:val="22"/>
          <w:szCs w:val="22"/>
        </w:rPr>
      </w:pPr>
    </w:p>
    <w:p w14:paraId="3FD0895E" w14:textId="77777777" w:rsidR="00B30ECB" w:rsidRDefault="00EA5EBD">
      <w:pPr>
        <w:spacing w:line="360" w:lineRule="auto"/>
        <w:ind w:right="432"/>
        <w:jc w:val="both"/>
        <w:rPr>
          <w:rFonts w:ascii="Calibri" w:eastAsia="Calibri" w:hAnsi="Calibri" w:cs="Calibri"/>
          <w:b/>
          <w:bCs/>
          <w:iCs/>
          <w:sz w:val="22"/>
          <w:szCs w:val="22"/>
        </w:rPr>
      </w:pPr>
      <w:r>
        <w:rPr>
          <w:rFonts w:ascii="Calibri" w:eastAsia="Calibri" w:hAnsi="Calibri" w:cs="Calibri"/>
          <w:b/>
          <w:bCs/>
          <w:iCs/>
          <w:sz w:val="22"/>
          <w:szCs w:val="22"/>
        </w:rPr>
        <w:t>Construction Superintendent Cairn Oil &amp; Gas – Barmer Oil Field | 2009 – 2016</w:t>
      </w:r>
    </w:p>
    <w:p w14:paraId="3E32AD0C" w14:textId="77777777" w:rsidR="00B30ECB" w:rsidRDefault="00EA5EBD">
      <w:pPr>
        <w:numPr>
          <w:ilvl w:val="0"/>
          <w:numId w:val="21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Led a team of 6–8 construction engineers and supervisors, overseeing end-to-end field execution and prefabrication yard operations.</w:t>
      </w:r>
    </w:p>
    <w:p w14:paraId="39256D4B" w14:textId="77777777" w:rsidR="00B30ECB" w:rsidRDefault="00EA5EBD">
      <w:pPr>
        <w:numPr>
          <w:ilvl w:val="0"/>
          <w:numId w:val="21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Solely accountable for prefabrication yard management, ensuring safety, quality, and productivity across structural and piping fabrication.</w:t>
      </w:r>
    </w:p>
    <w:p w14:paraId="6BDE981B" w14:textId="77777777" w:rsidR="00B30ECB" w:rsidRDefault="00EA5EBD">
      <w:pPr>
        <w:numPr>
          <w:ilvl w:val="0"/>
          <w:numId w:val="21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Developed and implemented construction and resource plans, established work sequences, and ensured clear communication and documentation.</w:t>
      </w:r>
    </w:p>
    <w:p w14:paraId="557E370C" w14:textId="77777777" w:rsidR="00B30ECB" w:rsidRDefault="00EA5EBD">
      <w:pPr>
        <w:numPr>
          <w:ilvl w:val="0"/>
          <w:numId w:val="21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Collaborated closely with engineering teams to provide constructability insights, improving design feasibility and execution efficiency.</w:t>
      </w:r>
    </w:p>
    <w:p w14:paraId="6612AF48" w14:textId="77777777" w:rsidR="00B30ECB" w:rsidRDefault="00EA5EBD">
      <w:pPr>
        <w:numPr>
          <w:ilvl w:val="0"/>
          <w:numId w:val="21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Managed contract administration, manpower, and equipment logistics, achieving 2.8 million man-hours without a Lost Time Injury (LTI)—recognized with a JV Leadership Award.</w:t>
      </w:r>
    </w:p>
    <w:p w14:paraId="75DB5AE2" w14:textId="77777777" w:rsidR="00B30ECB" w:rsidRDefault="00EA5EBD">
      <w:pPr>
        <w:numPr>
          <w:ilvl w:val="0"/>
          <w:numId w:val="21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lastRenderedPageBreak/>
        <w:t>Oversaw contractor performance in construction, safety, and quality, ensuring compliance with project standards and timelines.</w:t>
      </w:r>
    </w:p>
    <w:p w14:paraId="7B3A885C" w14:textId="77777777" w:rsidR="00B30ECB" w:rsidRDefault="00EA5EBD">
      <w:pPr>
        <w:numPr>
          <w:ilvl w:val="0"/>
          <w:numId w:val="21"/>
        </w:numPr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Acted as Single Point of Contact (SPOC) for critical operations including tie-ins, turnarounds, and SIMOPS, ensuring seamless coordination and risk mitigation.</w:t>
      </w:r>
    </w:p>
    <w:p w14:paraId="0F8E1FCB" w14:textId="77777777" w:rsidR="00B30ECB" w:rsidRDefault="00EA5EBD">
      <w:pPr>
        <w:spacing w:line="360" w:lineRule="auto"/>
        <w:ind w:right="432"/>
        <w:jc w:val="both"/>
        <w:rPr>
          <w:rFonts w:ascii="Calibri" w:eastAsia="Calibri" w:hAnsi="Calibri" w:cs="Calibri"/>
          <w:b/>
          <w:bCs/>
          <w:iCs/>
          <w:sz w:val="22"/>
          <w:szCs w:val="22"/>
        </w:rPr>
      </w:pPr>
      <w:r>
        <w:rPr>
          <w:rFonts w:ascii="Calibri" w:eastAsia="Calibri" w:hAnsi="Calibri" w:cs="Calibri"/>
          <w:b/>
          <w:bCs/>
          <w:iCs/>
          <w:sz w:val="22"/>
          <w:szCs w:val="22"/>
        </w:rPr>
        <w:t>Project &amp; Package Engineer (Dual Role) Cairn Oil &amp; Gas – Gurgaon | 2016 – 2021</w:t>
      </w:r>
    </w:p>
    <w:p w14:paraId="5A6677A6" w14:textId="77777777" w:rsidR="00B30ECB" w:rsidRDefault="00EA5EBD">
      <w:pPr>
        <w:ind w:right="432"/>
        <w:jc w:val="both"/>
        <w:rPr>
          <w:rFonts w:ascii="Calibri" w:eastAsia="Calibri" w:hAnsi="Calibri" w:cs="Calibri"/>
          <w:b/>
          <w:bCs/>
          <w:iCs/>
          <w:sz w:val="22"/>
          <w:szCs w:val="22"/>
        </w:rPr>
      </w:pPr>
      <w:r>
        <w:rPr>
          <w:rFonts w:ascii="Calibri" w:eastAsia="Calibri" w:hAnsi="Calibri" w:cs="Calibri"/>
          <w:b/>
          <w:bCs/>
          <w:iCs/>
          <w:sz w:val="22"/>
          <w:szCs w:val="22"/>
        </w:rPr>
        <w:t>Project Engineer – Brownfield Projects</w:t>
      </w:r>
    </w:p>
    <w:p w14:paraId="28091165" w14:textId="77777777" w:rsidR="00B30ECB" w:rsidRDefault="00EA5EBD">
      <w:pPr>
        <w:numPr>
          <w:ilvl w:val="0"/>
          <w:numId w:val="24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Led the planning, execution, and commissioning of complex brownfield projects, ensuring alignment with business objectives, timelines, and budgets.</w:t>
      </w:r>
    </w:p>
    <w:p w14:paraId="7EED0D5B" w14:textId="77777777" w:rsidR="00B30ECB" w:rsidRDefault="00EA5EBD">
      <w:pPr>
        <w:numPr>
          <w:ilvl w:val="0"/>
          <w:numId w:val="24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Led the FEED and detailed engineering of major volume enhancement projects such as De-gassing of Bhagyam and Aishwarya oil fields, Bhagyam fluid diversion, Injection water boosting project for Aishwariya oil Field etc. Project delivered in record time.</w:t>
      </w:r>
    </w:p>
    <w:p w14:paraId="672648B4" w14:textId="77777777" w:rsidR="00B30ECB" w:rsidRDefault="00EA5EBD">
      <w:pPr>
        <w:numPr>
          <w:ilvl w:val="0"/>
          <w:numId w:val="24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Partnered with development teams to present Stage-2 project cases to JV partner (ONGC), securing advanced funding and stakeholder buy-in.</w:t>
      </w:r>
    </w:p>
    <w:p w14:paraId="42C009EA" w14:textId="77777777" w:rsidR="00B30ECB" w:rsidRDefault="00EA5EBD">
      <w:pPr>
        <w:numPr>
          <w:ilvl w:val="0"/>
          <w:numId w:val="24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Managed all aspects of project delivery including scope definition, FEED oversight, cost control, schedule tracking, risk mitigation, and stakeholder communication.</w:t>
      </w:r>
    </w:p>
    <w:p w14:paraId="5C493EC2" w14:textId="77777777" w:rsidR="00B30ECB" w:rsidRDefault="00EA5EBD">
      <w:pPr>
        <w:numPr>
          <w:ilvl w:val="0"/>
          <w:numId w:val="24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Acted as the primary interface across engineering disciplines (Mechanical, Process, Civil, Electrical, E&amp;I), ensuring seamless coordination and technical alignment.</w:t>
      </w:r>
    </w:p>
    <w:p w14:paraId="00F96FC6" w14:textId="77777777" w:rsidR="00B30ECB" w:rsidRDefault="00EA5EBD">
      <w:pPr>
        <w:numPr>
          <w:ilvl w:val="0"/>
          <w:numId w:val="24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Directed the full contracting lifecycle: developed ITTs, led bid evaluations, conducted site visits, negotiated contracts, and managed scope changes.</w:t>
      </w:r>
    </w:p>
    <w:p w14:paraId="7C41A37E" w14:textId="77777777" w:rsidR="00B30ECB" w:rsidRDefault="00EA5EBD">
      <w:pPr>
        <w:numPr>
          <w:ilvl w:val="0"/>
          <w:numId w:val="24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Maintained tight control over project budgets and forecasts, proactively identifying risks and implementing corrective actions to avoid overruns.</w:t>
      </w:r>
    </w:p>
    <w:p w14:paraId="7D2A0B30" w14:textId="77777777" w:rsidR="00B30ECB" w:rsidRDefault="00EA5EBD">
      <w:pPr>
        <w:numPr>
          <w:ilvl w:val="0"/>
          <w:numId w:val="24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Demonstrated strong leadership in cross-functional collaboration, driving project momentum and ensuring timely decision-making.</w:t>
      </w:r>
    </w:p>
    <w:p w14:paraId="50FC23E7" w14:textId="77777777" w:rsidR="00B30ECB" w:rsidRDefault="00EA5EBD">
      <w:pPr>
        <w:ind w:right="432"/>
        <w:jc w:val="both"/>
        <w:rPr>
          <w:rFonts w:ascii="Calibri" w:eastAsia="Calibri" w:hAnsi="Calibri" w:cs="Calibri"/>
          <w:b/>
          <w:bCs/>
          <w:iCs/>
          <w:sz w:val="22"/>
          <w:szCs w:val="22"/>
        </w:rPr>
      </w:pPr>
      <w:r>
        <w:rPr>
          <w:rFonts w:ascii="Calibri" w:eastAsia="Calibri" w:hAnsi="Calibri" w:cs="Calibri"/>
          <w:b/>
          <w:bCs/>
          <w:iCs/>
          <w:sz w:val="22"/>
          <w:szCs w:val="22"/>
        </w:rPr>
        <w:t>Package Engineer – Surface Facilities</w:t>
      </w:r>
    </w:p>
    <w:p w14:paraId="73FA2B4F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Oversaw the design, procurement, and delivery of critical mechanical packages for upstream surface facilities, ensuring compliance with ASME, API, and project specifications.</w:t>
      </w:r>
    </w:p>
    <w:p w14:paraId="5F5C6019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Defined package scopes, led technical bid evaluations (TBE), and coordinated with engineering consultants and vendors to ensure quality and timely delivery.</w:t>
      </w:r>
    </w:p>
    <w:p w14:paraId="75DF7638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Managed interfaces between packages and Balance of Plant (BOP) systems, resolving technical issues and ensuring integration across disciplines.</w:t>
      </w:r>
    </w:p>
    <w:p w14:paraId="18C74C11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Delivered a wide range of packages including pumps, EOR systems, pressure vessels, utility skids, filtration units, and chemical dosing systems.</w:t>
      </w:r>
    </w:p>
    <w:p w14:paraId="30BDD642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Led vendor reviews, FATs, and technical discussions, ensuring alignment with project milestones and performance expectations.</w:t>
      </w:r>
    </w:p>
    <w:p w14:paraId="7DD170A6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Participated in HAZOP studies, incorporating safety and operability feedback into final engineering deliverables.</w:t>
      </w:r>
    </w:p>
    <w:p w14:paraId="66DB85DD" w14:textId="77777777" w:rsidR="00B30ECB" w:rsidRDefault="00B30ECB">
      <w:p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</w:p>
    <w:p w14:paraId="0EAB6F57" w14:textId="77777777" w:rsidR="00B30ECB" w:rsidRDefault="00EA5EBD">
      <w:p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b/>
          <w:bCs/>
          <w:i/>
          <w:sz w:val="22"/>
          <w:szCs w:val="22"/>
        </w:rPr>
        <w:t xml:space="preserve">Skills- </w:t>
      </w:r>
      <w:r>
        <w:rPr>
          <w:rFonts w:ascii="Calibri" w:eastAsia="Calibri" w:hAnsi="Calibri" w:cs="Calibri"/>
          <w:iCs/>
          <w:sz w:val="22"/>
          <w:szCs w:val="22"/>
        </w:rPr>
        <w:t>Project Management, Engineering Management, Process and Mechanical Designs, Cost estimation, Schedule, WBS, Package Engineering, Navis works, PV Elite, Fabrication and Modularization. API and ASME Codes- Section VIII, B31.3, API 610, 672,673 etc</w:t>
      </w:r>
    </w:p>
    <w:p w14:paraId="61DB2057" w14:textId="77777777" w:rsidR="00B30ECB" w:rsidRDefault="00EA5EBD">
      <w:pPr>
        <w:ind w:right="432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>
        <w:rPr>
          <w:rFonts w:ascii="Calibri" w:eastAsia="Calibri" w:hAnsi="Calibri" w:cs="Calibri"/>
          <w:b/>
          <w:bCs/>
          <w:i/>
          <w:sz w:val="22"/>
          <w:szCs w:val="22"/>
        </w:rPr>
        <w:t>Major Projects worked on-</w:t>
      </w:r>
    </w:p>
    <w:p w14:paraId="2E748B3D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Angola Block 15 redevelopment Project - West Africa (Subsea Infra Project)</w:t>
      </w:r>
    </w:p>
    <w:p w14:paraId="480E70A3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 xml:space="preserve">Compressor stations Project- XTO Energy- Permian USA </w:t>
      </w:r>
    </w:p>
    <w:p w14:paraId="6D03F002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Led volume enhancement portfolio (four multimillion projects)</w:t>
      </w:r>
    </w:p>
    <w:p w14:paraId="4B1B71EA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Enhance oil recovery Pilot Project</w:t>
      </w:r>
    </w:p>
    <w:p w14:paraId="76EDFB24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BOP 2X (Baytown Olefins Plant expansion)-  USA</w:t>
      </w:r>
    </w:p>
    <w:p w14:paraId="22C88BD1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Imperial regional projects- Multiple brownfield projects, Cold lake, Canada</w:t>
      </w:r>
    </w:p>
    <w:p w14:paraId="02A88E99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Mangala Upgradation- Cairn Oil &amp; Gas- Barmer, India</w:t>
      </w:r>
    </w:p>
    <w:p w14:paraId="17732381" w14:textId="77777777" w:rsidR="00B30ECB" w:rsidRDefault="00EA5EBD">
      <w:pPr>
        <w:numPr>
          <w:ilvl w:val="0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Multiple development and volume enhancement portfolio (~ 120 M$)</w:t>
      </w:r>
    </w:p>
    <w:p w14:paraId="3725CDE1" w14:textId="77777777" w:rsidR="00B30ECB" w:rsidRDefault="00EA5EBD">
      <w:pPr>
        <w:numPr>
          <w:ilvl w:val="1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Produced water re-injection (Bhagyam and Aishwarya)</w:t>
      </w:r>
    </w:p>
    <w:p w14:paraId="4057FC31" w14:textId="77777777" w:rsidR="00B30ECB" w:rsidRDefault="00EA5EBD">
      <w:pPr>
        <w:numPr>
          <w:ilvl w:val="1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Enhanced oil recovery pilot project (ASP Injection)</w:t>
      </w:r>
    </w:p>
    <w:p w14:paraId="0A72BA46" w14:textId="77777777" w:rsidR="00B30ECB" w:rsidRDefault="00EA5EBD">
      <w:pPr>
        <w:numPr>
          <w:ilvl w:val="1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IW pressure boosting In Aishwarya field.</w:t>
      </w:r>
    </w:p>
    <w:p w14:paraId="6E60B411" w14:textId="77777777" w:rsidR="00B30ECB" w:rsidRDefault="00EA5EBD">
      <w:pPr>
        <w:numPr>
          <w:ilvl w:val="1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Raag Oil pad development</w:t>
      </w:r>
    </w:p>
    <w:p w14:paraId="0EE8E990" w14:textId="77777777" w:rsidR="00B30ECB" w:rsidRDefault="00EA5EBD">
      <w:pPr>
        <w:numPr>
          <w:ilvl w:val="1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Separators conversion (Volume enhancement)</w:t>
      </w:r>
    </w:p>
    <w:p w14:paraId="1854F6AE" w14:textId="77777777" w:rsidR="00B30ECB" w:rsidRDefault="00EA5EBD">
      <w:pPr>
        <w:numPr>
          <w:ilvl w:val="1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Mangala South 1 Augmentation</w:t>
      </w:r>
    </w:p>
    <w:p w14:paraId="0E8841FD" w14:textId="77777777" w:rsidR="00B30ECB" w:rsidRDefault="00EA5EBD">
      <w:pPr>
        <w:numPr>
          <w:ilvl w:val="1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Injection water filter backwash water treatment package</w:t>
      </w:r>
    </w:p>
    <w:p w14:paraId="1C58330C" w14:textId="77777777" w:rsidR="00B30ECB" w:rsidRDefault="00EA5EBD">
      <w:pPr>
        <w:numPr>
          <w:ilvl w:val="1"/>
          <w:numId w:val="25"/>
        </w:numPr>
        <w:ind w:right="432"/>
        <w:jc w:val="both"/>
        <w:rPr>
          <w:rFonts w:ascii="Calibri" w:eastAsia="Calibri" w:hAnsi="Calibri" w:cs="Calibri"/>
          <w:iCs/>
          <w:sz w:val="22"/>
          <w:szCs w:val="22"/>
        </w:rPr>
      </w:pPr>
      <w:r>
        <w:rPr>
          <w:rFonts w:ascii="Calibri" w:eastAsia="Calibri" w:hAnsi="Calibri" w:cs="Calibri"/>
          <w:iCs/>
          <w:sz w:val="22"/>
          <w:szCs w:val="22"/>
        </w:rPr>
        <w:t>DNF package installation for Depurators upgradation</w:t>
      </w:r>
    </w:p>
    <w:sectPr w:rsidR="00B30ECB">
      <w:pgSz w:w="11900" w:h="16860"/>
      <w:pgMar w:top="274" w:right="720" w:bottom="27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8146DA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E940C1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multilevel"/>
    <w:tmpl w:val="AAE23D98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000003"/>
    <w:multiLevelType w:val="multilevel"/>
    <w:tmpl w:val="F20A30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hybridMultilevel"/>
    <w:tmpl w:val="478E8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BFAA574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21369798"/>
    <w:lvl w:ilvl="0" w:tplc="04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multilevel"/>
    <w:tmpl w:val="A418AAF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00000008"/>
    <w:multiLevelType w:val="multilevel"/>
    <w:tmpl w:val="B9F0C0A8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0000009"/>
    <w:multiLevelType w:val="hybridMultilevel"/>
    <w:tmpl w:val="17765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251C0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6B2CE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C"/>
    <w:multiLevelType w:val="hybridMultilevel"/>
    <w:tmpl w:val="29D64F6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multilevel"/>
    <w:tmpl w:val="0C0C67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E"/>
    <w:multiLevelType w:val="hybridMultilevel"/>
    <w:tmpl w:val="EF30A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0F"/>
    <w:multiLevelType w:val="multilevel"/>
    <w:tmpl w:val="C1B825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000010"/>
    <w:multiLevelType w:val="multilevel"/>
    <w:tmpl w:val="35A424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0000011"/>
    <w:multiLevelType w:val="multilevel"/>
    <w:tmpl w:val="416A0E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0000012"/>
    <w:multiLevelType w:val="multilevel"/>
    <w:tmpl w:val="6E704B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0000013"/>
    <w:multiLevelType w:val="multilevel"/>
    <w:tmpl w:val="6D863E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0000014"/>
    <w:multiLevelType w:val="multilevel"/>
    <w:tmpl w:val="517C96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0000015"/>
    <w:multiLevelType w:val="multilevel"/>
    <w:tmpl w:val="5AC25FC0"/>
    <w:lvl w:ilvl="0">
      <w:start w:val="1"/>
      <w:numFmt w:val="decimal"/>
      <w:pStyle w:val="Heading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2" w15:restartNumberingAfterBreak="0">
    <w:nsid w:val="00000016"/>
    <w:multiLevelType w:val="multilevel"/>
    <w:tmpl w:val="E6968B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0000017"/>
    <w:multiLevelType w:val="multilevel"/>
    <w:tmpl w:val="160C1C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6328253">
    <w:abstractNumId w:val="21"/>
  </w:num>
  <w:num w:numId="2" w16cid:durableId="686324158">
    <w:abstractNumId w:val="18"/>
  </w:num>
  <w:num w:numId="3" w16cid:durableId="177889970">
    <w:abstractNumId w:val="6"/>
  </w:num>
  <w:num w:numId="4" w16cid:durableId="1545092645">
    <w:abstractNumId w:val="11"/>
  </w:num>
  <w:num w:numId="5" w16cid:durableId="150761137">
    <w:abstractNumId w:val="14"/>
  </w:num>
  <w:num w:numId="6" w16cid:durableId="1158498006">
    <w:abstractNumId w:val="9"/>
  </w:num>
  <w:num w:numId="7" w16cid:durableId="808784306">
    <w:abstractNumId w:val="15"/>
  </w:num>
  <w:num w:numId="8" w16cid:durableId="1994212819">
    <w:abstractNumId w:val="7"/>
  </w:num>
  <w:num w:numId="9" w16cid:durableId="235288763">
    <w:abstractNumId w:val="1"/>
  </w:num>
  <w:num w:numId="10" w16cid:durableId="1818256416">
    <w:abstractNumId w:val="8"/>
  </w:num>
  <w:num w:numId="11" w16cid:durableId="544289785">
    <w:abstractNumId w:val="3"/>
  </w:num>
  <w:num w:numId="12" w16cid:durableId="1768884500">
    <w:abstractNumId w:val="2"/>
  </w:num>
  <w:num w:numId="13" w16cid:durableId="1913654828">
    <w:abstractNumId w:val="13"/>
  </w:num>
  <w:num w:numId="14" w16cid:durableId="1504515207">
    <w:abstractNumId w:val="0"/>
  </w:num>
  <w:num w:numId="15" w16cid:durableId="2057731712">
    <w:abstractNumId w:val="4"/>
  </w:num>
  <w:num w:numId="16" w16cid:durableId="1499541100">
    <w:abstractNumId w:val="5"/>
  </w:num>
  <w:num w:numId="17" w16cid:durableId="1167205619">
    <w:abstractNumId w:val="12"/>
  </w:num>
  <w:num w:numId="18" w16cid:durableId="1118136779">
    <w:abstractNumId w:val="10"/>
  </w:num>
  <w:num w:numId="19" w16cid:durableId="1370229037">
    <w:abstractNumId w:val="6"/>
  </w:num>
  <w:num w:numId="20" w16cid:durableId="1520199454">
    <w:abstractNumId w:val="17"/>
  </w:num>
  <w:num w:numId="21" w16cid:durableId="1594120122">
    <w:abstractNumId w:val="20"/>
  </w:num>
  <w:num w:numId="22" w16cid:durableId="564531633">
    <w:abstractNumId w:val="19"/>
  </w:num>
  <w:num w:numId="23" w16cid:durableId="1650479995">
    <w:abstractNumId w:val="22"/>
  </w:num>
  <w:num w:numId="24" w16cid:durableId="947392454">
    <w:abstractNumId w:val="16"/>
  </w:num>
  <w:num w:numId="25" w16cid:durableId="325825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ECB"/>
    <w:rsid w:val="00713CA8"/>
    <w:rsid w:val="00B30ECB"/>
    <w:rsid w:val="00EA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F559AB8"/>
  <w15:docId w15:val="{1FA4A7CF-600D-459E-A7FC-ADBDC4E0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numPr>
        <w:numId w:val="1"/>
      </w:numPr>
      <w:spacing w:before="240" w:after="60"/>
      <w:outlineLvl w:val="0"/>
    </w:pPr>
    <w:rPr>
      <w:rFonts w:ascii="Cambria" w:eastAsia="SimSun" w:hAnsi="Cambria" w:cs="SimSu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eastAsia="SimSun" w:hAnsi="Cambria" w:cs="SimSu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SimSun" w:hAnsi="Cambria" w:cs="SimSu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SimSun" w:hAnsi="Calibri" w:cs="SimSu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eastAsia="SimSun" w:hAnsi="Calibri" w:cs="SimSu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pPr>
      <w:numPr>
        <w:ilvl w:val="6"/>
        <w:numId w:val="1"/>
      </w:numPr>
      <w:spacing w:before="240" w:after="60"/>
      <w:outlineLvl w:val="6"/>
    </w:pPr>
    <w:rPr>
      <w:rFonts w:ascii="Calibri" w:eastAsia="SimSun" w:hAnsi="Calibri" w:cs="SimSu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numPr>
        <w:ilvl w:val="7"/>
        <w:numId w:val="1"/>
      </w:numPr>
      <w:spacing w:before="240" w:after="60"/>
      <w:outlineLvl w:val="7"/>
    </w:pPr>
    <w:rPr>
      <w:rFonts w:ascii="Calibri" w:eastAsia="SimSun" w:hAnsi="Calibri" w:cs="SimSu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pPr>
      <w:numPr>
        <w:ilvl w:val="8"/>
        <w:numId w:val="1"/>
      </w:numPr>
      <w:spacing w:before="240" w:after="60"/>
      <w:outlineLvl w:val="8"/>
    </w:pPr>
    <w:rPr>
      <w:rFonts w:ascii="Cambria" w:eastAsia="SimSun" w:hAnsi="Cambria" w:cs="SimSu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SimSu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mbria" w:eastAsia="SimSun" w:hAnsi="Cambria" w:cs="SimSu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SimSun" w:hAnsi="Calibri" w:cs="SimSu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SimSun" w:hAnsi="Calibri" w:cs="SimSu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SimSun" w:hAnsi="Calibri" w:cs="SimSu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SimSun" w:hAnsi="Calibri" w:cs="SimSu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mbria" w:eastAsia="SimSun" w:hAnsi="Cambria" w:cs="SimSun"/>
      <w:sz w:val="22"/>
      <w:szCs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customStyle="1" w:styleId="p">
    <w:name w:val="p"/>
    <w:basedOn w:val="Normal"/>
    <w:rPr>
      <w:sz w:val="24"/>
      <w:szCs w:val="24"/>
    </w:rPr>
  </w:style>
  <w:style w:type="character" w:customStyle="1" w:styleId="divdocumentright-boxdatetablesinglecolumn">
    <w:name w:val="div_document_right-box_datetable_singlecolumn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  <w:rPr>
      <w:sz w:val="24"/>
      <w:szCs w:val="24"/>
    </w:r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wordsection1">
    <w:name w:val="wordsection1"/>
    <w:basedOn w:val="Normal"/>
    <w:pPr>
      <w:spacing w:before="100" w:beforeAutospacing="1" w:after="100" w:afterAutospacing="1"/>
    </w:pPr>
    <w:rPr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ash.tech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1115</Words>
  <Characters>6358</Characters>
  <Application>Microsoft Office Word</Application>
  <DocSecurity>0</DocSecurity>
  <Lines>52</Lines>
  <Paragraphs>14</Paragraphs>
  <ScaleCrop>false</ScaleCrop>
  <Company>ExxonMobil</Company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Gupta, Akash</dc:creator>
  <cp:lastModifiedBy>Advik Gupta</cp:lastModifiedBy>
  <cp:revision>2</cp:revision>
  <cp:lastPrinted>2023-06-13T15:10:00Z</cp:lastPrinted>
  <dcterms:created xsi:type="dcterms:W3CDTF">2025-08-02T15:04:00Z</dcterms:created>
  <dcterms:modified xsi:type="dcterms:W3CDTF">2025-08-02T15:04:00Z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b85bad1a64584dfe886448c2e6a57726</vt:lpwstr>
  </property>
  <property fmtid="{D5CDD505-2E9C-101B-9397-08002B2CF9AE}" pid="3" name="_AdHocReviewCycleID">
    <vt:i4>1012262905</vt:i4>
  </property>
  <property fmtid="{D5CDD505-2E9C-101B-9397-08002B2CF9AE}" pid="4" name="_NewReviewCycle">
    <vt:lpwstr/>
  </property>
  <property fmtid="{D5CDD505-2E9C-101B-9397-08002B2CF9AE}" pid="5" name="_EmailSubject">
    <vt:lpwstr/>
  </property>
  <property fmtid="{D5CDD505-2E9C-101B-9397-08002B2CF9AE}" pid="6" name="_AuthorEmail">
    <vt:lpwstr>akash.gupta@exxonmobil.com</vt:lpwstr>
  </property>
  <property fmtid="{D5CDD505-2E9C-101B-9397-08002B2CF9AE}" pid="7" name="_AuthorEmailDisplayName">
    <vt:lpwstr>Gupta, Akash</vt:lpwstr>
  </property>
  <property fmtid="{D5CDD505-2E9C-101B-9397-08002B2CF9AE}" pid="8" name="_ReviewingToolsShownOnce">
    <vt:lpwstr/>
  </property>
</Properties>
</file>