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top w:val="single" w:color="1B5E5A" w:sz="12"/>
          <w:bottom w:val="single" w:color="1B5E5A" w:sz="12"/>
        </w:pBdr>
        <w:shd w:fill="F5F5F5" w:val="clear"/>
        <w:spacing w:after="240" w:before="0"/>
        <w:jc w:val="left"/>
      </w:pPr>
      <w:r>
        <w:rPr>
          <w:rFonts w:ascii="Arial" w:cs="Arial" w:eastAsia="Arial" w:hAnsi="Arial"/>
          <w:b/>
          <w:bCs/>
          <w:color w:val="1B5E5A"/>
          <w:sz w:val="24"/>
          <w:szCs w:val="24"/>
        </w:rPr>
        <w:t xml:space="preserve">بيانات SEO للصفحة (تعليمات للمبرمج لتحديثها في Drupal)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CCCCC" w:sz="4"/>
              <w:left w:val="single" w:color="CCCCCC" w:sz="4"/>
              <w:bottom w:val="single" w:color="CCCCCC" w:sz="4"/>
              <w:right w:val="single" w:color="CCCCCC" w:sz="4"/>
            </w:tcBorders>
            <w:shd w:fill="F0F8F7" w:val="clear"/>
            <w:tcMar>
              <w:top w:type="dxa" w:w="100"/>
              <w:left w:type="dxa" w:w="140"/>
              <w:bottom w:type="dxa" w:w="100"/>
              <w:right w:type="dxa" w:w="140"/>
            </w:tcMar>
          </w:tcPr>
          <w:p>
            <w:pPr>
              <w:bidi/>
              <w:jc w:val="right"/>
            </w:pPr>
            <w:r>
              <w:rPr>
                <w:rFonts w:ascii="Arial" w:cs="Arial" w:eastAsia="Arial" w:hAnsi="Arial"/>
                <w:b/>
                <w:bCs/>
                <w:color w:val="1A1A1A"/>
                <w:sz w:val="22"/>
                <w:szCs w:val="22"/>
                <w:rtl/>
              </w:rPr>
              <w:t xml:space="preserve">URL (لا تغيّره)</w:t>
            </w:r>
          </w:p>
        </w:tc>
        <w:tc>
          <w:tcPr>
            <w:tcW w:type="dxa" w:w="67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bidi/>
              <w:jc w:val="left"/>
            </w:pPr>
            <w:r>
              <w:rPr>
                <w:rFonts w:ascii="Arial" w:cs="Arial" w:eastAsia="Arial" w:hAnsi="Arial"/>
                <w:b w:val="false"/>
                <w:bCs w:val="false"/>
                <w:color w:val="1A1A1A"/>
                <w:sz w:val="22"/>
                <w:szCs w:val="22"/>
                <w:rtl/>
              </w:rPr>
              <w:t xml:space="preserve">/ar/platforms/modon</w:t>
            </w:r>
          </w:p>
        </w:tc>
      </w:tr>
      <w:tr>
        <w:tc>
          <w:tcPr>
            <w:tcW w:type="dxa" w:w="2640"/>
            <w:tcBorders>
              <w:top w:val="single" w:color="CCCCCC" w:sz="4"/>
              <w:left w:val="single" w:color="CCCCCC" w:sz="4"/>
              <w:bottom w:val="single" w:color="CCCCCC" w:sz="4"/>
              <w:right w:val="single" w:color="CCCCCC" w:sz="4"/>
            </w:tcBorders>
            <w:shd w:fill="F0F8F7" w:val="clear"/>
            <w:tcMar>
              <w:top w:type="dxa" w:w="100"/>
              <w:left w:type="dxa" w:w="140"/>
              <w:bottom w:type="dxa" w:w="100"/>
              <w:right w:type="dxa" w:w="140"/>
            </w:tcMar>
          </w:tcPr>
          <w:p>
            <w:pPr>
              <w:bidi/>
              <w:jc w:val="right"/>
            </w:pPr>
            <w:r>
              <w:rPr>
                <w:rFonts w:ascii="Arial" w:cs="Arial" w:eastAsia="Arial" w:hAnsi="Arial"/>
                <w:b/>
                <w:bCs/>
                <w:color w:val="1A1A1A"/>
                <w:sz w:val="22"/>
                <w:szCs w:val="22"/>
                <w:rtl/>
              </w:rPr>
              <w:t xml:space="preserve">الكلمة المستهدفة الرئيسية</w:t>
            </w:r>
          </w:p>
        </w:tc>
        <w:tc>
          <w:tcPr>
            <w:tcW w:type="dxa" w:w="67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bidi/>
              <w:jc w:val="right"/>
            </w:pPr>
            <w:r>
              <w:rPr>
                <w:rFonts w:ascii="Arial" w:cs="Arial" w:eastAsia="Arial" w:hAnsi="Arial"/>
                <w:b w:val="false"/>
                <w:bCs w:val="false"/>
                <w:color w:val="1A1A1A"/>
                <w:sz w:val="22"/>
                <w:szCs w:val="22"/>
                <w:rtl/>
              </w:rPr>
              <w:t xml:space="preserve">هيئة مدن — Modon</w:t>
            </w:r>
          </w:p>
        </w:tc>
      </w:tr>
      <w:tr>
        <w:tc>
          <w:tcPr>
            <w:tcW w:type="dxa" w:w="2640"/>
            <w:tcBorders>
              <w:top w:val="single" w:color="CCCCCC" w:sz="4"/>
              <w:left w:val="single" w:color="CCCCCC" w:sz="4"/>
              <w:bottom w:val="single" w:color="CCCCCC" w:sz="4"/>
              <w:right w:val="single" w:color="CCCCCC" w:sz="4"/>
            </w:tcBorders>
            <w:shd w:fill="F0F8F7" w:val="clear"/>
            <w:tcMar>
              <w:top w:type="dxa" w:w="100"/>
              <w:left w:type="dxa" w:w="140"/>
              <w:bottom w:type="dxa" w:w="100"/>
              <w:right w:type="dxa" w:w="140"/>
            </w:tcMar>
          </w:tcPr>
          <w:p>
            <w:pPr>
              <w:bidi/>
              <w:jc w:val="right"/>
            </w:pPr>
            <w:r>
              <w:rPr>
                <w:rFonts w:ascii="Arial" w:cs="Arial" w:eastAsia="Arial" w:hAnsi="Arial"/>
                <w:b/>
                <w:bCs/>
                <w:color w:val="1A1A1A"/>
                <w:sz w:val="22"/>
                <w:szCs w:val="22"/>
                <w:rtl/>
              </w:rPr>
              <w:t xml:space="preserve">الكلمات الفرعية</w:t>
            </w:r>
          </w:p>
        </w:tc>
        <w:tc>
          <w:tcPr>
            <w:tcW w:type="dxa" w:w="67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bidi/>
              <w:jc w:val="right"/>
            </w:pPr>
            <w:r>
              <w:rPr>
                <w:rFonts w:ascii="Arial" w:cs="Arial" w:eastAsia="Arial" w:hAnsi="Arial"/>
                <w:b w:val="false"/>
                <w:bCs w:val="false"/>
                <w:color w:val="1A1A1A"/>
                <w:sz w:val="22"/>
                <w:szCs w:val="22"/>
                <w:rtl/>
              </w:rPr>
              <w:t xml:space="preserve">مدن — Modon — هيئة المدن الصناعية — تخصيص أرض صناعية — نظام شريك — Shareek — برنامج أرض وقرض — برنامج مصنع وقرض — استثمار صناعي السعودية — مدن صناعية سعودية 2026</w:t>
            </w:r>
          </w:p>
        </w:tc>
      </w:tr>
      <w:tr>
        <w:tc>
          <w:tcPr>
            <w:tcW w:type="dxa" w:w="2640"/>
            <w:tcBorders>
              <w:top w:val="single" w:color="CCCCCC" w:sz="4"/>
              <w:left w:val="single" w:color="CCCCCC" w:sz="4"/>
              <w:bottom w:val="single" w:color="CCCCCC" w:sz="4"/>
              <w:right w:val="single" w:color="CCCCCC" w:sz="4"/>
            </w:tcBorders>
            <w:shd w:fill="F0F8F7" w:val="clear"/>
            <w:tcMar>
              <w:top w:type="dxa" w:w="100"/>
              <w:left w:type="dxa" w:w="140"/>
              <w:bottom w:type="dxa" w:w="100"/>
              <w:right w:type="dxa" w:w="140"/>
            </w:tcMar>
          </w:tcPr>
          <w:p>
            <w:pPr>
              <w:bidi/>
              <w:jc w:val="right"/>
            </w:pPr>
            <w:r>
              <w:rPr>
                <w:rFonts w:ascii="Arial" w:cs="Arial" w:eastAsia="Arial" w:hAnsi="Arial"/>
                <w:b/>
                <w:bCs/>
                <w:color w:val="1A1A1A"/>
                <w:sz w:val="22"/>
                <w:szCs w:val="22"/>
                <w:rtl/>
              </w:rPr>
              <w:t xml:space="preserve">Title Tag (60 حرف)</w:t>
            </w:r>
          </w:p>
        </w:tc>
        <w:tc>
          <w:tcPr>
            <w:tcW w:type="dxa" w:w="67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bidi/>
              <w:jc w:val="right"/>
            </w:pPr>
            <w:r>
              <w:rPr>
                <w:rFonts w:ascii="Arial" w:cs="Arial" w:eastAsia="Arial" w:hAnsi="Arial"/>
                <w:b w:val="false"/>
                <w:bCs w:val="false"/>
                <w:color w:val="1A1A1A"/>
                <w:sz w:val="22"/>
                <w:szCs w:val="22"/>
                <w:rtl/>
              </w:rPr>
              <w:t xml:space="preserve">هيئة مدن Modon: دليل الاستثمار الصناعي 2026 | متعدد</w:t>
            </w:r>
          </w:p>
        </w:tc>
      </w:tr>
      <w:tr>
        <w:tc>
          <w:tcPr>
            <w:tcW w:type="dxa" w:w="2640"/>
            <w:tcBorders>
              <w:top w:val="single" w:color="CCCCCC" w:sz="4"/>
              <w:left w:val="single" w:color="CCCCCC" w:sz="4"/>
              <w:bottom w:val="single" w:color="CCCCCC" w:sz="4"/>
              <w:right w:val="single" w:color="CCCCCC" w:sz="4"/>
            </w:tcBorders>
            <w:shd w:fill="F0F8F7" w:val="clear"/>
            <w:tcMar>
              <w:top w:type="dxa" w:w="100"/>
              <w:left w:type="dxa" w:w="140"/>
              <w:bottom w:type="dxa" w:w="100"/>
              <w:right w:type="dxa" w:w="140"/>
            </w:tcMar>
          </w:tcPr>
          <w:p>
            <w:pPr>
              <w:bidi/>
              <w:jc w:val="right"/>
            </w:pPr>
            <w:r>
              <w:rPr>
                <w:rFonts w:ascii="Arial" w:cs="Arial" w:eastAsia="Arial" w:hAnsi="Arial"/>
                <w:b/>
                <w:bCs/>
                <w:color w:val="1A1A1A"/>
                <w:sz w:val="22"/>
                <w:szCs w:val="22"/>
                <w:rtl/>
              </w:rPr>
              <w:t xml:space="preserve">Meta Description (155 حرف)</w:t>
            </w:r>
          </w:p>
        </w:tc>
        <w:tc>
          <w:tcPr>
            <w:tcW w:type="dxa" w:w="67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bidi/>
              <w:jc w:val="right"/>
            </w:pPr>
            <w:r>
              <w:rPr>
                <w:rFonts w:ascii="Arial" w:cs="Arial" w:eastAsia="Arial" w:hAnsi="Arial"/>
                <w:b w:val="false"/>
                <w:bCs w:val="false"/>
                <w:color w:val="1A1A1A"/>
                <w:sz w:val="22"/>
                <w:szCs w:val="22"/>
                <w:rtl/>
              </w:rPr>
              <w:t xml:space="preserve">دليل عملي لهيئة مدن modon.gov.sa: تخصيص الأراضي الصناعية، نظام شريك، برامج أرض وقرض، وحوافز المستثمر الصناعي في 35 مدينة صناعية 2026.</w:t>
            </w:r>
          </w:p>
        </w:tc>
      </w:tr>
      <w:tr>
        <w:tc>
          <w:tcPr>
            <w:tcW w:type="dxa" w:w="2640"/>
            <w:tcBorders>
              <w:top w:val="single" w:color="CCCCCC" w:sz="4"/>
              <w:left w:val="single" w:color="CCCCCC" w:sz="4"/>
              <w:bottom w:val="single" w:color="CCCCCC" w:sz="4"/>
              <w:right w:val="single" w:color="CCCCCC" w:sz="4"/>
            </w:tcBorders>
            <w:shd w:fill="F0F8F7" w:val="clear"/>
            <w:tcMar>
              <w:top w:type="dxa" w:w="100"/>
              <w:left w:type="dxa" w:w="140"/>
              <w:bottom w:type="dxa" w:w="100"/>
              <w:right w:type="dxa" w:w="140"/>
            </w:tcMar>
          </w:tcPr>
          <w:p>
            <w:pPr>
              <w:bidi/>
              <w:jc w:val="right"/>
            </w:pPr>
            <w:r>
              <w:rPr>
                <w:rFonts w:ascii="Arial" w:cs="Arial" w:eastAsia="Arial" w:hAnsi="Arial"/>
                <w:b/>
                <w:bCs/>
                <w:color w:val="1A1A1A"/>
                <w:sz w:val="22"/>
                <w:szCs w:val="22"/>
                <w:rtl/>
              </w:rPr>
              <w:t xml:space="preserve">H1</w:t>
            </w:r>
          </w:p>
        </w:tc>
        <w:tc>
          <w:tcPr>
            <w:tcW w:type="dxa" w:w="67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bidi/>
              <w:jc w:val="right"/>
            </w:pPr>
            <w:r>
              <w:rPr>
                <w:rFonts w:ascii="Arial" w:cs="Arial" w:eastAsia="Arial" w:hAnsi="Arial"/>
                <w:b w:val="false"/>
                <w:bCs w:val="false"/>
                <w:color w:val="1A1A1A"/>
                <w:sz w:val="22"/>
                <w:szCs w:val="22"/>
                <w:rtl/>
              </w:rPr>
              <w:t xml:space="preserve">هيئة مدن Modon: الدليل العملي للاستثمار الصناعي في السعودية 2026</w:t>
            </w:r>
          </w:p>
        </w:tc>
      </w:tr>
      <w:tr>
        <w:tc>
          <w:tcPr>
            <w:tcW w:type="dxa" w:w="2640"/>
            <w:tcBorders>
              <w:top w:val="single" w:color="CCCCCC" w:sz="4"/>
              <w:left w:val="single" w:color="CCCCCC" w:sz="4"/>
              <w:bottom w:val="single" w:color="CCCCCC" w:sz="4"/>
              <w:right w:val="single" w:color="CCCCCC" w:sz="4"/>
            </w:tcBorders>
            <w:shd w:fill="F0F8F7" w:val="clear"/>
            <w:tcMar>
              <w:top w:type="dxa" w:w="100"/>
              <w:left w:type="dxa" w:w="140"/>
              <w:bottom w:type="dxa" w:w="100"/>
              <w:right w:type="dxa" w:w="140"/>
            </w:tcMar>
          </w:tcPr>
          <w:p>
            <w:pPr>
              <w:bidi/>
              <w:jc w:val="right"/>
            </w:pPr>
            <w:r>
              <w:rPr>
                <w:rFonts w:ascii="Arial" w:cs="Arial" w:eastAsia="Arial" w:hAnsi="Arial"/>
                <w:b/>
                <w:bCs/>
                <w:color w:val="1A1A1A"/>
                <w:sz w:val="22"/>
                <w:szCs w:val="22"/>
                <w:rtl/>
              </w:rPr>
              <w:t xml:space="preserve">ملاحظة للمبرمج</w:t>
            </w:r>
          </w:p>
        </w:tc>
        <w:tc>
          <w:tcPr>
            <w:tcW w:type="dxa" w:w="67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bidi/>
              <w:jc w:val="right"/>
            </w:pPr>
            <w:r>
              <w:rPr>
                <w:rFonts w:ascii="Arial" w:cs="Arial" w:eastAsia="Arial" w:hAnsi="Arial"/>
                <w:b w:val="false"/>
                <w:bCs w:val="false"/>
                <w:color w:val="1A1A1A"/>
                <w:sz w:val="22"/>
                <w:szCs w:val="22"/>
                <w:rtl/>
              </w:rPr>
              <w:t xml:space="preserve">الإبقاء على نفس بنية الأقسام في Drupal (نظرة عامة، الخدمات، التكاليف، الشركاء، الأسئلة الشائعة). أضف قسماً خاصاً ببرامج "أرض وقرض" و"مصنع وقرض" المشتركة مع SIDF.</w:t>
            </w:r>
          </w:p>
        </w:tc>
      </w:tr>
    </w:tbl>
    <w:p>
      <w:pPr>
        <w:spacing w:before="400"/>
      </w:pPr>
    </w:p>
    <w:p>
      <w:pPr>
        <w:pStyle w:val="Heading1"/>
        <w:bidi/>
        <w:spacing w:after="200" w:before="320"/>
        <w:jc w:val="right"/>
      </w:pPr>
      <w:r>
        <w:rPr>
          <w:rFonts w:ascii="Arial" w:cs="Arial" w:eastAsia="Arial" w:hAnsi="Arial"/>
          <w:b/>
          <w:bCs/>
          <w:color w:val="1B5E5A"/>
          <w:sz w:val="40"/>
          <w:szCs w:val="40"/>
          <w:rtl/>
        </w:rPr>
        <w:t xml:space="preserve">هيئة مدن Modon: الدليل العملي للاستثمار الصناعي في السعودية 2026</w:t>
      </w:r>
    </w:p>
    <w:p>
      <w:pPr>
        <w:bidi/>
        <w:spacing w:after="120" w:before="100" w:line="360"/>
        <w:jc w:val="right"/>
      </w:pPr>
      <w:r>
        <w:rPr>
          <w:rFonts w:ascii="Arial" w:cs="Arial" w:eastAsia="Arial" w:hAnsi="Arial"/>
          <w:b w:val="false"/>
          <w:bCs w:val="false"/>
          <w:i w:val="false"/>
          <w:iCs w:val="false"/>
          <w:color w:val="1A1A1A"/>
          <w:sz w:val="22"/>
          <w:szCs w:val="22"/>
          <w:rtl/>
        </w:rPr>
        <w:t xml:space="preserve">الهيئة السعودية للمدن الصناعية ومناطق التقنية (مدن) هي الجهة الحكومية المنوط بها تطوير وإدارة المدن الصناعية ومناطق التقنية في المملكة العربية السعودية. تأسست عام 2001م بقرار مجلس الوزراء رقم 235، وتشرف حالياً على 35 مدينة صناعية ما بين قائمة وتحت التطوير في مختلف مناطق المملكة. تعمل مدن بشراكة مع القطاع الخاص لتوفير أراض صناعية متكاملة الخدمات وبنى تحتية للمستثمرين، بما يدعم رؤية المملكة 2030 لجعل السعودية قوة صناعية رائدة. هذا الدليل يشرح خدمات مدن، نظام شريك، تكلفة الأراضي الصناعية، الحوافز الاستثمارية، وبرامج التمويل المشتركة مع صندوق التنمية الصناعية.</w:t>
      </w:r>
    </w:p>
    <w:p>
      <w:pPr>
        <w:pBdr>
          <w:bottom w:val="single" w:color="1B5E5A" w:sz="8" w:space="4"/>
        </w:pBdr>
        <w:spacing w:after="100" w:before="240"/>
      </w:pPr>
    </w:p>
    <w:p>
      <w:pPr>
        <w:pStyle w:val="Heading2"/>
        <w:bidi/>
        <w:spacing w:after="180" w:before="320"/>
        <w:jc w:val="right"/>
      </w:pPr>
      <w:r>
        <w:rPr>
          <w:rFonts w:ascii="Arial" w:cs="Arial" w:eastAsia="Arial" w:hAnsi="Arial"/>
          <w:b/>
          <w:bCs/>
          <w:color w:val="1B5E5A"/>
          <w:sz w:val="32"/>
          <w:szCs w:val="32"/>
          <w:rtl/>
        </w:rPr>
        <w:t xml:space="preserve">نظرة عامة</w:t>
      </w:r>
    </w:p>
    <w:p>
      <w:pPr>
        <w:bidi/>
        <w:spacing w:after="120" w:before="120" w:line="360"/>
        <w:jc w:val="right"/>
      </w:pPr>
      <w:r>
        <w:rPr>
          <w:rFonts w:ascii="Arial" w:cs="Arial" w:eastAsia="Arial" w:hAnsi="Arial"/>
          <w:b w:val="false"/>
          <w:bCs w:val="false"/>
          <w:i w:val="false"/>
          <w:iCs w:val="false"/>
          <w:color w:val="1A1A1A"/>
          <w:sz w:val="22"/>
          <w:szCs w:val="22"/>
          <w:rtl/>
        </w:rPr>
        <w:t xml:space="preserve">مدن هي إحدى الجهات الرئيسية لتحقيق مستهدفات الاستراتيجية الوطنية للصناعة في السعودية. مهمتها تطوير أراضٍ صناعية متكاملة الخدمات، وتوفير بيئة استثمارية تنافسية لاستقطاب الاستثمارات النوعية:</w:t>
      </w:r>
    </w:p>
    <w:p>
      <w:pPr>
        <w:pStyle w:val="ListParagraph"/>
        <w:numPr>
          <w:ilvl w:val="0"/>
          <w:numId w:val="2"/>
        </w:numPr>
        <w:bidi/>
        <w:spacing w:after="60" w:before="60" w:line="340"/>
        <w:jc w:val="right"/>
      </w:pPr>
      <w:r>
        <w:rPr>
          <w:rFonts w:ascii="Arial" w:cs="Arial" w:eastAsia="Arial" w:hAnsi="Arial"/>
          <w:color w:val="1A1A1A"/>
          <w:sz w:val="22"/>
          <w:szCs w:val="22"/>
          <w:rtl/>
        </w:rPr>
        <w:t xml:space="preserve">الاسم الكامل: الهيئة السعودية للمدن الصناعية ومناطق التقنية.</w:t>
      </w:r>
    </w:p>
    <w:p>
      <w:pPr>
        <w:pStyle w:val="ListParagraph"/>
        <w:numPr>
          <w:ilvl w:val="0"/>
          <w:numId w:val="2"/>
        </w:numPr>
        <w:bidi/>
        <w:spacing w:after="60" w:before="60" w:line="340"/>
        <w:jc w:val="right"/>
      </w:pPr>
      <w:r>
        <w:rPr>
          <w:rFonts w:ascii="Arial" w:cs="Arial" w:eastAsia="Arial" w:hAnsi="Arial"/>
          <w:color w:val="1A1A1A"/>
          <w:sz w:val="22"/>
          <w:szCs w:val="22"/>
          <w:rtl/>
        </w:rPr>
        <w:t xml:space="preserve">الاختصار: مدن (MODON).</w:t>
      </w:r>
    </w:p>
    <w:p>
      <w:pPr>
        <w:pStyle w:val="ListParagraph"/>
        <w:numPr>
          <w:ilvl w:val="0"/>
          <w:numId w:val="2"/>
        </w:numPr>
        <w:bidi/>
        <w:spacing w:after="60" w:before="60" w:line="340"/>
        <w:jc w:val="right"/>
      </w:pPr>
      <w:r>
        <w:rPr>
          <w:rFonts w:ascii="Arial" w:cs="Arial" w:eastAsia="Arial" w:hAnsi="Arial"/>
          <w:color w:val="1A1A1A"/>
          <w:sz w:val="22"/>
          <w:szCs w:val="22"/>
          <w:rtl/>
        </w:rPr>
        <w:t xml:space="preserve">التأسيس: 2001م (27/8/1422هـ) بقرار مجلس الوزراء رقم 235.</w:t>
      </w:r>
    </w:p>
    <w:p>
      <w:pPr>
        <w:pStyle w:val="ListParagraph"/>
        <w:numPr>
          <w:ilvl w:val="0"/>
          <w:numId w:val="2"/>
        </w:numPr>
        <w:bidi/>
        <w:spacing w:after="60" w:before="60" w:line="340"/>
        <w:jc w:val="right"/>
      </w:pPr>
      <w:r>
        <w:rPr>
          <w:rFonts w:ascii="Arial" w:cs="Arial" w:eastAsia="Arial" w:hAnsi="Arial"/>
          <w:color w:val="1A1A1A"/>
          <w:sz w:val="22"/>
          <w:szCs w:val="22"/>
          <w:rtl/>
        </w:rPr>
        <w:t xml:space="preserve">النطاق الإشرافي: 35 مدينة صناعية ومنطقة تقنية في مختلف مناطق المملكة.</w:t>
      </w:r>
    </w:p>
    <w:p>
      <w:pPr>
        <w:pStyle w:val="ListParagraph"/>
        <w:numPr>
          <w:ilvl w:val="0"/>
          <w:numId w:val="2"/>
        </w:numPr>
        <w:bidi/>
        <w:spacing w:after="60" w:before="60" w:line="340"/>
        <w:jc w:val="right"/>
      </w:pPr>
      <w:r>
        <w:rPr>
          <w:rFonts w:ascii="Arial" w:cs="Arial" w:eastAsia="Arial" w:hAnsi="Arial"/>
          <w:color w:val="1A1A1A"/>
          <w:sz w:val="22"/>
          <w:szCs w:val="22"/>
          <w:rtl/>
        </w:rPr>
        <w:t xml:space="preserve">نظام الخدمات الإلكترونية: نظام شريك (Shareek) الموحد.</w:t>
      </w:r>
    </w:p>
    <w:p>
      <w:pPr>
        <w:pStyle w:val="ListParagraph"/>
        <w:numPr>
          <w:ilvl w:val="0"/>
          <w:numId w:val="2"/>
        </w:numPr>
        <w:bidi/>
        <w:spacing w:after="60" w:before="60" w:line="340"/>
        <w:jc w:val="right"/>
      </w:pPr>
      <w:r>
        <w:rPr>
          <w:rFonts w:ascii="Arial" w:cs="Arial" w:eastAsia="Arial" w:hAnsi="Arial"/>
          <w:color w:val="1A1A1A"/>
          <w:sz w:val="22"/>
          <w:szCs w:val="22"/>
          <w:rtl/>
        </w:rPr>
        <w:t xml:space="preserve">الفئات المستفيدة: المستثمرون الصناعيون (محليون وأجانب)، شركاء القطاع الخاص (مقاولون، مطورون، موردون)، الشركاء الحكوميون.</w:t>
      </w:r>
    </w:p>
    <w:p>
      <w:pPr>
        <w:bidi/>
        <w:spacing w:after="120" w:before="120" w:line="360"/>
        <w:jc w:val="right"/>
      </w:pPr>
      <w:r>
        <w:rPr>
          <w:rFonts w:ascii="Arial" w:cs="Arial" w:eastAsia="Arial" w:hAnsi="Arial"/>
          <w:b w:val="false"/>
          <w:bCs w:val="false"/>
          <w:i w:val="false"/>
          <w:iCs w:val="false"/>
          <w:color w:val="1A1A1A"/>
          <w:sz w:val="22"/>
          <w:szCs w:val="22"/>
          <w:rtl/>
        </w:rPr>
        <w:t xml:space="preserve">الرابط الرسمي: modon.gov.sa | نظام شريك: modon.gov.sa/ar/Eservices/Pages/Shareek.aspx</w:t>
      </w:r>
    </w:p>
    <w:p>
      <w:pPr>
        <w:pBdr>
          <w:bottom w:val="single" w:color="1B5E5A" w:sz="8" w:space="4"/>
        </w:pBdr>
        <w:spacing w:after="100" w:before="240"/>
      </w:pPr>
    </w:p>
    <w:p>
      <w:pPr>
        <w:pStyle w:val="Heading2"/>
        <w:bidi/>
        <w:spacing w:after="180" w:before="320"/>
        <w:jc w:val="right"/>
      </w:pPr>
      <w:r>
        <w:rPr>
          <w:rFonts w:ascii="Arial" w:cs="Arial" w:eastAsia="Arial" w:hAnsi="Arial"/>
          <w:b/>
          <w:bCs/>
          <w:color w:val="1B5E5A"/>
          <w:sz w:val="32"/>
          <w:szCs w:val="32"/>
          <w:rtl/>
        </w:rPr>
        <w:t xml:space="preserve">مدن ودورها في رؤية السعودية 2030</w:t>
      </w:r>
    </w:p>
    <w:p>
      <w:pPr>
        <w:bidi/>
        <w:spacing w:after="120" w:before="120" w:line="360"/>
        <w:jc w:val="right"/>
      </w:pPr>
      <w:r>
        <w:rPr>
          <w:rFonts w:ascii="Arial" w:cs="Arial" w:eastAsia="Arial" w:hAnsi="Arial"/>
          <w:b w:val="false"/>
          <w:bCs w:val="false"/>
          <w:i w:val="false"/>
          <w:iCs w:val="false"/>
          <w:color w:val="1A1A1A"/>
          <w:sz w:val="22"/>
          <w:szCs w:val="22"/>
          <w:rtl/>
        </w:rPr>
        <w:t xml:space="preserve">مع انطلاق رؤية السعودية 2030 التي اعتمدت الصناعة خياراً استراتيجياً لإثراء هياكل الاقتصاد الوطني، أصبحت مدن إحدى الجهات الرئيسية لتحقيق هذه التطلعات عبر:</w:t>
      </w:r>
    </w:p>
    <w:p>
      <w:pPr>
        <w:pStyle w:val="ListParagraph"/>
        <w:numPr>
          <w:ilvl w:val="0"/>
          <w:numId w:val="2"/>
        </w:numPr>
        <w:bidi/>
        <w:spacing w:after="60" w:before="60" w:line="340"/>
        <w:jc w:val="right"/>
      </w:pPr>
      <w:r>
        <w:rPr>
          <w:rFonts w:ascii="Arial" w:cs="Arial" w:eastAsia="Arial" w:hAnsi="Arial"/>
          <w:color w:val="1A1A1A"/>
          <w:sz w:val="22"/>
          <w:szCs w:val="22"/>
          <w:rtl/>
        </w:rPr>
        <w:t xml:space="preserve">تطوير الأراضي والمدن الصناعية والبنى التحتية المتكاملة.</w:t>
      </w:r>
    </w:p>
    <w:p>
      <w:pPr>
        <w:pStyle w:val="ListParagraph"/>
        <w:numPr>
          <w:ilvl w:val="0"/>
          <w:numId w:val="2"/>
        </w:numPr>
        <w:bidi/>
        <w:spacing w:after="60" w:before="60" w:line="340"/>
        <w:jc w:val="right"/>
      </w:pPr>
      <w:r>
        <w:rPr>
          <w:rFonts w:ascii="Arial" w:cs="Arial" w:eastAsia="Arial" w:hAnsi="Arial"/>
          <w:color w:val="1A1A1A"/>
          <w:sz w:val="22"/>
          <w:szCs w:val="22"/>
          <w:rtl/>
        </w:rPr>
        <w:t xml:space="preserve">توفير بيئة متطورة ومحفزة للاستثمار بالشراكة مع القطاعين العام والخاص.</w:t>
      </w:r>
    </w:p>
    <w:p>
      <w:pPr>
        <w:pStyle w:val="ListParagraph"/>
        <w:numPr>
          <w:ilvl w:val="0"/>
          <w:numId w:val="2"/>
        </w:numPr>
        <w:bidi/>
        <w:spacing w:after="60" w:before="60" w:line="340"/>
        <w:jc w:val="right"/>
      </w:pPr>
      <w:r>
        <w:rPr>
          <w:rFonts w:ascii="Arial" w:cs="Arial" w:eastAsia="Arial" w:hAnsi="Arial"/>
          <w:color w:val="1A1A1A"/>
          <w:sz w:val="22"/>
          <w:szCs w:val="22"/>
          <w:rtl/>
        </w:rPr>
        <w:t xml:space="preserve">استقطاب الشركات العالمية للاستثمار في القطاع الصناعي السعودي.</w:t>
      </w:r>
    </w:p>
    <w:p>
      <w:pPr>
        <w:pStyle w:val="ListParagraph"/>
        <w:numPr>
          <w:ilvl w:val="0"/>
          <w:numId w:val="2"/>
        </w:numPr>
        <w:bidi/>
        <w:spacing w:after="60" w:before="60" w:line="340"/>
        <w:jc w:val="right"/>
      </w:pPr>
      <w:r>
        <w:rPr>
          <w:rFonts w:ascii="Arial" w:cs="Arial" w:eastAsia="Arial" w:hAnsi="Arial"/>
          <w:color w:val="1A1A1A"/>
          <w:sz w:val="22"/>
          <w:szCs w:val="22"/>
          <w:rtl/>
        </w:rPr>
        <w:t xml:space="preserve">تشجيع الصناعات ذات القيمة المضافة (الغذاء، الطاقة، الغاز، التعدين، التحويلية).</w:t>
      </w:r>
    </w:p>
    <w:p>
      <w:pPr>
        <w:pStyle w:val="ListParagraph"/>
        <w:numPr>
          <w:ilvl w:val="0"/>
          <w:numId w:val="2"/>
        </w:numPr>
        <w:bidi/>
        <w:spacing w:after="60" w:before="60" w:line="340"/>
        <w:jc w:val="right"/>
      </w:pPr>
      <w:r>
        <w:rPr>
          <w:rFonts w:ascii="Arial" w:cs="Arial" w:eastAsia="Arial" w:hAnsi="Arial"/>
          <w:color w:val="1A1A1A"/>
          <w:sz w:val="22"/>
          <w:szCs w:val="22"/>
          <w:rtl/>
        </w:rPr>
        <w:t xml:space="preserve">توطين القطاع الصناعي ودعم المنشآت الصغيرة والمتوسطة ورواد الأعمال.</w:t>
      </w:r>
    </w:p>
    <w:p>
      <w:pPr>
        <w:pStyle w:val="ListParagraph"/>
        <w:numPr>
          <w:ilvl w:val="0"/>
          <w:numId w:val="2"/>
        </w:numPr>
        <w:bidi/>
        <w:spacing w:after="60" w:before="60" w:line="340"/>
        <w:jc w:val="right"/>
      </w:pPr>
      <w:r>
        <w:rPr>
          <w:rFonts w:ascii="Arial" w:cs="Arial" w:eastAsia="Arial" w:hAnsi="Arial"/>
          <w:color w:val="1A1A1A"/>
          <w:sz w:val="22"/>
          <w:szCs w:val="22"/>
          <w:rtl/>
        </w:rPr>
        <w:t xml:space="preserve">توفير فرص عمل لأبناء وبنات الوطن في مختلف المناطق.</w:t>
      </w:r>
    </w:p>
    <w:p>
      <w:pPr>
        <w:pBdr>
          <w:bottom w:val="single" w:color="1B5E5A" w:sz="8" w:space="4"/>
        </w:pBdr>
        <w:spacing w:after="100" w:before="240"/>
      </w:pPr>
    </w:p>
    <w:p>
      <w:pPr>
        <w:pStyle w:val="Heading2"/>
        <w:bidi/>
        <w:spacing w:after="180" w:before="320"/>
        <w:jc w:val="right"/>
      </w:pPr>
      <w:r>
        <w:rPr>
          <w:rFonts w:ascii="Arial" w:cs="Arial" w:eastAsia="Arial" w:hAnsi="Arial"/>
          <w:b/>
          <w:bCs/>
          <w:color w:val="1B5E5A"/>
          <w:sz w:val="32"/>
          <w:szCs w:val="32"/>
          <w:rtl/>
        </w:rPr>
        <w:t xml:space="preserve">الخدمات الرئيسية في هيئة مدن</w:t>
      </w:r>
    </w:p>
    <w:p>
      <w:pPr>
        <w:pStyle w:val="Heading3"/>
        <w:bidi/>
        <w:spacing w:after="140" w:before="220"/>
        <w:jc w:val="right"/>
      </w:pPr>
      <w:r>
        <w:rPr>
          <w:rFonts w:ascii="Arial" w:cs="Arial" w:eastAsia="Arial" w:hAnsi="Arial"/>
          <w:b/>
          <w:bCs/>
          <w:color w:val="1A1A1A"/>
          <w:sz w:val="26"/>
          <w:szCs w:val="26"/>
          <w:rtl/>
        </w:rPr>
        <w:t xml:space="preserve">1. تخصيص الأراضي الصناعية</w:t>
      </w:r>
    </w:p>
    <w:p>
      <w:pPr>
        <w:bidi/>
        <w:spacing w:after="120" w:before="120" w:line="360"/>
        <w:jc w:val="right"/>
      </w:pPr>
      <w:r>
        <w:rPr>
          <w:rFonts w:ascii="Arial" w:cs="Arial" w:eastAsia="Arial" w:hAnsi="Arial"/>
          <w:b w:val="false"/>
          <w:bCs w:val="false"/>
          <w:i w:val="false"/>
          <w:iCs w:val="false"/>
          <w:color w:val="1A1A1A"/>
          <w:sz w:val="22"/>
          <w:szCs w:val="22"/>
          <w:rtl/>
        </w:rPr>
        <w:t xml:space="preserve">الخدمة الأساسية لمدن - تمكّن المستثمر من الحصول على أرض صناعية في إحدى المدن الصناعية الـ 35:</w:t>
      </w:r>
    </w:p>
    <w:p>
      <w:pPr>
        <w:pStyle w:val="ListParagraph"/>
        <w:numPr>
          <w:ilvl w:val="0"/>
          <w:numId w:val="2"/>
        </w:numPr>
        <w:bidi/>
        <w:spacing w:after="60" w:before="60" w:line="340"/>
        <w:jc w:val="right"/>
      </w:pPr>
      <w:r>
        <w:rPr>
          <w:rFonts w:ascii="Arial" w:cs="Arial" w:eastAsia="Arial" w:hAnsi="Arial"/>
          <w:color w:val="1A1A1A"/>
          <w:sz w:val="22"/>
          <w:szCs w:val="22"/>
          <w:rtl/>
        </w:rPr>
        <w:t xml:space="preserve">تقديم طلب تخصيص أرض صناعية عبر نظام شريك.</w:t>
      </w:r>
    </w:p>
    <w:p>
      <w:pPr>
        <w:pStyle w:val="ListParagraph"/>
        <w:numPr>
          <w:ilvl w:val="0"/>
          <w:numId w:val="2"/>
        </w:numPr>
        <w:bidi/>
        <w:spacing w:after="60" w:before="60" w:line="340"/>
        <w:jc w:val="right"/>
      </w:pPr>
      <w:r>
        <w:rPr>
          <w:rFonts w:ascii="Arial" w:cs="Arial" w:eastAsia="Arial" w:hAnsi="Arial"/>
          <w:color w:val="1A1A1A"/>
          <w:sz w:val="22"/>
          <w:szCs w:val="22"/>
          <w:rtl/>
        </w:rPr>
        <w:t xml:space="preserve">اختيار المدينة الصناعية المناسبة (حسب الموقع والقطاع).</w:t>
      </w:r>
    </w:p>
    <w:p>
      <w:pPr>
        <w:pStyle w:val="ListParagraph"/>
        <w:numPr>
          <w:ilvl w:val="0"/>
          <w:numId w:val="2"/>
        </w:numPr>
        <w:bidi/>
        <w:spacing w:after="60" w:before="60" w:line="340"/>
        <w:jc w:val="right"/>
      </w:pPr>
      <w:r>
        <w:rPr>
          <w:rFonts w:ascii="Arial" w:cs="Arial" w:eastAsia="Arial" w:hAnsi="Arial"/>
          <w:color w:val="1A1A1A"/>
          <w:sz w:val="22"/>
          <w:szCs w:val="22"/>
          <w:rtl/>
        </w:rPr>
        <w:t xml:space="preserve">تحديد المساحة المطلوبة حسب طبيعة النشاط الصناعي.</w:t>
      </w:r>
    </w:p>
    <w:p>
      <w:pPr>
        <w:pStyle w:val="ListParagraph"/>
        <w:numPr>
          <w:ilvl w:val="0"/>
          <w:numId w:val="2"/>
        </w:numPr>
        <w:bidi/>
        <w:spacing w:after="60" w:before="60" w:line="340"/>
        <w:jc w:val="right"/>
      </w:pPr>
      <w:r>
        <w:rPr>
          <w:rFonts w:ascii="Arial" w:cs="Arial" w:eastAsia="Arial" w:hAnsi="Arial"/>
          <w:color w:val="1A1A1A"/>
          <w:sz w:val="22"/>
          <w:szCs w:val="22"/>
          <w:rtl/>
        </w:rPr>
        <w:t xml:space="preserve">الحجز الأولي وإكمال إجراءات التخصيص.</w:t>
      </w:r>
    </w:p>
    <w:p>
      <w:pPr>
        <w:pStyle w:val="Heading3"/>
        <w:bidi/>
        <w:spacing w:after="140" w:before="220"/>
        <w:jc w:val="right"/>
      </w:pPr>
      <w:r>
        <w:rPr>
          <w:rFonts w:ascii="Arial" w:cs="Arial" w:eastAsia="Arial" w:hAnsi="Arial"/>
          <w:b/>
          <w:bCs/>
          <w:color w:val="1A1A1A"/>
          <w:sz w:val="26"/>
          <w:szCs w:val="26"/>
          <w:rtl/>
        </w:rPr>
        <w:t xml:space="preserve">2. نظام شريك (Shareek) الإلكتروني</w:t>
      </w:r>
    </w:p>
    <w:p>
      <w:pPr>
        <w:bidi/>
        <w:spacing w:after="120" w:before="120" w:line="360"/>
        <w:jc w:val="right"/>
      </w:pPr>
      <w:r>
        <w:rPr>
          <w:rFonts w:ascii="Arial" w:cs="Arial" w:eastAsia="Arial" w:hAnsi="Arial"/>
          <w:b w:val="false"/>
          <w:bCs w:val="false"/>
          <w:i w:val="false"/>
          <w:iCs w:val="false"/>
          <w:color w:val="1A1A1A"/>
          <w:sz w:val="22"/>
          <w:szCs w:val="22"/>
          <w:rtl/>
        </w:rPr>
        <w:t xml:space="preserve">المنظومة الرقمية المتكاملة لمدن، أُطلقت ضمن استراتيجية التحول الرقمي لتوحيد كافة الأنظمة الإلكترونية:</w:t>
      </w:r>
    </w:p>
    <w:p>
      <w:pPr>
        <w:pStyle w:val="ListParagraph"/>
        <w:numPr>
          <w:ilvl w:val="0"/>
          <w:numId w:val="2"/>
        </w:numPr>
        <w:bidi/>
        <w:spacing w:after="60" w:before="60" w:line="340"/>
        <w:jc w:val="right"/>
      </w:pPr>
      <w:r>
        <w:rPr>
          <w:rFonts w:ascii="Arial" w:cs="Arial" w:eastAsia="Arial" w:hAnsi="Arial"/>
          <w:color w:val="1A1A1A"/>
          <w:sz w:val="22"/>
          <w:szCs w:val="22"/>
          <w:rtl/>
        </w:rPr>
        <w:t xml:space="preserve">توحيد كافة المعاملات مع مدن في منصة واحدة.</w:t>
      </w:r>
    </w:p>
    <w:p>
      <w:pPr>
        <w:pStyle w:val="ListParagraph"/>
        <w:numPr>
          <w:ilvl w:val="0"/>
          <w:numId w:val="2"/>
        </w:numPr>
        <w:bidi/>
        <w:spacing w:after="60" w:before="60" w:line="340"/>
        <w:jc w:val="right"/>
      </w:pPr>
      <w:r>
        <w:rPr>
          <w:rFonts w:ascii="Arial" w:cs="Arial" w:eastAsia="Arial" w:hAnsi="Arial"/>
          <w:color w:val="1A1A1A"/>
          <w:sz w:val="22"/>
          <w:szCs w:val="22"/>
          <w:rtl/>
        </w:rPr>
        <w:t xml:space="preserve">الترابط بين المعلومات وتعزيز المرونة.</w:t>
      </w:r>
    </w:p>
    <w:p>
      <w:pPr>
        <w:pStyle w:val="ListParagraph"/>
        <w:numPr>
          <w:ilvl w:val="0"/>
          <w:numId w:val="2"/>
        </w:numPr>
        <w:bidi/>
        <w:spacing w:after="60" w:before="60" w:line="340"/>
        <w:jc w:val="right"/>
      </w:pPr>
      <w:r>
        <w:rPr>
          <w:rFonts w:ascii="Arial" w:cs="Arial" w:eastAsia="Arial" w:hAnsi="Arial"/>
          <w:color w:val="1A1A1A"/>
          <w:sz w:val="22"/>
          <w:szCs w:val="22"/>
          <w:rtl/>
        </w:rPr>
        <w:t xml:space="preserve">التكامل مع الأنظمة الحكومية الأخرى.</w:t>
      </w:r>
    </w:p>
    <w:p>
      <w:pPr>
        <w:pStyle w:val="ListParagraph"/>
        <w:numPr>
          <w:ilvl w:val="0"/>
          <w:numId w:val="2"/>
        </w:numPr>
        <w:bidi/>
        <w:spacing w:after="60" w:before="60" w:line="340"/>
        <w:jc w:val="right"/>
      </w:pPr>
      <w:r>
        <w:rPr>
          <w:rFonts w:ascii="Arial" w:cs="Arial" w:eastAsia="Arial" w:hAnsi="Arial"/>
          <w:color w:val="1A1A1A"/>
          <w:sz w:val="22"/>
          <w:szCs w:val="22"/>
          <w:rtl/>
        </w:rPr>
        <w:t xml:space="preserve">توفير تكلفة التعاملات للمستثمرين والشركاء.</w:t>
      </w:r>
    </w:p>
    <w:p>
      <w:pPr>
        <w:pStyle w:val="ListParagraph"/>
        <w:numPr>
          <w:ilvl w:val="0"/>
          <w:numId w:val="2"/>
        </w:numPr>
        <w:bidi/>
        <w:spacing w:after="60" w:before="60" w:line="340"/>
        <w:jc w:val="right"/>
      </w:pPr>
      <w:r>
        <w:rPr>
          <w:rFonts w:ascii="Arial" w:cs="Arial" w:eastAsia="Arial" w:hAnsi="Arial"/>
          <w:color w:val="1A1A1A"/>
          <w:sz w:val="22"/>
          <w:szCs w:val="22"/>
          <w:rtl/>
        </w:rPr>
        <w:t xml:space="preserve">مخرجات عالية الجودة من تقارير وإحصاءات.</w:t>
      </w:r>
    </w:p>
    <w:p>
      <w:pPr>
        <w:pStyle w:val="Heading3"/>
        <w:bidi/>
        <w:spacing w:after="140" w:before="220"/>
        <w:jc w:val="right"/>
      </w:pPr>
      <w:r>
        <w:rPr>
          <w:rFonts w:ascii="Arial" w:cs="Arial" w:eastAsia="Arial" w:hAnsi="Arial"/>
          <w:b/>
          <w:bCs/>
          <w:color w:val="1A1A1A"/>
          <w:sz w:val="26"/>
          <w:szCs w:val="26"/>
          <w:rtl/>
        </w:rPr>
        <w:t xml:space="preserve">3. تأهيل المقاولين والمطورين</w:t>
      </w:r>
    </w:p>
    <w:p>
      <w:pPr>
        <w:bidi/>
        <w:spacing w:after="120" w:before="120" w:line="360"/>
        <w:jc w:val="right"/>
      </w:pPr>
      <w:r>
        <w:rPr>
          <w:rFonts w:ascii="Arial" w:cs="Arial" w:eastAsia="Arial" w:hAnsi="Arial"/>
          <w:b w:val="false"/>
          <w:bCs w:val="false"/>
          <w:i w:val="false"/>
          <w:iCs w:val="false"/>
          <w:color w:val="1A1A1A"/>
          <w:sz w:val="22"/>
          <w:szCs w:val="22"/>
          <w:rtl/>
        </w:rPr>
        <w:t xml:space="preserve">خدمة تتيح للمقاولين والمطورين العقاريين الحصول على اعتماد للعمل داخل المدن الصناعية:</w:t>
      </w:r>
    </w:p>
    <w:p>
      <w:pPr>
        <w:pStyle w:val="ListParagraph"/>
        <w:numPr>
          <w:ilvl w:val="0"/>
          <w:numId w:val="2"/>
        </w:numPr>
        <w:bidi/>
        <w:spacing w:after="60" w:before="60" w:line="340"/>
        <w:jc w:val="right"/>
      </w:pPr>
      <w:r>
        <w:rPr>
          <w:rFonts w:ascii="Arial" w:cs="Arial" w:eastAsia="Arial" w:hAnsi="Arial"/>
          <w:color w:val="1A1A1A"/>
          <w:sz w:val="22"/>
          <w:szCs w:val="22"/>
          <w:rtl/>
        </w:rPr>
        <w:t xml:space="preserve">تقديم طلب تأهيل للقيام بأعمال البناء والتطوير.</w:t>
      </w:r>
    </w:p>
    <w:p>
      <w:pPr>
        <w:pStyle w:val="ListParagraph"/>
        <w:numPr>
          <w:ilvl w:val="0"/>
          <w:numId w:val="2"/>
        </w:numPr>
        <w:bidi/>
        <w:spacing w:after="60" w:before="60" w:line="340"/>
        <w:jc w:val="right"/>
      </w:pPr>
      <w:r>
        <w:rPr>
          <w:rFonts w:ascii="Arial" w:cs="Arial" w:eastAsia="Arial" w:hAnsi="Arial"/>
          <w:color w:val="1A1A1A"/>
          <w:sz w:val="22"/>
          <w:szCs w:val="22"/>
          <w:rtl/>
        </w:rPr>
        <w:t xml:space="preserve">بعد الاعتماد، يصبح المقاول مؤهلاً لتقديم خدماته لشركاء مدن.</w:t>
      </w:r>
    </w:p>
    <w:p>
      <w:pPr>
        <w:pStyle w:val="ListParagraph"/>
        <w:numPr>
          <w:ilvl w:val="0"/>
          <w:numId w:val="2"/>
        </w:numPr>
        <w:bidi/>
        <w:spacing w:after="60" w:before="60" w:line="340"/>
        <w:jc w:val="right"/>
      </w:pPr>
      <w:r>
        <w:rPr>
          <w:rFonts w:ascii="Arial" w:cs="Arial" w:eastAsia="Arial" w:hAnsi="Arial"/>
          <w:color w:val="1A1A1A"/>
          <w:sz w:val="22"/>
          <w:szCs w:val="22"/>
          <w:rtl/>
        </w:rPr>
        <w:t xml:space="preserve">التحقق من الكفاءة الفنية والمالية للمقاولين.</w:t>
      </w:r>
    </w:p>
    <w:p>
      <w:pPr>
        <w:pStyle w:val="Heading3"/>
        <w:bidi/>
        <w:spacing w:after="140" w:before="220"/>
        <w:jc w:val="right"/>
      </w:pPr>
      <w:r>
        <w:rPr>
          <w:rFonts w:ascii="Arial" w:cs="Arial" w:eastAsia="Arial" w:hAnsi="Arial"/>
          <w:b/>
          <w:bCs/>
          <w:color w:val="1A1A1A"/>
          <w:sz w:val="26"/>
          <w:szCs w:val="26"/>
          <w:rtl/>
        </w:rPr>
        <w:t xml:space="preserve">4. بوابة الموردين</w:t>
      </w:r>
    </w:p>
    <w:p>
      <w:pPr>
        <w:bidi/>
        <w:spacing w:after="120" w:before="120" w:line="360"/>
        <w:jc w:val="right"/>
      </w:pPr>
      <w:r>
        <w:rPr>
          <w:rFonts w:ascii="Arial" w:cs="Arial" w:eastAsia="Arial" w:hAnsi="Arial"/>
          <w:b w:val="false"/>
          <w:bCs w:val="false"/>
          <w:i w:val="false"/>
          <w:iCs w:val="false"/>
          <w:color w:val="1A1A1A"/>
          <w:sz w:val="22"/>
          <w:szCs w:val="22"/>
          <w:rtl/>
        </w:rPr>
        <w:t xml:space="preserve">بوابة إلكترونية متخصصة للتواصل بين مدن والموردين، لتحسين معدلات الأداء العام عبر قنوات اتصالية أكثر فاعلية.</w:t>
      </w:r>
    </w:p>
    <w:p>
      <w:pPr>
        <w:pStyle w:val="Heading3"/>
        <w:bidi/>
        <w:spacing w:after="140" w:before="220"/>
        <w:jc w:val="right"/>
      </w:pPr>
      <w:r>
        <w:rPr>
          <w:rFonts w:ascii="Arial" w:cs="Arial" w:eastAsia="Arial" w:hAnsi="Arial"/>
          <w:b/>
          <w:bCs/>
          <w:color w:val="1A1A1A"/>
          <w:sz w:val="26"/>
          <w:szCs w:val="26"/>
          <w:rtl/>
        </w:rPr>
        <w:t xml:space="preserve">5. خدمات إدارية متنوعة</w:t>
      </w:r>
    </w:p>
    <w:p>
      <w:pPr>
        <w:pStyle w:val="ListParagraph"/>
        <w:numPr>
          <w:ilvl w:val="0"/>
          <w:numId w:val="2"/>
        </w:numPr>
        <w:bidi/>
        <w:spacing w:after="60" w:before="60" w:line="340"/>
        <w:jc w:val="right"/>
      </w:pPr>
      <w:r>
        <w:rPr>
          <w:rFonts w:ascii="Arial" w:cs="Arial" w:eastAsia="Arial" w:hAnsi="Arial"/>
          <w:color w:val="1A1A1A"/>
          <w:sz w:val="22"/>
          <w:szCs w:val="22"/>
          <w:rtl/>
        </w:rPr>
        <w:t xml:space="preserve">تسجيل عقد بالباطن للمستأجرين داخل المدن الصناعية.</w:t>
      </w:r>
    </w:p>
    <w:p>
      <w:pPr>
        <w:pStyle w:val="ListParagraph"/>
        <w:numPr>
          <w:ilvl w:val="0"/>
          <w:numId w:val="2"/>
        </w:numPr>
        <w:bidi/>
        <w:spacing w:after="60" w:before="60" w:line="340"/>
        <w:jc w:val="right"/>
      </w:pPr>
      <w:r>
        <w:rPr>
          <w:rFonts w:ascii="Arial" w:cs="Arial" w:eastAsia="Arial" w:hAnsi="Arial"/>
          <w:color w:val="1A1A1A"/>
          <w:sz w:val="22"/>
          <w:szCs w:val="22"/>
          <w:rtl/>
        </w:rPr>
        <w:t xml:space="preserve">إدارة رخصة التشغيل.</w:t>
      </w:r>
    </w:p>
    <w:p>
      <w:pPr>
        <w:pStyle w:val="ListParagraph"/>
        <w:numPr>
          <w:ilvl w:val="0"/>
          <w:numId w:val="2"/>
        </w:numPr>
        <w:bidi/>
        <w:spacing w:after="60" w:before="60" w:line="340"/>
        <w:jc w:val="right"/>
      </w:pPr>
      <w:r>
        <w:rPr>
          <w:rFonts w:ascii="Arial" w:cs="Arial" w:eastAsia="Arial" w:hAnsi="Arial"/>
          <w:color w:val="1A1A1A"/>
          <w:sz w:val="22"/>
          <w:szCs w:val="22"/>
          <w:rtl/>
        </w:rPr>
        <w:t xml:space="preserve">نظام معلومات جغرافية (GIS) لتوفير بيانات دقيقة لاتخاذ القرارات.</w:t>
      </w:r>
    </w:p>
    <w:p>
      <w:pPr>
        <w:pStyle w:val="ListParagraph"/>
        <w:numPr>
          <w:ilvl w:val="0"/>
          <w:numId w:val="2"/>
        </w:numPr>
        <w:bidi/>
        <w:spacing w:after="60" w:before="60" w:line="340"/>
        <w:jc w:val="right"/>
      </w:pPr>
      <w:r>
        <w:rPr>
          <w:rFonts w:ascii="Arial" w:cs="Arial" w:eastAsia="Arial" w:hAnsi="Arial"/>
          <w:color w:val="1A1A1A"/>
          <w:sz w:val="22"/>
          <w:szCs w:val="22"/>
          <w:rtl/>
        </w:rPr>
        <w:t xml:space="preserve">الخدمات اللوجستية وربط المدن الصناعية بشبكات النقل البري والجوي.</w:t>
      </w:r>
    </w:p>
    <w:p>
      <w:pPr>
        <w:pBdr>
          <w:bottom w:val="single" w:color="1B5E5A" w:sz="8" w:space="4"/>
        </w:pBdr>
        <w:spacing w:after="100" w:before="240"/>
      </w:pPr>
    </w:p>
    <w:p>
      <w:pPr>
        <w:pStyle w:val="Heading2"/>
        <w:bidi/>
        <w:spacing w:after="180" w:before="320"/>
        <w:jc w:val="right"/>
      </w:pPr>
      <w:r>
        <w:rPr>
          <w:rFonts w:ascii="Arial" w:cs="Arial" w:eastAsia="Arial" w:hAnsi="Arial"/>
          <w:b/>
          <w:bCs/>
          <w:color w:val="1B5E5A"/>
          <w:sz w:val="32"/>
          <w:szCs w:val="32"/>
          <w:rtl/>
        </w:rPr>
        <w:t xml:space="preserve">برامج التمويل المشتركة مع SIDF</w:t>
      </w:r>
    </w:p>
    <w:p>
      <w:pPr>
        <w:bidi/>
        <w:spacing w:after="120" w:before="120" w:line="360"/>
        <w:jc w:val="right"/>
      </w:pPr>
      <w:r>
        <w:rPr>
          <w:rFonts w:ascii="Arial" w:cs="Arial" w:eastAsia="Arial" w:hAnsi="Arial"/>
          <w:b w:val="false"/>
          <w:bCs w:val="false"/>
          <w:i w:val="false"/>
          <w:iCs w:val="false"/>
          <w:color w:val="1A1A1A"/>
          <w:sz w:val="22"/>
          <w:szCs w:val="22"/>
          <w:rtl/>
        </w:rPr>
        <w:t xml:space="preserve">بالشراكة مع صندوق التنمية الصناعية السعودي (SIDF)، تقدم مدن برامج استثنائية تجمع بين تخصيص الأرض الصناعية والتمويل في طلب موحد:</w:t>
      </w:r>
    </w:p>
    <w:p>
      <w:pPr>
        <w:pStyle w:val="Heading3"/>
        <w:bidi/>
        <w:spacing w:after="140" w:before="220"/>
        <w:jc w:val="right"/>
      </w:pPr>
      <w:r>
        <w:rPr>
          <w:rFonts w:ascii="Arial" w:cs="Arial" w:eastAsia="Arial" w:hAnsi="Arial"/>
          <w:b/>
          <w:bCs/>
          <w:color w:val="1A1A1A"/>
          <w:sz w:val="26"/>
          <w:szCs w:val="26"/>
          <w:rtl/>
        </w:rPr>
        <w:t xml:space="preserve">1. برنامج مصنع وقرض صناعي</w:t>
      </w:r>
    </w:p>
    <w:p>
      <w:pPr>
        <w:pStyle w:val="ListParagraph"/>
        <w:numPr>
          <w:ilvl w:val="0"/>
          <w:numId w:val="2"/>
        </w:numPr>
        <w:bidi/>
        <w:spacing w:after="60" w:before="60" w:line="340"/>
        <w:jc w:val="right"/>
      </w:pPr>
      <w:r>
        <w:rPr>
          <w:rFonts w:ascii="Arial" w:cs="Arial" w:eastAsia="Arial" w:hAnsi="Arial"/>
          <w:color w:val="1A1A1A"/>
          <w:sz w:val="22"/>
          <w:szCs w:val="22"/>
          <w:rtl/>
        </w:rPr>
        <w:t xml:space="preserve">طلب موحد للتمويل + تخصيص مصنع جاهز للاستثمار الصناعي.</w:t>
      </w:r>
    </w:p>
    <w:p>
      <w:pPr>
        <w:pStyle w:val="ListParagraph"/>
        <w:numPr>
          <w:ilvl w:val="0"/>
          <w:numId w:val="2"/>
        </w:numPr>
        <w:bidi/>
        <w:spacing w:after="60" w:before="60" w:line="340"/>
        <w:jc w:val="right"/>
      </w:pPr>
      <w:r>
        <w:rPr>
          <w:rFonts w:ascii="Arial" w:cs="Arial" w:eastAsia="Arial" w:hAnsi="Arial"/>
          <w:color w:val="1A1A1A"/>
          <w:sz w:val="22"/>
          <w:szCs w:val="22"/>
          <w:rtl/>
        </w:rPr>
        <w:t xml:space="preserve">شراكة بين مدن و صندوق التنمية الصناعية السعودي.</w:t>
      </w:r>
    </w:p>
    <w:p>
      <w:pPr>
        <w:pStyle w:val="ListParagraph"/>
        <w:numPr>
          <w:ilvl w:val="0"/>
          <w:numId w:val="2"/>
        </w:numPr>
        <w:bidi/>
        <w:spacing w:after="60" w:before="60" w:line="340"/>
        <w:jc w:val="right"/>
      </w:pPr>
      <w:r>
        <w:rPr>
          <w:rFonts w:ascii="Arial" w:cs="Arial" w:eastAsia="Arial" w:hAnsi="Arial"/>
          <w:color w:val="1A1A1A"/>
          <w:sz w:val="22"/>
          <w:szCs w:val="22"/>
          <w:rtl/>
        </w:rPr>
        <w:t xml:space="preserve">الهدف: اختصار وقت وجهد المستثمر.</w:t>
      </w:r>
    </w:p>
    <w:p>
      <w:pPr>
        <w:pStyle w:val="ListParagraph"/>
        <w:numPr>
          <w:ilvl w:val="0"/>
          <w:numId w:val="2"/>
        </w:numPr>
        <w:bidi/>
        <w:spacing w:after="60" w:before="60" w:line="340"/>
        <w:jc w:val="right"/>
      </w:pPr>
      <w:r>
        <w:rPr>
          <w:rFonts w:ascii="Arial" w:cs="Arial" w:eastAsia="Arial" w:hAnsi="Arial"/>
          <w:color w:val="1A1A1A"/>
          <w:sz w:val="22"/>
          <w:szCs w:val="22"/>
          <w:rtl/>
        </w:rPr>
        <w:t xml:space="preserve">المواءمة بين متطلبات الصندوق الصناعي ومدن في حزمة موحدة.</w:t>
      </w:r>
    </w:p>
    <w:p>
      <w:pPr>
        <w:pStyle w:val="ListParagraph"/>
        <w:numPr>
          <w:ilvl w:val="0"/>
          <w:numId w:val="2"/>
        </w:numPr>
        <w:bidi/>
        <w:spacing w:after="60" w:before="60" w:line="340"/>
        <w:jc w:val="right"/>
      </w:pPr>
      <w:r>
        <w:rPr>
          <w:rFonts w:ascii="Arial" w:cs="Arial" w:eastAsia="Arial" w:hAnsi="Arial"/>
          <w:color w:val="1A1A1A"/>
          <w:sz w:val="22"/>
          <w:szCs w:val="22"/>
          <w:rtl/>
        </w:rPr>
        <w:t xml:space="preserve">مناسب للمستثمرين الذين يفضلون البدء بمصنع جاهز.</w:t>
      </w:r>
    </w:p>
    <w:p>
      <w:pPr>
        <w:pStyle w:val="Heading3"/>
        <w:bidi/>
        <w:spacing w:after="140" w:before="220"/>
        <w:jc w:val="right"/>
      </w:pPr>
      <w:r>
        <w:rPr>
          <w:rFonts w:ascii="Arial" w:cs="Arial" w:eastAsia="Arial" w:hAnsi="Arial"/>
          <w:b/>
          <w:bCs/>
          <w:color w:val="1A1A1A"/>
          <w:sz w:val="26"/>
          <w:szCs w:val="26"/>
          <w:rtl/>
        </w:rPr>
        <w:t xml:space="preserve">2. برنامج أرض وقرض صناعي</w:t>
      </w:r>
    </w:p>
    <w:p>
      <w:pPr>
        <w:pStyle w:val="ListParagraph"/>
        <w:numPr>
          <w:ilvl w:val="0"/>
          <w:numId w:val="2"/>
        </w:numPr>
        <w:bidi/>
        <w:spacing w:after="60" w:before="60" w:line="340"/>
        <w:jc w:val="right"/>
      </w:pPr>
      <w:r>
        <w:rPr>
          <w:rFonts w:ascii="Arial" w:cs="Arial" w:eastAsia="Arial" w:hAnsi="Arial"/>
          <w:color w:val="1A1A1A"/>
          <w:sz w:val="22"/>
          <w:szCs w:val="22"/>
          <w:rtl/>
        </w:rPr>
        <w:t xml:space="preserve">طلب موحد للتمويل الصناعي + تخصيص أرض جاهزة.</w:t>
      </w:r>
    </w:p>
    <w:p>
      <w:pPr>
        <w:pStyle w:val="ListParagraph"/>
        <w:numPr>
          <w:ilvl w:val="0"/>
          <w:numId w:val="2"/>
        </w:numPr>
        <w:bidi/>
        <w:spacing w:after="60" w:before="60" w:line="340"/>
        <w:jc w:val="right"/>
      </w:pPr>
      <w:r>
        <w:rPr>
          <w:rFonts w:ascii="Arial" w:cs="Arial" w:eastAsia="Arial" w:hAnsi="Arial"/>
          <w:color w:val="1A1A1A"/>
          <w:sz w:val="22"/>
          <w:szCs w:val="22"/>
          <w:rtl/>
        </w:rPr>
        <w:t xml:space="preserve">شراكة بين 4 جهات: صندوق التنمية الصناعية + هيئة المدن والمناطق الاقتصادية الخاصة + مدينة الملك عبدالله الاقتصادية + مدن.</w:t>
      </w:r>
    </w:p>
    <w:p>
      <w:pPr>
        <w:pStyle w:val="ListParagraph"/>
        <w:numPr>
          <w:ilvl w:val="0"/>
          <w:numId w:val="2"/>
        </w:numPr>
        <w:bidi/>
        <w:spacing w:after="60" w:before="60" w:line="340"/>
        <w:jc w:val="right"/>
      </w:pPr>
      <w:r>
        <w:rPr>
          <w:rFonts w:ascii="Arial" w:cs="Arial" w:eastAsia="Arial" w:hAnsi="Arial"/>
          <w:color w:val="1A1A1A"/>
          <w:sz w:val="22"/>
          <w:szCs w:val="22"/>
          <w:rtl/>
        </w:rPr>
        <w:t xml:space="preserve">توحيد السياسات والإجراءات للحصول على أرض + قرض.</w:t>
      </w:r>
    </w:p>
    <w:p>
      <w:pPr>
        <w:pStyle w:val="ListParagraph"/>
        <w:numPr>
          <w:ilvl w:val="0"/>
          <w:numId w:val="2"/>
        </w:numPr>
        <w:bidi/>
        <w:spacing w:after="60" w:before="60" w:line="340"/>
        <w:jc w:val="right"/>
      </w:pPr>
      <w:r>
        <w:rPr>
          <w:rFonts w:ascii="Arial" w:cs="Arial" w:eastAsia="Arial" w:hAnsi="Arial"/>
          <w:color w:val="1A1A1A"/>
          <w:sz w:val="22"/>
          <w:szCs w:val="22"/>
          <w:rtl/>
        </w:rPr>
        <w:t xml:space="preserve">تطوير القطاع الصناعي وتحفيز المستثمرين.</w:t>
      </w:r>
    </w:p>
    <w:p>
      <w:pPr>
        <w:pStyle w:val="ListParagraph"/>
        <w:numPr>
          <w:ilvl w:val="0"/>
          <w:numId w:val="2"/>
        </w:numPr>
        <w:bidi/>
        <w:spacing w:after="60" w:before="60" w:line="340"/>
        <w:jc w:val="right"/>
      </w:pPr>
      <w:r>
        <w:rPr>
          <w:rFonts w:ascii="Arial" w:cs="Arial" w:eastAsia="Arial" w:hAnsi="Arial"/>
          <w:color w:val="1A1A1A"/>
          <w:sz w:val="22"/>
          <w:szCs w:val="22"/>
          <w:rtl/>
        </w:rPr>
        <w:t xml:space="preserve">مناسب للمستثمرين الذين يفضلون بناء مصنعهم الخاص على أرض مخصصة.</w:t>
      </w:r>
    </w:p>
    <w:p>
      <w:pPr>
        <w:pBdr>
          <w:top w:val="single" w:color="C9A961" w:sz="12"/>
        </w:pBdr>
        <w:shd w:fill="FFF8E1" w:val="clear"/>
        <w:bidi/>
        <w:spacing w:after="0" w:before="200"/>
        <w:jc w:val="right"/>
      </w:pPr>
      <w:r>
        <w:rPr>
          <w:rFonts w:ascii="Arial" w:cs="Arial" w:eastAsia="Arial" w:hAnsi="Arial"/>
          <w:b/>
          <w:bCs/>
          <w:color w:val="C9A961"/>
          <w:sz w:val="24"/>
          <w:szCs w:val="24"/>
          <w:rtl/>
        </w:rPr>
        <w:t xml:space="preserve">ملاحظات على برامج التمويل</w:t>
      </w:r>
    </w:p>
    <w:p>
      <w:pPr>
        <w:shd w:fill="FFF8E1" w:val="clear"/>
        <w:bidi/>
        <w:spacing w:after="60" w:before="60" w:line="340"/>
        <w:jc w:val="right"/>
      </w:pPr>
      <w:r>
        <w:rPr>
          <w:rFonts w:ascii="Arial" w:cs="Arial" w:eastAsia="Arial" w:hAnsi="Arial"/>
          <w:color w:val="1A1A1A"/>
          <w:sz w:val="22"/>
          <w:szCs w:val="22"/>
          <w:rtl/>
        </w:rPr>
        <w:t xml:space="preserve">• البرنامجان يقللان الوقت والجهد بشكل كبير عبر دمج طلب الأرض/المصنع مع طلب التمويل.</w:t>
      </w:r>
    </w:p>
    <w:p>
      <w:pPr>
        <w:shd w:fill="FFF8E1" w:val="clear"/>
        <w:bidi/>
        <w:spacing w:after="60" w:before="60" w:line="340"/>
        <w:jc w:val="right"/>
      </w:pPr>
      <w:r>
        <w:rPr>
          <w:rFonts w:ascii="Arial" w:cs="Arial" w:eastAsia="Arial" w:hAnsi="Arial"/>
          <w:color w:val="1A1A1A"/>
          <w:sz w:val="22"/>
          <w:szCs w:val="22"/>
          <w:rtl/>
        </w:rPr>
        <w:t xml:space="preserve">• الشروط والأهلية تخضع لتقييم صندوق التنمية الصناعية السعودي.</w:t>
      </w:r>
    </w:p>
    <w:p>
      <w:pPr>
        <w:shd w:fill="FFF8E1" w:val="clear"/>
        <w:bidi/>
        <w:spacing w:after="60" w:before="60" w:line="340"/>
        <w:jc w:val="right"/>
      </w:pPr>
      <w:r>
        <w:rPr>
          <w:rFonts w:ascii="Arial" w:cs="Arial" w:eastAsia="Arial" w:hAnsi="Arial"/>
          <w:color w:val="1A1A1A"/>
          <w:sz w:val="22"/>
          <w:szCs w:val="22"/>
          <w:rtl/>
        </w:rPr>
        <w:t xml:space="preserve">• المعلومات الكاملة متاحة عبر sidf.gov.sa والتواصل مع مدن عبر نظام شريك.</w:t>
      </w:r>
    </w:p>
    <w:p>
      <w:pPr>
        <w:pBdr>
          <w:bottom w:val="single" w:color="C9A961" w:sz="12"/>
        </w:pBdr>
        <w:shd w:fill="FFF8E1" w:val="clear"/>
        <w:bidi/>
        <w:spacing w:after="100" w:before="60" w:line="340"/>
        <w:jc w:val="right"/>
      </w:pPr>
      <w:r>
        <w:rPr>
          <w:rFonts w:ascii="Arial" w:cs="Arial" w:eastAsia="Arial" w:hAnsi="Arial"/>
          <w:color w:val="1A1A1A"/>
          <w:sz w:val="22"/>
          <w:szCs w:val="22"/>
          <w:rtl/>
        </w:rPr>
        <w:t xml:space="preserve">• مناسبان للمستثمر الصناعي الذي يبحث عن تمويل وأرض في خطوة واحدة.</w:t>
      </w:r>
    </w:p>
    <w:p>
      <w:pPr>
        <w:pBdr>
          <w:bottom w:val="single" w:color="1B5E5A" w:sz="8" w:space="4"/>
        </w:pBdr>
        <w:spacing w:after="100" w:before="240"/>
      </w:pPr>
    </w:p>
    <w:p>
      <w:pPr>
        <w:pStyle w:val="Heading2"/>
        <w:bidi/>
        <w:spacing w:after="180" w:before="320"/>
        <w:jc w:val="right"/>
      </w:pPr>
      <w:r>
        <w:rPr>
          <w:rFonts w:ascii="Arial" w:cs="Arial" w:eastAsia="Arial" w:hAnsi="Arial"/>
          <w:b/>
          <w:bCs/>
          <w:color w:val="1B5E5A"/>
          <w:sz w:val="32"/>
          <w:szCs w:val="32"/>
          <w:rtl/>
        </w:rPr>
        <w:t xml:space="preserve">تكاليف الاستثمار الصناعي في مدن 2026</w:t>
      </w:r>
    </w:p>
    <w:p>
      <w:pPr>
        <w:bidi/>
        <w:spacing w:after="120" w:before="120" w:line="360"/>
        <w:jc w:val="right"/>
      </w:pPr>
      <w:r>
        <w:rPr>
          <w:rFonts w:ascii="Arial" w:cs="Arial" w:eastAsia="Arial" w:hAnsi="Arial"/>
          <w:b w:val="false"/>
          <w:bCs w:val="false"/>
          <w:i w:val="false"/>
          <w:iCs w:val="false"/>
          <w:color w:val="1A1A1A"/>
          <w:sz w:val="22"/>
          <w:szCs w:val="22"/>
          <w:rtl/>
        </w:rPr>
        <w:t xml:space="preserve">تحرص مدن على توفير أفضل الخدمات بأسعار تنافسية محلياً وإقليمياً وعالمياً، مع نظام حوافز مالية للملتزمين بمعايير البيئة والسلامة: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4"/>
              <w:left w:val="single" w:color="CCCCCC" w:sz="4"/>
              <w:bottom w:val="single" w:color="CCCCCC" w:sz="4"/>
              <w:right w:val="single" w:color="CCCCCC" w:sz="4"/>
            </w:tcBorders>
            <w:shd w:fill="1B5E5A" w:val="clear"/>
            <w:tcMar>
              <w:top w:type="dxa" w:w="100"/>
              <w:left w:type="dxa" w:w="140"/>
              <w:bottom w:type="dxa" w:w="100"/>
              <w:right w:type="dxa" w:w="140"/>
            </w:tcMar>
          </w:tcPr>
          <w:p>
            <w:pPr>
              <w:bidi/>
              <w:jc w:val="center"/>
            </w:pPr>
            <w:r>
              <w:rPr>
                <w:rFonts w:ascii="Arial" w:cs="Arial" w:eastAsia="Arial" w:hAnsi="Arial"/>
                <w:b/>
                <w:bCs/>
                <w:color w:val="FFFFFF"/>
                <w:sz w:val="22"/>
                <w:szCs w:val="22"/>
                <w:rtl/>
              </w:rPr>
              <w:t xml:space="preserve">البند</w:t>
            </w:r>
          </w:p>
        </w:tc>
        <w:tc>
          <w:tcPr>
            <w:tcW w:type="dxa" w:w="4680"/>
            <w:tcBorders>
              <w:top w:val="single" w:color="CCCCCC" w:sz="4"/>
              <w:left w:val="single" w:color="CCCCCC" w:sz="4"/>
              <w:bottom w:val="single" w:color="CCCCCC" w:sz="4"/>
              <w:right w:val="single" w:color="CCCCCC" w:sz="4"/>
            </w:tcBorders>
            <w:shd w:fill="1B5E5A" w:val="clear"/>
            <w:tcMar>
              <w:top w:type="dxa" w:w="100"/>
              <w:left w:type="dxa" w:w="140"/>
              <w:bottom w:type="dxa" w:w="100"/>
              <w:right w:type="dxa" w:w="140"/>
            </w:tcMar>
          </w:tcPr>
          <w:p>
            <w:pPr>
              <w:bidi/>
              <w:jc w:val="center"/>
            </w:pPr>
            <w:r>
              <w:rPr>
                <w:rFonts w:ascii="Arial" w:cs="Arial" w:eastAsia="Arial" w:hAnsi="Arial"/>
                <w:b/>
                <w:bCs/>
                <w:color w:val="FFFFFF"/>
                <w:sz w:val="22"/>
                <w:szCs w:val="22"/>
                <w:rtl/>
              </w:rPr>
              <w:t xml:space="preserve">التفاصيل</w:t>
            </w:r>
          </w:p>
        </w:tc>
      </w:tr>
      <w:tr>
        <w:tc>
          <w:tcPr>
            <w:tcW w:type="dxa" w:w="46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bidi/>
              <w:jc w:val="right"/>
            </w:pPr>
            <w:r>
              <w:rPr>
                <w:rFonts w:ascii="Arial" w:cs="Arial" w:eastAsia="Arial" w:hAnsi="Arial"/>
                <w:b/>
                <w:bCs/>
                <w:color w:val="1A1A1A"/>
                <w:sz w:val="22"/>
                <w:szCs w:val="22"/>
                <w:rtl/>
              </w:rPr>
              <w:t xml:space="preserve">المقابل السنوي للأراضي الصناعية</w:t>
            </w:r>
          </w:p>
        </w:tc>
        <w:tc>
          <w:tcPr>
            <w:tcW w:type="dxa" w:w="46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bidi/>
              <w:jc w:val="center"/>
            </w:pPr>
            <w:r>
              <w:rPr>
                <w:rFonts w:ascii="Arial" w:cs="Arial" w:eastAsia="Arial" w:hAnsi="Arial"/>
                <w:b w:val="false"/>
                <w:bCs w:val="false"/>
                <w:color w:val="1A1A1A"/>
                <w:sz w:val="22"/>
                <w:szCs w:val="22"/>
                <w:rtl/>
              </w:rPr>
              <w:t xml:space="preserve">متغير حسب المدينة الصناعية والموقع والمساحة</w:t>
            </w:r>
          </w:p>
        </w:tc>
      </w:tr>
      <w:tr>
        <w:tc>
          <w:tcPr>
            <w:tcW w:type="dxa" w:w="46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bidi/>
              <w:jc w:val="right"/>
            </w:pPr>
            <w:r>
              <w:rPr>
                <w:rFonts w:ascii="Arial" w:cs="Arial" w:eastAsia="Arial" w:hAnsi="Arial"/>
                <w:b/>
                <w:bCs/>
                <w:color w:val="1A1A1A"/>
                <w:sz w:val="22"/>
                <w:szCs w:val="22"/>
                <w:rtl/>
              </w:rPr>
              <w:t xml:space="preserve">مقابل التخصيص (تحفيزي)</w:t>
            </w:r>
          </w:p>
        </w:tc>
        <w:tc>
          <w:tcPr>
            <w:tcW w:type="dxa" w:w="46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bidi/>
              <w:jc w:val="center"/>
            </w:pPr>
            <w:r>
              <w:rPr>
                <w:rFonts w:ascii="Arial" w:cs="Arial" w:eastAsia="Arial" w:hAnsi="Arial"/>
                <w:b w:val="false"/>
                <w:bCs w:val="false"/>
                <w:color w:val="1A1A1A"/>
                <w:sz w:val="22"/>
                <w:szCs w:val="22"/>
                <w:rtl/>
              </w:rPr>
              <w:t xml:space="preserve">يُسدد شهرياً لمدة 24 شهراً أو دفعة واحدة</w:t>
            </w:r>
          </w:p>
        </w:tc>
      </w:tr>
      <w:tr>
        <w:tc>
          <w:tcPr>
            <w:tcW w:type="dxa" w:w="46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bidi/>
              <w:jc w:val="right"/>
            </w:pPr>
            <w:r>
              <w:rPr>
                <w:rFonts w:ascii="Arial" w:cs="Arial" w:eastAsia="Arial" w:hAnsi="Arial"/>
                <w:b w:val="false"/>
                <w:bCs w:val="false"/>
                <w:color w:val="1A1A1A"/>
                <w:sz w:val="22"/>
                <w:szCs w:val="22"/>
                <w:rtl/>
              </w:rPr>
              <w:t xml:space="preserve">توقف مقابل التخصيص</w:t>
            </w:r>
          </w:p>
        </w:tc>
        <w:tc>
          <w:tcPr>
            <w:tcW w:type="dxa" w:w="46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bidi/>
              <w:jc w:val="center"/>
            </w:pPr>
            <w:r>
              <w:rPr>
                <w:rFonts w:ascii="Arial" w:cs="Arial" w:eastAsia="Arial" w:hAnsi="Arial"/>
                <w:b w:val="false"/>
                <w:bCs w:val="false"/>
                <w:color w:val="1A1A1A"/>
                <w:sz w:val="22"/>
                <w:szCs w:val="22"/>
                <w:rtl/>
              </w:rPr>
              <w:t xml:space="preserve">يتوقف فور بدء الإنتاج التجاري (تحفيز للإسراع بالإنتاج)</w:t>
            </w:r>
          </w:p>
        </w:tc>
      </w:tr>
      <w:tr>
        <w:tc>
          <w:tcPr>
            <w:tcW w:type="dxa" w:w="46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bidi/>
              <w:jc w:val="right"/>
            </w:pPr>
            <w:r>
              <w:rPr>
                <w:rFonts w:ascii="Arial" w:cs="Arial" w:eastAsia="Arial" w:hAnsi="Arial"/>
                <w:b/>
                <w:bCs/>
                <w:color w:val="1A1A1A"/>
                <w:sz w:val="22"/>
                <w:szCs w:val="22"/>
                <w:rtl/>
              </w:rPr>
              <w:t xml:space="preserve">المقابل المالي التحفيزي</w:t>
            </w:r>
          </w:p>
        </w:tc>
        <w:tc>
          <w:tcPr>
            <w:tcW w:type="dxa" w:w="46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bidi/>
              <w:jc w:val="center"/>
            </w:pPr>
            <w:r>
              <w:rPr>
                <w:rFonts w:ascii="Arial" w:cs="Arial" w:eastAsia="Arial" w:hAnsi="Arial"/>
                <w:b w:val="false"/>
                <w:bCs w:val="false"/>
                <w:color w:val="1A1A1A"/>
                <w:sz w:val="22"/>
                <w:szCs w:val="22"/>
                <w:rtl/>
              </w:rPr>
              <w:t xml:space="preserve">للمنشآت الملتزمة باشتراطات البيئة والسلامة لمدة سنة كاملة</w:t>
            </w:r>
          </w:p>
        </w:tc>
      </w:tr>
      <w:tr>
        <w:tc>
          <w:tcPr>
            <w:tcW w:type="dxa" w:w="46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bidi/>
              <w:jc w:val="right"/>
            </w:pPr>
            <w:r>
              <w:rPr>
                <w:rFonts w:ascii="Arial" w:cs="Arial" w:eastAsia="Arial" w:hAnsi="Arial"/>
                <w:b w:val="false"/>
                <w:bCs w:val="false"/>
                <w:color w:val="1A1A1A"/>
                <w:sz w:val="22"/>
                <w:szCs w:val="22"/>
                <w:rtl/>
              </w:rPr>
              <w:t xml:space="preserve">ضريبة القيمة المضافة</w:t>
            </w:r>
          </w:p>
        </w:tc>
        <w:tc>
          <w:tcPr>
            <w:tcW w:type="dxa" w:w="46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bidi/>
              <w:jc w:val="center"/>
            </w:pPr>
            <w:r>
              <w:rPr>
                <w:rFonts w:ascii="Arial" w:cs="Arial" w:eastAsia="Arial" w:hAnsi="Arial"/>
                <w:b w:val="false"/>
                <w:bCs w:val="false"/>
                <w:color w:val="1A1A1A"/>
                <w:sz w:val="22"/>
                <w:szCs w:val="22"/>
                <w:rtl/>
              </w:rPr>
              <w:t xml:space="preserve">تُضاف 15% على جميع الرسوم (غير شاملة في الأسعار المعلنة)</w:t>
            </w:r>
          </w:p>
        </w:tc>
      </w:tr>
      <w:tr>
        <w:tc>
          <w:tcPr>
            <w:tcW w:type="dxa" w:w="46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bidi/>
              <w:jc w:val="right"/>
            </w:pPr>
            <w:r>
              <w:rPr>
                <w:rFonts w:ascii="Arial" w:cs="Arial" w:eastAsia="Arial" w:hAnsi="Arial"/>
                <w:b w:val="false"/>
                <w:bCs w:val="false"/>
                <w:color w:val="1A1A1A"/>
                <w:sz w:val="22"/>
                <w:szCs w:val="22"/>
                <w:rtl/>
              </w:rPr>
              <w:t xml:space="preserve">آلية السداد</w:t>
            </w:r>
          </w:p>
        </w:tc>
        <w:tc>
          <w:tcPr>
            <w:tcW w:type="dxa" w:w="46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bidi/>
              <w:jc w:val="center"/>
            </w:pPr>
            <w:r>
              <w:rPr>
                <w:rFonts w:ascii="Arial" w:cs="Arial" w:eastAsia="Arial" w:hAnsi="Arial"/>
                <w:b w:val="false"/>
                <w:bCs w:val="false"/>
                <w:color w:val="1A1A1A"/>
                <w:sz w:val="22"/>
                <w:szCs w:val="22"/>
                <w:rtl/>
              </w:rPr>
              <w:t xml:space="preserve">مباشرة عبر هيئة المدن الصناعية حسب الفاتورة الصادرة</w:t>
            </w:r>
          </w:p>
        </w:tc>
      </w:tr>
    </w:tbl>
    <w:p>
      <w:pPr>
        <w:pBdr>
          <w:top w:val="single" w:color="1B5E5A" w:sz="12"/>
        </w:pBdr>
        <w:shd w:fill="F0F8F7" w:val="clear"/>
        <w:bidi/>
        <w:spacing w:after="0" w:before="200"/>
        <w:jc w:val="right"/>
      </w:pPr>
      <w:r>
        <w:rPr>
          <w:rFonts w:ascii="Arial" w:cs="Arial" w:eastAsia="Arial" w:hAnsi="Arial"/>
          <w:b/>
          <w:bCs/>
          <w:color w:val="1B5E5A"/>
          <w:sz w:val="24"/>
          <w:szCs w:val="24"/>
          <w:rtl/>
        </w:rPr>
        <w:t xml:space="preserve">ملاحظات على التكاليف</w:t>
      </w:r>
    </w:p>
    <w:p>
      <w:pPr>
        <w:shd w:fill="F0F8F7" w:val="clear"/>
        <w:bidi/>
        <w:spacing w:after="60" w:before="60" w:line="340"/>
        <w:jc w:val="right"/>
      </w:pPr>
      <w:r>
        <w:rPr>
          <w:rFonts w:ascii="Arial" w:cs="Arial" w:eastAsia="Arial" w:hAnsi="Arial"/>
          <w:color w:val="1A1A1A"/>
          <w:sz w:val="22"/>
          <w:szCs w:val="22"/>
          <w:rtl/>
        </w:rPr>
        <w:t xml:space="preserve">• الأسعار تختلف بشكل كبير بين المدن الصناعية الـ 35 (الرياض، جدة، الدمام، القصيم، حائل، الجوف، إلخ).</w:t>
      </w:r>
    </w:p>
    <w:p>
      <w:pPr>
        <w:shd w:fill="F0F8F7" w:val="clear"/>
        <w:bidi/>
        <w:spacing w:after="60" w:before="60" w:line="340"/>
        <w:jc w:val="right"/>
      </w:pPr>
      <w:r>
        <w:rPr>
          <w:rFonts w:ascii="Arial" w:cs="Arial" w:eastAsia="Arial" w:hAnsi="Arial"/>
          <w:color w:val="1A1A1A"/>
          <w:sz w:val="22"/>
          <w:szCs w:val="22"/>
          <w:rtl/>
        </w:rPr>
        <w:t xml:space="preserve">• مدن لا تنشر جدول أسعار موحد علناً نظراً لتنوع المدن والمواقع والمساحات.</w:t>
      </w:r>
    </w:p>
    <w:p>
      <w:pPr>
        <w:shd w:fill="F0F8F7" w:val="clear"/>
        <w:bidi/>
        <w:spacing w:after="60" w:before="60" w:line="340"/>
        <w:jc w:val="right"/>
      </w:pPr>
      <w:r>
        <w:rPr>
          <w:rFonts w:ascii="Arial" w:cs="Arial" w:eastAsia="Arial" w:hAnsi="Arial"/>
          <w:color w:val="1A1A1A"/>
          <w:sz w:val="22"/>
          <w:szCs w:val="22"/>
          <w:rtl/>
        </w:rPr>
        <w:t xml:space="preserve">• للحصول على عرض سعر دقيق: التواصل المباشر مع مدير القطاع الإقليمي للمدينة المستهدفة.</w:t>
      </w:r>
    </w:p>
    <w:p>
      <w:pPr>
        <w:pBdr>
          <w:bottom w:val="single" w:color="1B5E5A" w:sz="12"/>
        </w:pBdr>
        <w:shd w:fill="F0F8F7" w:val="clear"/>
        <w:bidi/>
        <w:spacing w:after="100" w:before="60" w:line="340"/>
        <w:jc w:val="right"/>
      </w:pPr>
      <w:r>
        <w:rPr>
          <w:rFonts w:ascii="Arial" w:cs="Arial" w:eastAsia="Arial" w:hAnsi="Arial"/>
          <w:color w:val="1A1A1A"/>
          <w:sz w:val="22"/>
          <w:szCs w:val="22"/>
          <w:rtl/>
        </w:rPr>
        <w:t xml:space="preserve">• المقابل المالي التحفيزي قد يعود لقيمته الأصلية في حال ارتكاب مخالفات لاشتراطات البيئة والسلامة.</w:t>
      </w:r>
    </w:p>
    <w:p>
      <w:pPr>
        <w:pBdr>
          <w:bottom w:val="single" w:color="1B5E5A" w:sz="8" w:space="4"/>
        </w:pBdr>
        <w:spacing w:after="100" w:before="240"/>
      </w:pPr>
    </w:p>
    <w:p>
      <w:pPr>
        <w:pStyle w:val="Heading2"/>
        <w:bidi/>
        <w:spacing w:after="180" w:before="320"/>
        <w:jc w:val="right"/>
      </w:pPr>
      <w:r>
        <w:rPr>
          <w:rFonts w:ascii="Arial" w:cs="Arial" w:eastAsia="Arial" w:hAnsi="Arial"/>
          <w:b/>
          <w:bCs/>
          <w:color w:val="1B5E5A"/>
          <w:sz w:val="32"/>
          <w:szCs w:val="32"/>
          <w:rtl/>
        </w:rPr>
        <w:t xml:space="preserve">خطوات الاستثمار في مدن</w:t>
      </w:r>
    </w:p>
    <w:p>
      <w:pPr>
        <w:pStyle w:val="ListParagraph"/>
        <w:numPr>
          <w:ilvl w:val="0"/>
          <w:numId w:val="3"/>
        </w:numPr>
        <w:bidi/>
        <w:spacing w:after="80" w:before="80" w:line="340"/>
        <w:jc w:val="right"/>
      </w:pPr>
      <w:r>
        <w:rPr>
          <w:rFonts w:ascii="Arial" w:cs="Arial" w:eastAsia="Arial" w:hAnsi="Arial"/>
          <w:color w:val="1A1A1A"/>
          <w:sz w:val="22"/>
          <w:szCs w:val="22"/>
          <w:rtl/>
        </w:rPr>
        <w:t xml:space="preserve">الحصول على ترخيص استثمار صناعي من وزارة الاستثمار (MISA) - للمستثمرين الأجانب.</w:t>
      </w:r>
    </w:p>
    <w:p>
      <w:pPr>
        <w:pStyle w:val="ListParagraph"/>
        <w:numPr>
          <w:ilvl w:val="0"/>
          <w:numId w:val="3"/>
        </w:numPr>
        <w:bidi/>
        <w:spacing w:after="80" w:before="80" w:line="340"/>
        <w:jc w:val="right"/>
      </w:pPr>
      <w:r>
        <w:rPr>
          <w:rFonts w:ascii="Arial" w:cs="Arial" w:eastAsia="Arial" w:hAnsi="Arial"/>
          <w:color w:val="1A1A1A"/>
          <w:sz w:val="22"/>
          <w:szCs w:val="22"/>
          <w:rtl/>
        </w:rPr>
        <w:t xml:space="preserve">استخراج السجل التجاري من المركز السعودي للأعمال.</w:t>
      </w:r>
    </w:p>
    <w:p>
      <w:pPr>
        <w:pStyle w:val="ListParagraph"/>
        <w:numPr>
          <w:ilvl w:val="0"/>
          <w:numId w:val="3"/>
        </w:numPr>
        <w:bidi/>
        <w:spacing w:after="80" w:before="80" w:line="340"/>
        <w:jc w:val="right"/>
      </w:pPr>
      <w:r>
        <w:rPr>
          <w:rFonts w:ascii="Arial" w:cs="Arial" w:eastAsia="Arial" w:hAnsi="Arial"/>
          <w:color w:val="1A1A1A"/>
          <w:sz w:val="22"/>
          <w:szCs w:val="22"/>
          <w:rtl/>
        </w:rPr>
        <w:t xml:space="preserve">اختيار المدينة الصناعية المناسبة للنشاط من بين 35 مدينة متاحة.</w:t>
      </w:r>
    </w:p>
    <w:p>
      <w:pPr>
        <w:pStyle w:val="ListParagraph"/>
        <w:numPr>
          <w:ilvl w:val="0"/>
          <w:numId w:val="3"/>
        </w:numPr>
        <w:bidi/>
        <w:spacing w:after="80" w:before="80" w:line="340"/>
        <w:jc w:val="right"/>
      </w:pPr>
      <w:r>
        <w:rPr>
          <w:rFonts w:ascii="Arial" w:cs="Arial" w:eastAsia="Arial" w:hAnsi="Arial"/>
          <w:color w:val="1A1A1A"/>
          <w:sz w:val="22"/>
          <w:szCs w:val="22"/>
          <w:rtl/>
        </w:rPr>
        <w:t xml:space="preserve">التسجيل في نظام شريك عبر modon.gov.sa/ar/Eservices/Pages/Shareek.aspx.</w:t>
      </w:r>
    </w:p>
    <w:p>
      <w:pPr>
        <w:pStyle w:val="ListParagraph"/>
        <w:numPr>
          <w:ilvl w:val="0"/>
          <w:numId w:val="3"/>
        </w:numPr>
        <w:bidi/>
        <w:spacing w:after="80" w:before="80" w:line="340"/>
        <w:jc w:val="right"/>
      </w:pPr>
      <w:r>
        <w:rPr>
          <w:rFonts w:ascii="Arial" w:cs="Arial" w:eastAsia="Arial" w:hAnsi="Arial"/>
          <w:color w:val="1A1A1A"/>
          <w:sz w:val="22"/>
          <w:szCs w:val="22"/>
          <w:rtl/>
        </w:rPr>
        <w:t xml:space="preserve">تقديم طلب تخصيص أرض صناعية أو مصنع جاهز عبر النظام.</w:t>
      </w:r>
    </w:p>
    <w:p>
      <w:pPr>
        <w:pStyle w:val="ListParagraph"/>
        <w:numPr>
          <w:ilvl w:val="0"/>
          <w:numId w:val="3"/>
        </w:numPr>
        <w:bidi/>
        <w:spacing w:after="80" w:before="80" w:line="340"/>
        <w:jc w:val="right"/>
      </w:pPr>
      <w:r>
        <w:rPr>
          <w:rFonts w:ascii="Arial" w:cs="Arial" w:eastAsia="Arial" w:hAnsi="Arial"/>
          <w:color w:val="1A1A1A"/>
          <w:sz w:val="22"/>
          <w:szCs w:val="22"/>
          <w:rtl/>
        </w:rPr>
        <w:t xml:space="preserve">رفع المستندات المطلوبة (دراسة الجدوى، البيانات الفنية، الترخيص الاستثماري).</w:t>
      </w:r>
    </w:p>
    <w:p>
      <w:pPr>
        <w:pStyle w:val="ListParagraph"/>
        <w:numPr>
          <w:ilvl w:val="0"/>
          <w:numId w:val="3"/>
        </w:numPr>
        <w:bidi/>
        <w:spacing w:after="80" w:before="80" w:line="340"/>
        <w:jc w:val="right"/>
      </w:pPr>
      <w:r>
        <w:rPr>
          <w:rFonts w:ascii="Arial" w:cs="Arial" w:eastAsia="Arial" w:hAnsi="Arial"/>
          <w:color w:val="1A1A1A"/>
          <w:sz w:val="22"/>
          <w:szCs w:val="22"/>
          <w:rtl/>
        </w:rPr>
        <w:t xml:space="preserve">الانتظار لمراجعة الطلب من قبل مدن واعتماد التخصيص.</w:t>
      </w:r>
    </w:p>
    <w:p>
      <w:pPr>
        <w:pStyle w:val="ListParagraph"/>
        <w:numPr>
          <w:ilvl w:val="0"/>
          <w:numId w:val="3"/>
        </w:numPr>
        <w:bidi/>
        <w:spacing w:after="80" w:before="80" w:line="340"/>
        <w:jc w:val="right"/>
      </w:pPr>
      <w:r>
        <w:rPr>
          <w:rFonts w:ascii="Arial" w:cs="Arial" w:eastAsia="Arial" w:hAnsi="Arial"/>
          <w:color w:val="1A1A1A"/>
          <w:sz w:val="22"/>
          <w:szCs w:val="22"/>
          <w:rtl/>
        </w:rPr>
        <w:t xml:space="preserve">استلام عقد التخصيص ودفع مقابل التخصيص (شهرياً 24 شهر أو دفعة واحدة).</w:t>
      </w:r>
    </w:p>
    <w:p>
      <w:pPr>
        <w:pStyle w:val="ListParagraph"/>
        <w:numPr>
          <w:ilvl w:val="0"/>
          <w:numId w:val="3"/>
        </w:numPr>
        <w:bidi/>
        <w:spacing w:after="80" w:before="80" w:line="340"/>
        <w:jc w:val="right"/>
      </w:pPr>
      <w:r>
        <w:rPr>
          <w:rFonts w:ascii="Arial" w:cs="Arial" w:eastAsia="Arial" w:hAnsi="Arial"/>
          <w:color w:val="1A1A1A"/>
          <w:sz w:val="22"/>
          <w:szCs w:val="22"/>
          <w:rtl/>
        </w:rPr>
        <w:t xml:space="preserve">بدء أعمال البناء والتطوير عبر مقاولين مؤهلين من مدن.</w:t>
      </w:r>
    </w:p>
    <w:p>
      <w:pPr>
        <w:pStyle w:val="ListParagraph"/>
        <w:numPr>
          <w:ilvl w:val="0"/>
          <w:numId w:val="3"/>
        </w:numPr>
        <w:bidi/>
        <w:spacing w:after="80" w:before="80" w:line="340"/>
        <w:jc w:val="right"/>
      </w:pPr>
      <w:r>
        <w:rPr>
          <w:rFonts w:ascii="Arial" w:cs="Arial" w:eastAsia="Arial" w:hAnsi="Arial"/>
          <w:color w:val="1A1A1A"/>
          <w:sz w:val="22"/>
          <w:szCs w:val="22"/>
          <w:rtl/>
        </w:rPr>
        <w:t xml:space="preserve">الحصول على رخصة التشغيل وبدء الإنتاج التجاري (يتوقف مقابل التخصيص).</w:t>
      </w:r>
    </w:p>
    <w:p>
      <w:pPr>
        <w:pStyle w:val="ListParagraph"/>
        <w:numPr>
          <w:ilvl w:val="0"/>
          <w:numId w:val="3"/>
        </w:numPr>
        <w:bidi/>
        <w:spacing w:after="80" w:before="80" w:line="340"/>
        <w:jc w:val="right"/>
      </w:pPr>
      <w:r>
        <w:rPr>
          <w:rFonts w:ascii="Arial" w:cs="Arial" w:eastAsia="Arial" w:hAnsi="Arial"/>
          <w:color w:val="1A1A1A"/>
          <w:sz w:val="22"/>
          <w:szCs w:val="22"/>
          <w:rtl/>
        </w:rPr>
        <w:t xml:space="preserve">الالتزام باشتراطات البيئة والسلامة للاستفادة من المقابل المالي التحفيزي.</w:t>
      </w:r>
    </w:p>
    <w:p>
      <w:pPr>
        <w:bidi/>
        <w:spacing w:after="120" w:before="160" w:line="360"/>
        <w:jc w:val="right"/>
      </w:pPr>
      <w:r>
        <w:rPr>
          <w:rFonts w:ascii="Arial" w:cs="Arial" w:eastAsia="Arial" w:hAnsi="Arial"/>
          <w:b/>
          <w:bCs/>
          <w:i w:val="false"/>
          <w:iCs w:val="false"/>
          <w:color w:val="1A1A1A"/>
          <w:sz w:val="22"/>
          <w:szCs w:val="22"/>
          <w:rtl/>
        </w:rPr>
        <w:t xml:space="preserve">للمستثمرين الذين يفضلون التمويل المدمج: تقديم طلب موحد عبر برنامج "أرض وقرض" أو "مصنع وقرض" بالتعاون مع صندوق التنمية الصناعية.</w:t>
      </w:r>
    </w:p>
    <w:p>
      <w:pPr>
        <w:pBdr>
          <w:bottom w:val="single" w:color="1B5E5A" w:sz="8" w:space="4"/>
        </w:pBdr>
        <w:spacing w:after="100" w:before="240"/>
      </w:pPr>
    </w:p>
    <w:p>
      <w:pPr>
        <w:pStyle w:val="Heading2"/>
        <w:bidi/>
        <w:spacing w:after="180" w:before="320"/>
        <w:jc w:val="right"/>
      </w:pPr>
      <w:r>
        <w:rPr>
          <w:rFonts w:ascii="Arial" w:cs="Arial" w:eastAsia="Arial" w:hAnsi="Arial"/>
          <w:b/>
          <w:bCs/>
          <w:color w:val="1B5E5A"/>
          <w:sz w:val="32"/>
          <w:szCs w:val="32"/>
          <w:rtl/>
        </w:rPr>
        <w:t xml:space="preserve">المتطلبات الأساسية</w:t>
      </w:r>
    </w:p>
    <w:p>
      <w:pPr>
        <w:pStyle w:val="Heading3"/>
        <w:bidi/>
        <w:spacing w:after="140" w:before="220"/>
        <w:jc w:val="right"/>
      </w:pPr>
      <w:r>
        <w:rPr>
          <w:rFonts w:ascii="Arial" w:cs="Arial" w:eastAsia="Arial" w:hAnsi="Arial"/>
          <w:b/>
          <w:bCs/>
          <w:color w:val="1A1A1A"/>
          <w:sz w:val="26"/>
          <w:szCs w:val="26"/>
          <w:rtl/>
        </w:rPr>
        <w:t xml:space="preserve">للمستثمر الصناعي</w:t>
      </w:r>
    </w:p>
    <w:p>
      <w:pPr>
        <w:pStyle w:val="ListParagraph"/>
        <w:numPr>
          <w:ilvl w:val="0"/>
          <w:numId w:val="2"/>
        </w:numPr>
        <w:bidi/>
        <w:spacing w:after="60" w:before="60" w:line="340"/>
        <w:jc w:val="right"/>
      </w:pPr>
      <w:r>
        <w:rPr>
          <w:rFonts w:ascii="Arial" w:cs="Arial" w:eastAsia="Arial" w:hAnsi="Arial"/>
          <w:color w:val="1A1A1A"/>
          <w:sz w:val="22"/>
          <w:szCs w:val="22"/>
          <w:rtl/>
        </w:rPr>
        <w:t xml:space="preserve">سجل تجاري ساري من المركز السعودي للأعمال.</w:t>
      </w:r>
    </w:p>
    <w:p>
      <w:pPr>
        <w:pStyle w:val="ListParagraph"/>
        <w:numPr>
          <w:ilvl w:val="0"/>
          <w:numId w:val="2"/>
        </w:numPr>
        <w:bidi/>
        <w:spacing w:after="60" w:before="60" w:line="340"/>
        <w:jc w:val="right"/>
      </w:pPr>
      <w:r>
        <w:rPr>
          <w:rFonts w:ascii="Arial" w:cs="Arial" w:eastAsia="Arial" w:hAnsi="Arial"/>
          <w:color w:val="1A1A1A"/>
          <w:sz w:val="22"/>
          <w:szCs w:val="22"/>
          <w:rtl/>
        </w:rPr>
        <w:t xml:space="preserve">ترخيص استثمار صناعي من وزارة الاستثمار (MISA) - للأجانب.</w:t>
      </w:r>
    </w:p>
    <w:p>
      <w:pPr>
        <w:pStyle w:val="ListParagraph"/>
        <w:numPr>
          <w:ilvl w:val="0"/>
          <w:numId w:val="2"/>
        </w:numPr>
        <w:bidi/>
        <w:spacing w:after="60" w:before="60" w:line="340"/>
        <w:jc w:val="right"/>
      </w:pPr>
      <w:r>
        <w:rPr>
          <w:rFonts w:ascii="Arial" w:cs="Arial" w:eastAsia="Arial" w:hAnsi="Arial"/>
          <w:color w:val="1A1A1A"/>
          <w:sz w:val="22"/>
          <w:szCs w:val="22"/>
          <w:rtl/>
        </w:rPr>
        <w:t xml:space="preserve">دراسة جدوى فنية واقتصادية للمشروع الصناعي.</w:t>
      </w:r>
    </w:p>
    <w:p>
      <w:pPr>
        <w:pStyle w:val="ListParagraph"/>
        <w:numPr>
          <w:ilvl w:val="0"/>
          <w:numId w:val="2"/>
        </w:numPr>
        <w:bidi/>
        <w:spacing w:after="60" w:before="60" w:line="340"/>
        <w:jc w:val="right"/>
      </w:pPr>
      <w:r>
        <w:rPr>
          <w:rFonts w:ascii="Arial" w:cs="Arial" w:eastAsia="Arial" w:hAnsi="Arial"/>
          <w:color w:val="1A1A1A"/>
          <w:sz w:val="22"/>
          <w:szCs w:val="22"/>
          <w:rtl/>
        </w:rPr>
        <w:t xml:space="preserve">بيانات الشركة الأم والمستثمرين (للشركات الأجنبية).</w:t>
      </w:r>
    </w:p>
    <w:p>
      <w:pPr>
        <w:pStyle w:val="ListParagraph"/>
        <w:numPr>
          <w:ilvl w:val="0"/>
          <w:numId w:val="2"/>
        </w:numPr>
        <w:bidi/>
        <w:spacing w:after="60" w:before="60" w:line="340"/>
        <w:jc w:val="right"/>
      </w:pPr>
      <w:r>
        <w:rPr>
          <w:rFonts w:ascii="Arial" w:cs="Arial" w:eastAsia="Arial" w:hAnsi="Arial"/>
          <w:color w:val="1A1A1A"/>
          <w:sz w:val="22"/>
          <w:szCs w:val="22"/>
          <w:rtl/>
        </w:rPr>
        <w:t xml:space="preserve">القوائم المالية المدققة (للمنشآت القائمة).</w:t>
      </w:r>
    </w:p>
    <w:p>
      <w:pPr>
        <w:pStyle w:val="ListParagraph"/>
        <w:numPr>
          <w:ilvl w:val="0"/>
          <w:numId w:val="2"/>
        </w:numPr>
        <w:bidi/>
        <w:spacing w:after="60" w:before="60" w:line="340"/>
        <w:jc w:val="right"/>
      </w:pPr>
      <w:r>
        <w:rPr>
          <w:rFonts w:ascii="Arial" w:cs="Arial" w:eastAsia="Arial" w:hAnsi="Arial"/>
          <w:color w:val="1A1A1A"/>
          <w:sz w:val="22"/>
          <w:szCs w:val="22"/>
          <w:rtl/>
        </w:rPr>
        <w:t xml:space="preserve">خطة عمل تفصيلية تشمل المساحة المطلوبة والقدرة الإنتاجية.</w:t>
      </w:r>
    </w:p>
    <w:p>
      <w:pPr>
        <w:pStyle w:val="Heading3"/>
        <w:bidi/>
        <w:spacing w:after="140" w:before="220"/>
        <w:jc w:val="right"/>
      </w:pPr>
      <w:r>
        <w:rPr>
          <w:rFonts w:ascii="Arial" w:cs="Arial" w:eastAsia="Arial" w:hAnsi="Arial"/>
          <w:b/>
          <w:bCs/>
          <w:color w:val="1A1A1A"/>
          <w:sz w:val="26"/>
          <w:szCs w:val="26"/>
          <w:rtl/>
        </w:rPr>
        <w:t xml:space="preserve">للمقاولين والمطورين</w:t>
      </w:r>
    </w:p>
    <w:p>
      <w:pPr>
        <w:pStyle w:val="ListParagraph"/>
        <w:numPr>
          <w:ilvl w:val="0"/>
          <w:numId w:val="2"/>
        </w:numPr>
        <w:bidi/>
        <w:spacing w:after="60" w:before="60" w:line="340"/>
        <w:jc w:val="right"/>
      </w:pPr>
      <w:r>
        <w:rPr>
          <w:rFonts w:ascii="Arial" w:cs="Arial" w:eastAsia="Arial" w:hAnsi="Arial"/>
          <w:color w:val="1A1A1A"/>
          <w:sz w:val="22"/>
          <w:szCs w:val="22"/>
          <w:rtl/>
        </w:rPr>
        <w:t xml:space="preserve">سجل تجاري ساري في النشاط المطلوب.</w:t>
      </w:r>
    </w:p>
    <w:p>
      <w:pPr>
        <w:pStyle w:val="ListParagraph"/>
        <w:numPr>
          <w:ilvl w:val="0"/>
          <w:numId w:val="2"/>
        </w:numPr>
        <w:bidi/>
        <w:spacing w:after="60" w:before="60" w:line="340"/>
        <w:jc w:val="right"/>
      </w:pPr>
      <w:r>
        <w:rPr>
          <w:rFonts w:ascii="Arial" w:cs="Arial" w:eastAsia="Arial" w:hAnsi="Arial"/>
          <w:color w:val="1A1A1A"/>
          <w:sz w:val="22"/>
          <w:szCs w:val="22"/>
          <w:rtl/>
        </w:rPr>
        <w:t xml:space="preserve">شهادات التأهيل من الهيئات المختصة.</w:t>
      </w:r>
    </w:p>
    <w:p>
      <w:pPr>
        <w:pStyle w:val="ListParagraph"/>
        <w:numPr>
          <w:ilvl w:val="0"/>
          <w:numId w:val="2"/>
        </w:numPr>
        <w:bidi/>
        <w:spacing w:after="60" w:before="60" w:line="340"/>
        <w:jc w:val="right"/>
      </w:pPr>
      <w:r>
        <w:rPr>
          <w:rFonts w:ascii="Arial" w:cs="Arial" w:eastAsia="Arial" w:hAnsi="Arial"/>
          <w:color w:val="1A1A1A"/>
          <w:sz w:val="22"/>
          <w:szCs w:val="22"/>
          <w:rtl/>
        </w:rPr>
        <w:t xml:space="preserve">الكوادر الفنية المؤهلة وسجل الأعمال السابقة.</w:t>
      </w:r>
    </w:p>
    <w:p>
      <w:pPr>
        <w:pStyle w:val="ListParagraph"/>
        <w:numPr>
          <w:ilvl w:val="0"/>
          <w:numId w:val="2"/>
        </w:numPr>
        <w:bidi/>
        <w:spacing w:after="60" w:before="60" w:line="340"/>
        <w:jc w:val="right"/>
      </w:pPr>
      <w:r>
        <w:rPr>
          <w:rFonts w:ascii="Arial" w:cs="Arial" w:eastAsia="Arial" w:hAnsi="Arial"/>
          <w:color w:val="1A1A1A"/>
          <w:sz w:val="22"/>
          <w:szCs w:val="22"/>
          <w:rtl/>
        </w:rPr>
        <w:t xml:space="preserve">القوائم المالية المدققة لإثبات الملاءة المالية.</w:t>
      </w:r>
    </w:p>
    <w:p>
      <w:pPr>
        <w:pStyle w:val="ListParagraph"/>
        <w:numPr>
          <w:ilvl w:val="0"/>
          <w:numId w:val="2"/>
        </w:numPr>
        <w:bidi/>
        <w:spacing w:after="60" w:before="60" w:line="340"/>
        <w:jc w:val="right"/>
      </w:pPr>
      <w:r>
        <w:rPr>
          <w:rFonts w:ascii="Arial" w:cs="Arial" w:eastAsia="Arial" w:hAnsi="Arial"/>
          <w:color w:val="1A1A1A"/>
          <w:sz w:val="22"/>
          <w:szCs w:val="22"/>
          <w:rtl/>
        </w:rPr>
        <w:t xml:space="preserve">تقديم طلب التأهيل عبر نظام شريك.</w:t>
      </w:r>
    </w:p>
    <w:p>
      <w:pPr>
        <w:pStyle w:val="Heading3"/>
        <w:bidi/>
        <w:spacing w:after="140" w:before="220"/>
        <w:jc w:val="right"/>
      </w:pPr>
      <w:r>
        <w:rPr>
          <w:rFonts w:ascii="Arial" w:cs="Arial" w:eastAsia="Arial" w:hAnsi="Arial"/>
          <w:b/>
          <w:bCs/>
          <w:color w:val="1A1A1A"/>
          <w:sz w:val="26"/>
          <w:szCs w:val="26"/>
          <w:rtl/>
        </w:rPr>
        <w:t xml:space="preserve">للشركات الأجنبية</w:t>
      </w:r>
    </w:p>
    <w:p>
      <w:pPr>
        <w:pStyle w:val="ListParagraph"/>
        <w:numPr>
          <w:ilvl w:val="0"/>
          <w:numId w:val="2"/>
        </w:numPr>
        <w:bidi/>
        <w:spacing w:after="60" w:before="60" w:line="340"/>
        <w:jc w:val="right"/>
      </w:pPr>
      <w:r>
        <w:rPr>
          <w:rFonts w:ascii="Arial" w:cs="Arial" w:eastAsia="Arial" w:hAnsi="Arial"/>
          <w:color w:val="1A1A1A"/>
          <w:sz w:val="22"/>
          <w:szCs w:val="22"/>
          <w:rtl/>
        </w:rPr>
        <w:t xml:space="preserve">ترخيص MISA ساري المفعول.</w:t>
      </w:r>
    </w:p>
    <w:p>
      <w:pPr>
        <w:pStyle w:val="ListParagraph"/>
        <w:numPr>
          <w:ilvl w:val="0"/>
          <w:numId w:val="2"/>
        </w:numPr>
        <w:bidi/>
        <w:spacing w:after="60" w:before="60" w:line="340"/>
        <w:jc w:val="right"/>
      </w:pPr>
      <w:r>
        <w:rPr>
          <w:rFonts w:ascii="Arial" w:cs="Arial" w:eastAsia="Arial" w:hAnsi="Arial"/>
          <w:color w:val="1A1A1A"/>
          <w:sz w:val="22"/>
          <w:szCs w:val="22"/>
          <w:rtl/>
        </w:rPr>
        <w:t xml:space="preserve">سجل تجاري سعودي.</w:t>
      </w:r>
    </w:p>
    <w:p>
      <w:pPr>
        <w:pStyle w:val="ListParagraph"/>
        <w:numPr>
          <w:ilvl w:val="0"/>
          <w:numId w:val="2"/>
        </w:numPr>
        <w:bidi/>
        <w:spacing w:after="60" w:before="60" w:line="340"/>
        <w:jc w:val="right"/>
      </w:pPr>
      <w:r>
        <w:rPr>
          <w:rFonts w:ascii="Arial" w:cs="Arial" w:eastAsia="Arial" w:hAnsi="Arial"/>
          <w:color w:val="1A1A1A"/>
          <w:sz w:val="22"/>
          <w:szCs w:val="22"/>
          <w:rtl/>
        </w:rPr>
        <w:t xml:space="preserve">مفوّض سعودي أو مقيم سعودي لإدارة الحساب في نظام شريك.</w:t>
      </w:r>
    </w:p>
    <w:p>
      <w:pPr>
        <w:pStyle w:val="ListParagraph"/>
        <w:numPr>
          <w:ilvl w:val="0"/>
          <w:numId w:val="2"/>
        </w:numPr>
        <w:bidi/>
        <w:spacing w:after="60" w:before="60" w:line="340"/>
        <w:jc w:val="right"/>
      </w:pPr>
      <w:r>
        <w:rPr>
          <w:rFonts w:ascii="Arial" w:cs="Arial" w:eastAsia="Arial" w:hAnsi="Arial"/>
          <w:color w:val="1A1A1A"/>
          <w:sz w:val="22"/>
          <w:szCs w:val="22"/>
          <w:rtl/>
        </w:rPr>
        <w:t xml:space="preserve">تصديق المستندات الأجنبية من السفارة السعودية أو بالأبوستيل.</w:t>
      </w:r>
    </w:p>
    <w:p>
      <w:pPr>
        <w:pStyle w:val="ListParagraph"/>
        <w:numPr>
          <w:ilvl w:val="0"/>
          <w:numId w:val="2"/>
        </w:numPr>
        <w:bidi/>
        <w:spacing w:after="60" w:before="60" w:line="340"/>
        <w:jc w:val="right"/>
      </w:pPr>
      <w:r>
        <w:rPr>
          <w:rFonts w:ascii="Arial" w:cs="Arial" w:eastAsia="Arial" w:hAnsi="Arial"/>
          <w:color w:val="1A1A1A"/>
          <w:sz w:val="22"/>
          <w:szCs w:val="22"/>
          <w:rtl/>
        </w:rPr>
        <w:t xml:space="preserve">ترجمة قانونية معتمدة للمستندات غير العربية.</w:t>
      </w:r>
    </w:p>
    <w:p>
      <w:pPr>
        <w:pBdr>
          <w:bottom w:val="single" w:color="1B5E5A" w:sz="8" w:space="4"/>
        </w:pBdr>
        <w:spacing w:after="100" w:before="240"/>
      </w:pPr>
    </w:p>
    <w:p>
      <w:pPr>
        <w:pStyle w:val="Heading2"/>
        <w:bidi/>
        <w:spacing w:after="180" w:before="320"/>
        <w:jc w:val="right"/>
      </w:pPr>
      <w:r>
        <w:rPr>
          <w:rFonts w:ascii="Arial" w:cs="Arial" w:eastAsia="Arial" w:hAnsi="Arial"/>
          <w:b/>
          <w:bCs/>
          <w:color w:val="1B5E5A"/>
          <w:sz w:val="32"/>
          <w:szCs w:val="32"/>
          <w:rtl/>
        </w:rPr>
        <w:t xml:space="preserve">التكاملات الرسمية لمدن</w:t>
      </w:r>
    </w:p>
    <w:p>
      <w:pPr>
        <w:bidi/>
        <w:spacing w:after="120" w:before="120" w:line="360"/>
        <w:jc w:val="right"/>
      </w:pPr>
      <w:r>
        <w:rPr>
          <w:rFonts w:ascii="Arial" w:cs="Arial" w:eastAsia="Arial" w:hAnsi="Arial"/>
          <w:b w:val="false"/>
          <w:bCs w:val="false"/>
          <w:i w:val="false"/>
          <w:iCs w:val="false"/>
          <w:color w:val="1A1A1A"/>
          <w:sz w:val="22"/>
          <w:szCs w:val="22"/>
          <w:rtl/>
        </w:rPr>
        <w:t xml:space="preserve">هيئة مدن مرتبطة بمنظومة متكاملة من الجهات الحكومية لتمكين المستثمر الصناعي:</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6000"/>
      </w:tblGrid>
      <w:tr>
        <w:trPr>
          <w:tblHeader/>
        </w:trPr>
        <w:tc>
          <w:tcPr>
            <w:tcW w:type="dxa" w:w="3360"/>
            <w:tcBorders>
              <w:top w:val="single" w:color="CCCCCC" w:sz="4"/>
              <w:left w:val="single" w:color="CCCCCC" w:sz="4"/>
              <w:bottom w:val="single" w:color="CCCCCC" w:sz="4"/>
              <w:right w:val="single" w:color="CCCCCC" w:sz="4"/>
            </w:tcBorders>
            <w:shd w:fill="1B5E5A" w:val="clear"/>
            <w:tcMar>
              <w:top w:type="dxa" w:w="100"/>
              <w:left w:type="dxa" w:w="140"/>
              <w:bottom w:type="dxa" w:w="100"/>
              <w:right w:type="dxa" w:w="140"/>
            </w:tcMar>
          </w:tcPr>
          <w:p>
            <w:pPr>
              <w:bidi/>
              <w:jc w:val="center"/>
            </w:pPr>
            <w:r>
              <w:rPr>
                <w:rFonts w:ascii="Arial" w:cs="Arial" w:eastAsia="Arial" w:hAnsi="Arial"/>
                <w:b/>
                <w:bCs/>
                <w:color w:val="FFFFFF"/>
                <w:sz w:val="22"/>
                <w:szCs w:val="22"/>
                <w:rtl/>
              </w:rPr>
              <w:t xml:space="preserve">الجهة/المنصة</w:t>
            </w:r>
          </w:p>
        </w:tc>
        <w:tc>
          <w:tcPr>
            <w:tcW w:type="dxa" w:w="6000"/>
            <w:tcBorders>
              <w:top w:val="single" w:color="CCCCCC" w:sz="4"/>
              <w:left w:val="single" w:color="CCCCCC" w:sz="4"/>
              <w:bottom w:val="single" w:color="CCCCCC" w:sz="4"/>
              <w:right w:val="single" w:color="CCCCCC" w:sz="4"/>
            </w:tcBorders>
            <w:shd w:fill="1B5E5A" w:val="clear"/>
            <w:tcMar>
              <w:top w:type="dxa" w:w="100"/>
              <w:left w:type="dxa" w:w="140"/>
              <w:bottom w:type="dxa" w:w="100"/>
              <w:right w:type="dxa" w:w="140"/>
            </w:tcMar>
          </w:tcPr>
          <w:p>
            <w:pPr>
              <w:bidi/>
              <w:jc w:val="center"/>
            </w:pPr>
            <w:r>
              <w:rPr>
                <w:rFonts w:ascii="Arial" w:cs="Arial" w:eastAsia="Arial" w:hAnsi="Arial"/>
                <w:b/>
                <w:bCs/>
                <w:color w:val="FFFFFF"/>
                <w:sz w:val="22"/>
                <w:szCs w:val="22"/>
                <w:rtl/>
              </w:rPr>
              <w:t xml:space="preserve">نوع التكامل</w:t>
            </w:r>
          </w:p>
        </w:tc>
      </w:tr>
      <w:tr>
        <w:tc>
          <w:tcPr>
            <w:tcW w:type="dxa" w:w="33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bidi/>
              <w:jc w:val="right"/>
            </w:pPr>
            <w:r>
              <w:rPr>
                <w:rFonts w:ascii="Arial" w:cs="Arial" w:eastAsia="Arial" w:hAnsi="Arial"/>
                <w:b w:val="false"/>
                <w:bCs w:val="false"/>
                <w:color w:val="1A1A1A"/>
                <w:sz w:val="22"/>
                <w:szCs w:val="22"/>
                <w:rtl/>
              </w:rPr>
              <w:t xml:space="preserve">وزارة الصناعة والثروة المعدنية</w:t>
            </w:r>
          </w:p>
        </w:tc>
        <w:tc>
          <w:tcPr>
            <w:tcW w:type="dxa" w:w="6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bidi/>
              <w:jc w:val="right"/>
            </w:pPr>
            <w:r>
              <w:rPr>
                <w:rFonts w:ascii="Arial" w:cs="Arial" w:eastAsia="Arial" w:hAnsi="Arial"/>
                <w:b w:val="false"/>
                <w:bCs w:val="false"/>
                <w:color w:val="1A1A1A"/>
                <w:sz w:val="22"/>
                <w:szCs w:val="22"/>
                <w:rtl/>
              </w:rPr>
              <w:t xml:space="preserve">الجهة الإشرافية على القطاع الصناعي السعودي</w:t>
            </w:r>
          </w:p>
        </w:tc>
      </w:tr>
      <w:tr>
        <w:tc>
          <w:tcPr>
            <w:tcW w:type="dxa" w:w="33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bidi/>
              <w:jc w:val="right"/>
            </w:pPr>
            <w:r>
              <w:rPr>
                <w:rFonts w:ascii="Arial" w:cs="Arial" w:eastAsia="Arial" w:hAnsi="Arial"/>
                <w:b w:val="false"/>
                <w:bCs w:val="false"/>
                <w:color w:val="1A1A1A"/>
                <w:sz w:val="22"/>
                <w:szCs w:val="22"/>
                <w:rtl/>
              </w:rPr>
              <w:t xml:space="preserve">صندوق التنمية الصناعية السعودي (SIDF)</w:t>
            </w:r>
          </w:p>
        </w:tc>
        <w:tc>
          <w:tcPr>
            <w:tcW w:type="dxa" w:w="6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bidi/>
              <w:jc w:val="right"/>
            </w:pPr>
            <w:r>
              <w:rPr>
                <w:rFonts w:ascii="Arial" w:cs="Arial" w:eastAsia="Arial" w:hAnsi="Arial"/>
                <w:b w:val="false"/>
                <w:bCs w:val="false"/>
                <w:color w:val="1A1A1A"/>
                <w:sz w:val="22"/>
                <w:szCs w:val="22"/>
                <w:rtl/>
              </w:rPr>
              <w:t xml:space="preserve">شراكة في برامج "أرض وقرض" و"مصنع وقرض" للتمويل الصناعي</w:t>
            </w:r>
          </w:p>
        </w:tc>
      </w:tr>
      <w:tr>
        <w:tc>
          <w:tcPr>
            <w:tcW w:type="dxa" w:w="33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bidi/>
              <w:jc w:val="right"/>
            </w:pPr>
            <w:r>
              <w:rPr>
                <w:rFonts w:ascii="Arial" w:cs="Arial" w:eastAsia="Arial" w:hAnsi="Arial"/>
                <w:b w:val="false"/>
                <w:bCs w:val="false"/>
                <w:color w:val="1A1A1A"/>
                <w:sz w:val="22"/>
                <w:szCs w:val="22"/>
                <w:rtl/>
              </w:rPr>
              <w:t xml:space="preserve">هيئة المدن والمناطق الاقتصادية الخاصة</w:t>
            </w:r>
          </w:p>
        </w:tc>
        <w:tc>
          <w:tcPr>
            <w:tcW w:type="dxa" w:w="6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bidi/>
              <w:jc w:val="right"/>
            </w:pPr>
            <w:r>
              <w:rPr>
                <w:rFonts w:ascii="Arial" w:cs="Arial" w:eastAsia="Arial" w:hAnsi="Arial"/>
                <w:b w:val="false"/>
                <w:bCs w:val="false"/>
                <w:color w:val="1A1A1A"/>
                <w:sz w:val="22"/>
                <w:szCs w:val="22"/>
                <w:rtl/>
              </w:rPr>
              <w:t xml:space="preserve">شراكة في برنامج "أرض وقرض" الموحد</w:t>
            </w:r>
          </w:p>
        </w:tc>
      </w:tr>
      <w:tr>
        <w:tc>
          <w:tcPr>
            <w:tcW w:type="dxa" w:w="33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bidi/>
              <w:jc w:val="right"/>
            </w:pPr>
            <w:r>
              <w:rPr>
                <w:rFonts w:ascii="Arial" w:cs="Arial" w:eastAsia="Arial" w:hAnsi="Arial"/>
                <w:b w:val="false"/>
                <w:bCs w:val="false"/>
                <w:color w:val="1A1A1A"/>
                <w:sz w:val="22"/>
                <w:szCs w:val="22"/>
                <w:rtl/>
              </w:rPr>
              <w:t xml:space="preserve">مدينة الملك عبدالله الاقتصادية (KAEC)</w:t>
            </w:r>
          </w:p>
        </w:tc>
        <w:tc>
          <w:tcPr>
            <w:tcW w:type="dxa" w:w="6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bidi/>
              <w:jc w:val="right"/>
            </w:pPr>
            <w:r>
              <w:rPr>
                <w:rFonts w:ascii="Arial" w:cs="Arial" w:eastAsia="Arial" w:hAnsi="Arial"/>
                <w:b w:val="false"/>
                <w:bCs w:val="false"/>
                <w:color w:val="1A1A1A"/>
                <w:sz w:val="22"/>
                <w:szCs w:val="22"/>
                <w:rtl/>
              </w:rPr>
              <w:t xml:space="preserve">شراكة في برنامج "أرض وقرض" الموحد</w:t>
            </w:r>
          </w:p>
        </w:tc>
      </w:tr>
      <w:tr>
        <w:tc>
          <w:tcPr>
            <w:tcW w:type="dxa" w:w="33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bidi/>
              <w:jc w:val="right"/>
            </w:pPr>
            <w:r>
              <w:rPr>
                <w:rFonts w:ascii="Arial" w:cs="Arial" w:eastAsia="Arial" w:hAnsi="Arial"/>
                <w:b w:val="false"/>
                <w:bCs w:val="false"/>
                <w:color w:val="1A1A1A"/>
                <w:sz w:val="22"/>
                <w:szCs w:val="22"/>
                <w:rtl/>
              </w:rPr>
              <w:t xml:space="preserve">وزارة الاستثمار (MISA)</w:t>
            </w:r>
          </w:p>
        </w:tc>
        <w:tc>
          <w:tcPr>
            <w:tcW w:type="dxa" w:w="6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bidi/>
              <w:jc w:val="right"/>
            </w:pPr>
            <w:r>
              <w:rPr>
                <w:rFonts w:ascii="Arial" w:cs="Arial" w:eastAsia="Arial" w:hAnsi="Arial"/>
                <w:b w:val="false"/>
                <w:bCs w:val="false"/>
                <w:color w:val="1A1A1A"/>
                <w:sz w:val="22"/>
                <w:szCs w:val="22"/>
                <w:rtl/>
              </w:rPr>
              <w:t xml:space="preserve">الترخيص الاستثماري شرط أساسي للمستثمر الأجنبي قبل التخصيص</w:t>
            </w:r>
          </w:p>
        </w:tc>
      </w:tr>
      <w:tr>
        <w:tc>
          <w:tcPr>
            <w:tcW w:type="dxa" w:w="33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bidi/>
              <w:jc w:val="right"/>
            </w:pPr>
            <w:r>
              <w:rPr>
                <w:rFonts w:ascii="Arial" w:cs="Arial" w:eastAsia="Arial" w:hAnsi="Arial"/>
                <w:b w:val="false"/>
                <w:bCs w:val="false"/>
                <w:color w:val="1A1A1A"/>
                <w:sz w:val="22"/>
                <w:szCs w:val="22"/>
                <w:rtl/>
              </w:rPr>
              <w:t xml:space="preserve">المركز السعودي للأعمال</w:t>
            </w:r>
          </w:p>
        </w:tc>
        <w:tc>
          <w:tcPr>
            <w:tcW w:type="dxa" w:w="6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bidi/>
              <w:jc w:val="right"/>
            </w:pPr>
            <w:r>
              <w:rPr>
                <w:rFonts w:ascii="Arial" w:cs="Arial" w:eastAsia="Arial" w:hAnsi="Arial"/>
                <w:b w:val="false"/>
                <w:bCs w:val="false"/>
                <w:color w:val="1A1A1A"/>
                <w:sz w:val="22"/>
                <w:szCs w:val="22"/>
                <w:rtl/>
              </w:rPr>
              <w:t xml:space="preserve">السجل التجاري شرط أساسي للتسجيل في نظام شريك</w:t>
            </w:r>
          </w:p>
        </w:tc>
      </w:tr>
      <w:tr>
        <w:tc>
          <w:tcPr>
            <w:tcW w:type="dxa" w:w="33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bidi/>
              <w:jc w:val="right"/>
            </w:pPr>
            <w:r>
              <w:rPr>
                <w:rFonts w:ascii="Arial" w:cs="Arial" w:eastAsia="Arial" w:hAnsi="Arial"/>
                <w:b w:val="false"/>
                <w:bCs w:val="false"/>
                <w:color w:val="1A1A1A"/>
                <w:sz w:val="22"/>
                <w:szCs w:val="22"/>
                <w:rtl/>
              </w:rPr>
              <w:t xml:space="preserve">نظام شريك</w:t>
            </w:r>
          </w:p>
        </w:tc>
        <w:tc>
          <w:tcPr>
            <w:tcW w:type="dxa" w:w="6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bidi/>
              <w:jc w:val="right"/>
            </w:pPr>
            <w:r>
              <w:rPr>
                <w:rFonts w:ascii="Arial" w:cs="Arial" w:eastAsia="Arial" w:hAnsi="Arial"/>
                <w:b w:val="false"/>
                <w:bCs w:val="false"/>
                <w:color w:val="1A1A1A"/>
                <w:sz w:val="22"/>
                <w:szCs w:val="22"/>
                <w:rtl/>
              </w:rPr>
              <w:t xml:space="preserve">المنظومة الإلكترونية الموحدة لكل خدمات مدن</w:t>
            </w:r>
          </w:p>
        </w:tc>
      </w:tr>
      <w:tr>
        <w:tc>
          <w:tcPr>
            <w:tcW w:type="dxa" w:w="33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bidi/>
              <w:jc w:val="right"/>
            </w:pPr>
            <w:r>
              <w:rPr>
                <w:rFonts w:ascii="Arial" w:cs="Arial" w:eastAsia="Arial" w:hAnsi="Arial"/>
                <w:b w:val="false"/>
                <w:bCs w:val="false"/>
                <w:color w:val="1A1A1A"/>
                <w:sz w:val="22"/>
                <w:szCs w:val="22"/>
                <w:rtl/>
              </w:rPr>
              <w:t xml:space="preserve">بوابة الموردين</w:t>
            </w:r>
          </w:p>
        </w:tc>
        <w:tc>
          <w:tcPr>
            <w:tcW w:type="dxa" w:w="6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bidi/>
              <w:jc w:val="right"/>
            </w:pPr>
            <w:r>
              <w:rPr>
                <w:rFonts w:ascii="Arial" w:cs="Arial" w:eastAsia="Arial" w:hAnsi="Arial"/>
                <w:b w:val="false"/>
                <w:bCs w:val="false"/>
                <w:color w:val="1A1A1A"/>
                <w:sz w:val="22"/>
                <w:szCs w:val="22"/>
                <w:rtl/>
              </w:rPr>
              <w:t xml:space="preserve">نظام التواصل الإلكتروني مع موردي مدن</w:t>
            </w:r>
          </w:p>
        </w:tc>
      </w:tr>
    </w:tbl>
    <w:p>
      <w:pPr>
        <w:bidi/>
        <w:spacing w:after="120" w:before="200" w:line="360"/>
        <w:jc w:val="right"/>
      </w:pPr>
      <w:r>
        <w:rPr>
          <w:rFonts w:ascii="Arial" w:cs="Arial" w:eastAsia="Arial" w:hAnsi="Arial"/>
          <w:b/>
          <w:bCs/>
          <w:i w:val="false"/>
          <w:iCs w:val="false"/>
          <w:color w:val="1A1A1A"/>
          <w:sz w:val="22"/>
          <w:szCs w:val="22"/>
          <w:rtl/>
        </w:rPr>
        <w:t xml:space="preserve">الترتيب الصحيح للاستثمار الصناعي عبر مدن:</w:t>
      </w:r>
    </w:p>
    <w:p>
      <w:pPr>
        <w:bidi/>
        <w:spacing w:after="120" w:before="120" w:line="360"/>
        <w:jc w:val="right"/>
      </w:pPr>
      <w:r>
        <w:rPr>
          <w:rFonts w:ascii="Arial" w:cs="Arial" w:eastAsia="Arial" w:hAnsi="Arial"/>
          <w:b w:val="false"/>
          <w:bCs w:val="false"/>
          <w:i w:val="false"/>
          <w:iCs w:val="false"/>
          <w:color w:val="1A1A1A"/>
          <w:sz w:val="22"/>
          <w:szCs w:val="22"/>
          <w:rtl/>
        </w:rPr>
        <w:t xml:space="preserve">ترخيص MISA (للأجانب) ← السجل التجاري ← التسجيل في نظام شريك ← اختيار المدينة الصناعية ← طلب التخصيص أو برنامج "أرض وقرض" ← الموافقة والاعتماد ← دفع مقابل التخصيص ← البناء والتطوير ← رخصة التشغيل ← بدء الإنتاج التجاري.</w:t>
      </w:r>
    </w:p>
    <w:p>
      <w:pPr>
        <w:pBdr>
          <w:bottom w:val="single" w:color="1B5E5A" w:sz="8" w:space="4"/>
        </w:pBdr>
        <w:spacing w:after="100" w:before="240"/>
      </w:pPr>
    </w:p>
    <w:p>
      <w:pPr>
        <w:pStyle w:val="Heading2"/>
        <w:bidi/>
        <w:spacing w:after="180" w:before="320"/>
        <w:jc w:val="right"/>
      </w:pPr>
      <w:r>
        <w:rPr>
          <w:rFonts w:ascii="Arial" w:cs="Arial" w:eastAsia="Arial" w:hAnsi="Arial"/>
          <w:b/>
          <w:bCs/>
          <w:color w:val="1B5E5A"/>
          <w:sz w:val="32"/>
          <w:szCs w:val="32"/>
          <w:rtl/>
        </w:rPr>
        <w:t xml:space="preserve">متى تحتاج لمدن</w:t>
      </w:r>
    </w:p>
    <w:p>
      <w:pPr>
        <w:bidi/>
        <w:spacing w:after="120" w:before="120" w:line="360"/>
        <w:jc w:val="right"/>
      </w:pPr>
      <w:r>
        <w:rPr>
          <w:rFonts w:ascii="Arial" w:cs="Arial" w:eastAsia="Arial" w:hAnsi="Arial"/>
          <w:b w:val="false"/>
          <w:bCs w:val="false"/>
          <w:i w:val="false"/>
          <w:iCs w:val="false"/>
          <w:color w:val="1A1A1A"/>
          <w:sz w:val="22"/>
          <w:szCs w:val="22"/>
          <w:rtl/>
        </w:rPr>
        <w:t xml:space="preserve">الاحتياج لهيئة مدن يظهر في الحالات التالية:</w:t>
      </w:r>
    </w:p>
    <w:p>
      <w:pPr>
        <w:pStyle w:val="ListParagraph"/>
        <w:numPr>
          <w:ilvl w:val="0"/>
          <w:numId w:val="2"/>
        </w:numPr>
        <w:bidi/>
        <w:spacing w:after="60" w:before="60" w:line="340"/>
        <w:jc w:val="right"/>
      </w:pPr>
      <w:r>
        <w:rPr>
          <w:rFonts w:ascii="Arial" w:cs="Arial" w:eastAsia="Arial" w:hAnsi="Arial"/>
          <w:color w:val="1A1A1A"/>
          <w:sz w:val="22"/>
          <w:szCs w:val="22"/>
          <w:rtl/>
        </w:rPr>
        <w:t xml:space="preserve">تأسيس مصنع أو منشأة صناعية في السعودية (أرض جاهزة أو مصنع جاهز).</w:t>
      </w:r>
    </w:p>
    <w:p>
      <w:pPr>
        <w:pStyle w:val="ListParagraph"/>
        <w:numPr>
          <w:ilvl w:val="0"/>
          <w:numId w:val="2"/>
        </w:numPr>
        <w:bidi/>
        <w:spacing w:after="60" w:before="60" w:line="340"/>
        <w:jc w:val="right"/>
      </w:pPr>
      <w:r>
        <w:rPr>
          <w:rFonts w:ascii="Arial" w:cs="Arial" w:eastAsia="Arial" w:hAnsi="Arial"/>
          <w:color w:val="1A1A1A"/>
          <w:sz w:val="22"/>
          <w:szCs w:val="22"/>
          <w:rtl/>
        </w:rPr>
        <w:t xml:space="preserve">الحصول على تمويل صناعي مدمج مع تخصيص أرض (برنامج أرض وقرض).</w:t>
      </w:r>
    </w:p>
    <w:p>
      <w:pPr>
        <w:pStyle w:val="ListParagraph"/>
        <w:numPr>
          <w:ilvl w:val="0"/>
          <w:numId w:val="2"/>
        </w:numPr>
        <w:bidi/>
        <w:spacing w:after="60" w:before="60" w:line="340"/>
        <w:jc w:val="right"/>
      </w:pPr>
      <w:r>
        <w:rPr>
          <w:rFonts w:ascii="Arial" w:cs="Arial" w:eastAsia="Arial" w:hAnsi="Arial"/>
          <w:color w:val="1A1A1A"/>
          <w:sz w:val="22"/>
          <w:szCs w:val="22"/>
          <w:rtl/>
        </w:rPr>
        <w:t xml:space="preserve">الحصول على تمويل صناعي مدمج مع مصنع جاهز (برنامج مصنع وقرض).</w:t>
      </w:r>
    </w:p>
    <w:p>
      <w:pPr>
        <w:pStyle w:val="ListParagraph"/>
        <w:numPr>
          <w:ilvl w:val="0"/>
          <w:numId w:val="2"/>
        </w:numPr>
        <w:bidi/>
        <w:spacing w:after="60" w:before="60" w:line="340"/>
        <w:jc w:val="right"/>
      </w:pPr>
      <w:r>
        <w:rPr>
          <w:rFonts w:ascii="Arial" w:cs="Arial" w:eastAsia="Arial" w:hAnsi="Arial"/>
          <w:color w:val="1A1A1A"/>
          <w:sz w:val="22"/>
          <w:szCs w:val="22"/>
          <w:rtl/>
        </w:rPr>
        <w:t xml:space="preserve">توسيع مصنع قائم في مدينة صناعية أخرى.</w:t>
      </w:r>
    </w:p>
    <w:p>
      <w:pPr>
        <w:pStyle w:val="ListParagraph"/>
        <w:numPr>
          <w:ilvl w:val="0"/>
          <w:numId w:val="2"/>
        </w:numPr>
        <w:bidi/>
        <w:spacing w:after="60" w:before="60" w:line="340"/>
        <w:jc w:val="right"/>
      </w:pPr>
      <w:r>
        <w:rPr>
          <w:rFonts w:ascii="Arial" w:cs="Arial" w:eastAsia="Arial" w:hAnsi="Arial"/>
          <w:color w:val="1A1A1A"/>
          <w:sz w:val="22"/>
          <w:szCs w:val="22"/>
          <w:rtl/>
        </w:rPr>
        <w:t xml:space="preserve">التأهل كمقاول أو مطور للعمل داخل المدن الصناعية.</w:t>
      </w:r>
    </w:p>
    <w:p>
      <w:pPr>
        <w:pStyle w:val="ListParagraph"/>
        <w:numPr>
          <w:ilvl w:val="0"/>
          <w:numId w:val="2"/>
        </w:numPr>
        <w:bidi/>
        <w:spacing w:after="60" w:before="60" w:line="340"/>
        <w:jc w:val="right"/>
      </w:pPr>
      <w:r>
        <w:rPr>
          <w:rFonts w:ascii="Arial" w:cs="Arial" w:eastAsia="Arial" w:hAnsi="Arial"/>
          <w:color w:val="1A1A1A"/>
          <w:sz w:val="22"/>
          <w:szCs w:val="22"/>
          <w:rtl/>
        </w:rPr>
        <w:t xml:space="preserve">التسجيل كمورد لمدن عبر بوابة الموردين.</w:t>
      </w:r>
    </w:p>
    <w:p>
      <w:pPr>
        <w:pStyle w:val="ListParagraph"/>
        <w:numPr>
          <w:ilvl w:val="0"/>
          <w:numId w:val="2"/>
        </w:numPr>
        <w:bidi/>
        <w:spacing w:after="60" w:before="60" w:line="340"/>
        <w:jc w:val="right"/>
      </w:pPr>
      <w:r>
        <w:rPr>
          <w:rFonts w:ascii="Arial" w:cs="Arial" w:eastAsia="Arial" w:hAnsi="Arial"/>
          <w:color w:val="1A1A1A"/>
          <w:sz w:val="22"/>
          <w:szCs w:val="22"/>
          <w:rtl/>
        </w:rPr>
        <w:t xml:space="preserve">الاستفادة من الحوافز المالية لمدن (إيقاف مقابل التخصيص عند الإنتاج).</w:t>
      </w:r>
    </w:p>
    <w:p>
      <w:pPr>
        <w:pStyle w:val="ListParagraph"/>
        <w:numPr>
          <w:ilvl w:val="0"/>
          <w:numId w:val="2"/>
        </w:numPr>
        <w:bidi/>
        <w:spacing w:after="60" w:before="60" w:line="340"/>
        <w:jc w:val="right"/>
      </w:pPr>
      <w:r>
        <w:rPr>
          <w:rFonts w:ascii="Arial" w:cs="Arial" w:eastAsia="Arial" w:hAnsi="Arial"/>
          <w:color w:val="1A1A1A"/>
          <w:sz w:val="22"/>
          <w:szCs w:val="22"/>
          <w:rtl/>
        </w:rPr>
        <w:t xml:space="preserve">الاستفادة من المقابل المالي التحفيزي للملتزمين بالبيئة والسلامة.</w:t>
      </w:r>
    </w:p>
    <w:p>
      <w:pPr>
        <w:pStyle w:val="ListParagraph"/>
        <w:numPr>
          <w:ilvl w:val="0"/>
          <w:numId w:val="2"/>
        </w:numPr>
        <w:bidi/>
        <w:spacing w:after="60" w:before="60" w:line="340"/>
        <w:jc w:val="right"/>
      </w:pPr>
      <w:r>
        <w:rPr>
          <w:rFonts w:ascii="Arial" w:cs="Arial" w:eastAsia="Arial" w:hAnsi="Arial"/>
          <w:color w:val="1A1A1A"/>
          <w:sz w:val="22"/>
          <w:szCs w:val="22"/>
          <w:rtl/>
        </w:rPr>
        <w:t xml:space="preserve">الاستثمار في الصناعات ذات القيمة المضافة (غذاء، طاقة، غاز، تعدين، تحويلية).</w:t>
      </w:r>
    </w:p>
    <w:p>
      <w:pPr>
        <w:pStyle w:val="ListParagraph"/>
        <w:numPr>
          <w:ilvl w:val="0"/>
          <w:numId w:val="2"/>
        </w:numPr>
        <w:bidi/>
        <w:spacing w:after="60" w:before="60" w:line="340"/>
        <w:jc w:val="right"/>
      </w:pPr>
      <w:r>
        <w:rPr>
          <w:rFonts w:ascii="Arial" w:cs="Arial" w:eastAsia="Arial" w:hAnsi="Arial"/>
          <w:color w:val="1A1A1A"/>
          <w:sz w:val="22"/>
          <w:szCs w:val="22"/>
          <w:rtl/>
        </w:rPr>
        <w:t xml:space="preserve">الاستفادة من البنية التحتية المتكاملة في المدن الصناعية والربط اللوجستي.</w:t>
      </w:r>
    </w:p>
    <w:p>
      <w:pPr>
        <w:pBdr>
          <w:bottom w:val="single" w:color="1B5E5A" w:sz="8" w:space="4"/>
        </w:pBdr>
        <w:spacing w:after="100" w:before="240"/>
      </w:pPr>
    </w:p>
    <w:p>
      <w:pPr>
        <w:pStyle w:val="Heading2"/>
        <w:bidi/>
        <w:spacing w:after="180" w:before="320"/>
        <w:jc w:val="right"/>
      </w:pPr>
      <w:r>
        <w:rPr>
          <w:rFonts w:ascii="Arial" w:cs="Arial" w:eastAsia="Arial" w:hAnsi="Arial"/>
          <w:b/>
          <w:bCs/>
          <w:color w:val="1B5E5A"/>
          <w:sz w:val="32"/>
          <w:szCs w:val="32"/>
          <w:rtl/>
        </w:rPr>
        <w:t xml:space="preserve">الأسئلة الشائعة</w:t>
      </w:r>
    </w:p>
    <w:p>
      <w:pPr>
        <w:bidi/>
        <w:spacing w:after="80" w:before="220"/>
        <w:jc w:val="right"/>
      </w:pPr>
      <w:r>
        <w:rPr>
          <w:rFonts w:ascii="Arial" w:cs="Arial" w:eastAsia="Arial" w:hAnsi="Arial"/>
          <w:b/>
          <w:bCs/>
          <w:color w:val="1B5E5A"/>
          <w:sz w:val="24"/>
          <w:szCs w:val="24"/>
          <w:rtl/>
        </w:rPr>
        <w:t xml:space="preserve">ما هي هيئة مدن؟</w:t>
      </w:r>
    </w:p>
    <w:p>
      <w:pPr>
        <w:bidi/>
        <w:spacing w:after="120" w:before="120" w:line="360"/>
        <w:jc w:val="right"/>
      </w:pPr>
      <w:r>
        <w:rPr>
          <w:rFonts w:ascii="Arial" w:cs="Arial" w:eastAsia="Arial" w:hAnsi="Arial"/>
          <w:b w:val="false"/>
          <w:bCs w:val="false"/>
          <w:i w:val="false"/>
          <w:iCs w:val="false"/>
          <w:color w:val="1A1A1A"/>
          <w:sz w:val="22"/>
          <w:szCs w:val="22"/>
          <w:rtl/>
        </w:rPr>
        <w:t xml:space="preserve">هيئة مدن هي الهيئة السعودية للمدن الصناعية ومناطق التقنية، تأسست عام 2001م بقرار مجلس الوزراء رقم 235. تشرف على 35 مدينة صناعية في مختلف مناطق المملكة، ومهمتها تطوير الأراضي الصناعية وتوفير بيئة استثمارية متكاملة للمستثمر الصناعي المحلي والأجنبي.</w:t>
      </w:r>
    </w:p>
    <w:p>
      <w:pPr>
        <w:bidi/>
        <w:spacing w:after="80" w:before="220"/>
        <w:jc w:val="right"/>
      </w:pPr>
      <w:r>
        <w:rPr>
          <w:rFonts w:ascii="Arial" w:cs="Arial" w:eastAsia="Arial" w:hAnsi="Arial"/>
          <w:b/>
          <w:bCs/>
          <w:color w:val="1B5E5A"/>
          <w:sz w:val="24"/>
          <w:szCs w:val="24"/>
          <w:rtl/>
        </w:rPr>
        <w:t xml:space="preserve">كيف يتم السداد لمدن؟</w:t>
      </w:r>
    </w:p>
    <w:p>
      <w:pPr>
        <w:bidi/>
        <w:spacing w:after="120" w:before="120" w:line="360"/>
        <w:jc w:val="right"/>
      </w:pPr>
      <w:r>
        <w:rPr>
          <w:rFonts w:ascii="Arial" w:cs="Arial" w:eastAsia="Arial" w:hAnsi="Arial"/>
          <w:b w:val="false"/>
          <w:bCs w:val="false"/>
          <w:i w:val="false"/>
          <w:iCs w:val="false"/>
          <w:color w:val="1A1A1A"/>
          <w:sz w:val="22"/>
          <w:szCs w:val="22"/>
          <w:rtl/>
        </w:rPr>
        <w:t xml:space="preserve">السداد يتم مباشرة عبر هيئة المدن الصناعية حسب الفاتورة الصادرة، وليس عبر رمز سداد ثابت في نظام سداد كباقي الجهات الحكومية. آلية السداد تتم وفق العقد المبرم مع مدن، وقد تشمل دفعات شهرية لمقابل التخصيص لمدة 24 شهراً، أو دفعة واحدة.</w:t>
      </w:r>
    </w:p>
    <w:p>
      <w:pPr>
        <w:bidi/>
        <w:spacing w:after="80" w:before="220"/>
        <w:jc w:val="right"/>
      </w:pPr>
      <w:r>
        <w:rPr>
          <w:rFonts w:ascii="Arial" w:cs="Arial" w:eastAsia="Arial" w:hAnsi="Arial"/>
          <w:b/>
          <w:bCs/>
          <w:color w:val="1B5E5A"/>
          <w:sz w:val="24"/>
          <w:szCs w:val="24"/>
          <w:rtl/>
        </w:rPr>
        <w:t xml:space="preserve">كم تكلفة الأرض الصناعية في مدن؟</w:t>
      </w:r>
    </w:p>
    <w:p>
      <w:pPr>
        <w:bidi/>
        <w:spacing w:after="120" w:before="120" w:line="360"/>
        <w:jc w:val="right"/>
      </w:pPr>
      <w:r>
        <w:rPr>
          <w:rFonts w:ascii="Arial" w:cs="Arial" w:eastAsia="Arial" w:hAnsi="Arial"/>
          <w:b w:val="false"/>
          <w:bCs w:val="false"/>
          <w:i w:val="false"/>
          <w:iCs w:val="false"/>
          <w:color w:val="1A1A1A"/>
          <w:sz w:val="22"/>
          <w:szCs w:val="22"/>
          <w:rtl/>
        </w:rPr>
        <w:t xml:space="preserve">التكلفة متغيرة كلياً ولا توجد أسعار ثابتة معلنة. تختلف حسب: المدينة الصناعية (الرياض، جدة، الدمام، القصيم، إلخ)، الموقع داخل المدينة، المساحة بالأمتار المربعة، ونوع النشاط الصناعي. للحصول على عرض دقيق، يلزم التواصل المباشر مع مدير القطاع الإقليمي للمدينة المستهدفة.</w:t>
      </w:r>
    </w:p>
    <w:p>
      <w:pPr>
        <w:bidi/>
        <w:spacing w:after="80" w:before="220"/>
        <w:jc w:val="right"/>
      </w:pPr>
      <w:r>
        <w:rPr>
          <w:rFonts w:ascii="Arial" w:cs="Arial" w:eastAsia="Arial" w:hAnsi="Arial"/>
          <w:b/>
          <w:bCs/>
          <w:color w:val="1B5E5A"/>
          <w:sz w:val="24"/>
          <w:szCs w:val="24"/>
          <w:rtl/>
        </w:rPr>
        <w:t xml:space="preserve">ما هو نظام شريك؟</w:t>
      </w:r>
    </w:p>
    <w:p>
      <w:pPr>
        <w:bidi/>
        <w:spacing w:after="120" w:before="120" w:line="360"/>
        <w:jc w:val="right"/>
      </w:pPr>
      <w:r>
        <w:rPr>
          <w:rFonts w:ascii="Arial" w:cs="Arial" w:eastAsia="Arial" w:hAnsi="Arial"/>
          <w:b w:val="false"/>
          <w:bCs w:val="false"/>
          <w:i w:val="false"/>
          <w:iCs w:val="false"/>
          <w:color w:val="1A1A1A"/>
          <w:sz w:val="22"/>
          <w:szCs w:val="22"/>
          <w:rtl/>
        </w:rPr>
        <w:t xml:space="preserve">نظام شريك (Shareek) هو المنظومة الإلكترونية الموحدة لمدن، أطلقتها الهيئة ضمن استراتيجية التحول الرقمي. يوحّد كافة الأنظمة الإلكترونية في منصة واحدة، ويتكامل مع الأنظمة الحكومية الأخرى. عبره يتم التسجيل، تقديم طلبات تخصيص الأراضي، تأهيل المقاولين، وكل تعاملات المستثمرين مع مدن.</w:t>
      </w:r>
    </w:p>
    <w:p>
      <w:pPr>
        <w:bidi/>
        <w:spacing w:after="80" w:before="220"/>
        <w:jc w:val="right"/>
      </w:pPr>
      <w:r>
        <w:rPr>
          <w:rFonts w:ascii="Arial" w:cs="Arial" w:eastAsia="Arial" w:hAnsi="Arial"/>
          <w:b/>
          <w:bCs/>
          <w:color w:val="1B5E5A"/>
          <w:sz w:val="24"/>
          <w:szCs w:val="24"/>
          <w:rtl/>
        </w:rPr>
        <w:t xml:space="preserve">ما هو برنامج أرض وقرض؟</w:t>
      </w:r>
    </w:p>
    <w:p>
      <w:pPr>
        <w:bidi/>
        <w:spacing w:after="120" w:before="120" w:line="360"/>
        <w:jc w:val="right"/>
      </w:pPr>
      <w:r>
        <w:rPr>
          <w:rFonts w:ascii="Arial" w:cs="Arial" w:eastAsia="Arial" w:hAnsi="Arial"/>
          <w:b w:val="false"/>
          <w:bCs w:val="false"/>
          <w:i w:val="false"/>
          <w:iCs w:val="false"/>
          <w:color w:val="1A1A1A"/>
          <w:sz w:val="22"/>
          <w:szCs w:val="22"/>
          <w:rtl/>
        </w:rPr>
        <w:t xml:space="preserve">برنامج مشترك بين 4 جهات: صندوق التنمية الصناعية السعودي + هيئة المدن والمناطق الاقتصادية الخاصة + مدينة الملك عبدالله الاقتصادية + هيئة مدن. يتيح للمستثمر تقديم طلب موحد للحصول على أرض صناعية مخصصة + قرض صناعي في عملية واحدة، مما يختصر الوقت والجهد.</w:t>
      </w:r>
    </w:p>
    <w:p>
      <w:pPr>
        <w:bidi/>
        <w:spacing w:after="80" w:before="220"/>
        <w:jc w:val="right"/>
      </w:pPr>
      <w:r>
        <w:rPr>
          <w:rFonts w:ascii="Arial" w:cs="Arial" w:eastAsia="Arial" w:hAnsi="Arial"/>
          <w:b/>
          <w:bCs/>
          <w:color w:val="1B5E5A"/>
          <w:sz w:val="24"/>
          <w:szCs w:val="24"/>
          <w:rtl/>
        </w:rPr>
        <w:t xml:space="preserve">ما هو برنامج مصنع وقرض؟</w:t>
      </w:r>
    </w:p>
    <w:p>
      <w:pPr>
        <w:bidi/>
        <w:spacing w:after="120" w:before="120" w:line="360"/>
        <w:jc w:val="right"/>
      </w:pPr>
      <w:r>
        <w:rPr>
          <w:rFonts w:ascii="Arial" w:cs="Arial" w:eastAsia="Arial" w:hAnsi="Arial"/>
          <w:b w:val="false"/>
          <w:bCs w:val="false"/>
          <w:i w:val="false"/>
          <w:iCs w:val="false"/>
          <w:color w:val="1A1A1A"/>
          <w:sz w:val="22"/>
          <w:szCs w:val="22"/>
          <w:rtl/>
        </w:rPr>
        <w:t xml:space="preserve">برنامج مشترك بين هيئة مدن وصندوق التنمية الصناعية السعودي. يتيح للمستثمر تقديم طلب موحد للحصول على مصنع جاهز للاستثمار + تمويل صناعي في حزمة واحدة. مناسب للمستثمرين الذين يفضلون البدء بمصنع جاهز بدلاً من بناء مصنع من الصفر.</w:t>
      </w:r>
    </w:p>
    <w:p>
      <w:pPr>
        <w:bidi/>
        <w:spacing w:after="80" w:before="220"/>
        <w:jc w:val="right"/>
      </w:pPr>
      <w:r>
        <w:rPr>
          <w:rFonts w:ascii="Arial" w:cs="Arial" w:eastAsia="Arial" w:hAnsi="Arial"/>
          <w:b/>
          <w:bCs/>
          <w:color w:val="1B5E5A"/>
          <w:sz w:val="24"/>
          <w:szCs w:val="24"/>
          <w:rtl/>
        </w:rPr>
        <w:t xml:space="preserve">كم عدد المدن الصناعية التي تشرف عليها مدن؟</w:t>
      </w:r>
    </w:p>
    <w:p>
      <w:pPr>
        <w:bidi/>
        <w:spacing w:after="120" w:before="120" w:line="360"/>
        <w:jc w:val="right"/>
      </w:pPr>
      <w:r>
        <w:rPr>
          <w:rFonts w:ascii="Arial" w:cs="Arial" w:eastAsia="Arial" w:hAnsi="Arial"/>
          <w:b w:val="false"/>
          <w:bCs w:val="false"/>
          <w:i w:val="false"/>
          <w:iCs w:val="false"/>
          <w:color w:val="1A1A1A"/>
          <w:sz w:val="22"/>
          <w:szCs w:val="22"/>
          <w:rtl/>
        </w:rPr>
        <w:t xml:space="preserve">تشرف مدن حالياً على 35 مدينة صناعية في مختلف مناطق المملكة، ما بين قائمة وتحت التطوير. توزعها يغطي القطاع الأوسط، الشرقي، الغربي، والشمالي، مع تنوع في القطاعات الصناعية المستهدفة. كل مدينة لها مدير قطاع إقليمي للتواصل المباشر مع المستثمرين.</w:t>
      </w:r>
    </w:p>
    <w:p>
      <w:pPr>
        <w:bidi/>
        <w:spacing w:after="80" w:before="220"/>
        <w:jc w:val="right"/>
      </w:pPr>
      <w:r>
        <w:rPr>
          <w:rFonts w:ascii="Arial" w:cs="Arial" w:eastAsia="Arial" w:hAnsi="Arial"/>
          <w:b/>
          <w:bCs/>
          <w:color w:val="1B5E5A"/>
          <w:sz w:val="24"/>
          <w:szCs w:val="24"/>
          <w:rtl/>
        </w:rPr>
        <w:t xml:space="preserve">ما هو مقابل التخصيص ولماذا يتوقف؟</w:t>
      </w:r>
    </w:p>
    <w:p>
      <w:pPr>
        <w:bidi/>
        <w:spacing w:after="120" w:before="120" w:line="360"/>
        <w:jc w:val="right"/>
      </w:pPr>
      <w:r>
        <w:rPr>
          <w:rFonts w:ascii="Arial" w:cs="Arial" w:eastAsia="Arial" w:hAnsi="Arial"/>
          <w:b w:val="false"/>
          <w:bCs w:val="false"/>
          <w:i w:val="false"/>
          <w:iCs w:val="false"/>
          <w:color w:val="1A1A1A"/>
          <w:sz w:val="22"/>
          <w:szCs w:val="22"/>
          <w:rtl/>
        </w:rPr>
        <w:t xml:space="preserve">مقابل التخصيص هو مبلغ يدفعه المستثمر بعد تخصيص الأرض الصناعية، ويُسدد شهرياً لمدة 24 شهراً أو دفعة واحدة. يتوقف هذا المقابل تلقائياً عند بدء الإنتاج التجاري الفعلي، وهو نظام حافز من مدن لتشجيع المستثمرين على تسريع عجلة الإنتاج وعدم تأخير المشاريع.</w:t>
      </w:r>
    </w:p>
    <w:p>
      <w:pPr>
        <w:bidi/>
        <w:spacing w:after="80" w:before="220"/>
        <w:jc w:val="right"/>
      </w:pPr>
      <w:r>
        <w:rPr>
          <w:rFonts w:ascii="Arial" w:cs="Arial" w:eastAsia="Arial" w:hAnsi="Arial"/>
          <w:b/>
          <w:bCs/>
          <w:color w:val="1B5E5A"/>
          <w:sz w:val="24"/>
          <w:szCs w:val="24"/>
          <w:rtl/>
        </w:rPr>
        <w:t xml:space="preserve">ما هو المقابل المالي التحفيزي؟</w:t>
      </w:r>
    </w:p>
    <w:p>
      <w:pPr>
        <w:bidi/>
        <w:spacing w:after="120" w:before="120" w:line="360"/>
        <w:jc w:val="right"/>
      </w:pPr>
      <w:r>
        <w:rPr>
          <w:rFonts w:ascii="Arial" w:cs="Arial" w:eastAsia="Arial" w:hAnsi="Arial"/>
          <w:b w:val="false"/>
          <w:bCs w:val="false"/>
          <w:i w:val="false"/>
          <w:iCs w:val="false"/>
          <w:color w:val="1A1A1A"/>
          <w:sz w:val="22"/>
          <w:szCs w:val="22"/>
          <w:rtl/>
        </w:rPr>
        <w:t xml:space="preserve">حافز إضافي تقدمه مدن للمنشآت الصناعية الملتزمة باشتراطات البيئة والسلامة لمدة سنة كاملة. هذا المقابل قد يعود لقيمته الأصلية إذا ارتكبت المنشأة مخالفات لاشتراطات البيئة والسلامة. الهدف: تعزيز الالتزام البيئي ومعايير السلامة في القطاع الصناعي.</w:t>
      </w:r>
    </w:p>
    <w:p>
      <w:pPr>
        <w:bidi/>
        <w:spacing w:after="80" w:before="220"/>
        <w:jc w:val="right"/>
      </w:pPr>
      <w:r>
        <w:rPr>
          <w:rFonts w:ascii="Arial" w:cs="Arial" w:eastAsia="Arial" w:hAnsi="Arial"/>
          <w:b/>
          <w:bCs/>
          <w:color w:val="1B5E5A"/>
          <w:sz w:val="24"/>
          <w:szCs w:val="24"/>
          <w:rtl/>
        </w:rPr>
        <w:t xml:space="preserve">هل يستطيع المستثمر الأجنبي الاستثمار في مدن؟</w:t>
      </w:r>
    </w:p>
    <w:p>
      <w:pPr>
        <w:bidi/>
        <w:spacing w:after="120" w:before="120" w:line="360"/>
        <w:jc w:val="right"/>
      </w:pPr>
      <w:r>
        <w:rPr>
          <w:rFonts w:ascii="Arial" w:cs="Arial" w:eastAsia="Arial" w:hAnsi="Arial"/>
          <w:b w:val="false"/>
          <w:bCs w:val="false"/>
          <w:i w:val="false"/>
          <w:iCs w:val="false"/>
          <w:color w:val="1A1A1A"/>
          <w:sz w:val="22"/>
          <w:szCs w:val="22"/>
          <w:rtl/>
        </w:rPr>
        <w:t xml:space="preserve">نعم، مدن مفتوحة للاستثمار الأجنبي، لكن يشترط الحصول على ترخيص استثمار صناعي من وزارة الاستثمار (MISA) أولاً، ثم استخراج السجل التجاري السعودي، قبل تقديم طلب التخصيص. كذلك يلزم وجود مفوّض سعودي أو مقيم سعودي لإدارة حساب نظام شريك. متعدد المحدودة تقدم الخدمة المتكاملة.</w:t>
      </w:r>
    </w:p>
    <w:p>
      <w:pPr>
        <w:bidi/>
        <w:spacing w:after="80" w:before="220"/>
        <w:jc w:val="right"/>
      </w:pPr>
      <w:r>
        <w:rPr>
          <w:rFonts w:ascii="Arial" w:cs="Arial" w:eastAsia="Arial" w:hAnsi="Arial"/>
          <w:b/>
          <w:bCs/>
          <w:color w:val="1B5E5A"/>
          <w:sz w:val="24"/>
          <w:szCs w:val="24"/>
          <w:rtl/>
        </w:rPr>
        <w:t xml:space="preserve">ما القطاعات الصناعية المستهدفة في مدن؟</w:t>
      </w:r>
    </w:p>
    <w:p>
      <w:pPr>
        <w:bidi/>
        <w:spacing w:after="120" w:before="120" w:line="360"/>
        <w:jc w:val="right"/>
      </w:pPr>
      <w:r>
        <w:rPr>
          <w:rFonts w:ascii="Arial" w:cs="Arial" w:eastAsia="Arial" w:hAnsi="Arial"/>
          <w:b w:val="false"/>
          <w:bCs w:val="false"/>
          <w:i w:val="false"/>
          <w:iCs w:val="false"/>
          <w:color w:val="1A1A1A"/>
          <w:sz w:val="22"/>
          <w:szCs w:val="22"/>
          <w:rtl/>
        </w:rPr>
        <w:t xml:space="preserve">تستهدف مدن الصناعات ذات القيمة المضافة، أبرزها: الصناعات الغذائية (لها تجمع متخصص)، الغاز والطاقة، التعدين، الصناعات التحويلية، والصناعات اللوجستية. كل مدينة صناعية قد تتخصص في قطاع معين، لذا يلزم التحقق من توافق نشاطك مع المدينة المختارة قبل التقديم.</w:t>
      </w:r>
    </w:p>
    <w:p>
      <w:pPr>
        <w:bidi/>
        <w:spacing w:after="80" w:before="220"/>
        <w:jc w:val="right"/>
      </w:pPr>
      <w:r>
        <w:rPr>
          <w:rFonts w:ascii="Arial" w:cs="Arial" w:eastAsia="Arial" w:hAnsi="Arial"/>
          <w:b/>
          <w:bCs/>
          <w:color w:val="1B5E5A"/>
          <w:sz w:val="24"/>
          <w:szCs w:val="24"/>
          <w:rtl/>
        </w:rPr>
        <w:t xml:space="preserve">كيف أتواصل مع مدن؟</w:t>
      </w:r>
    </w:p>
    <w:p>
      <w:pPr>
        <w:bidi/>
        <w:spacing w:after="120" w:before="120" w:line="360"/>
        <w:jc w:val="right"/>
      </w:pPr>
      <w:r>
        <w:rPr>
          <w:rFonts w:ascii="Arial" w:cs="Arial" w:eastAsia="Arial" w:hAnsi="Arial"/>
          <w:b w:val="false"/>
          <w:bCs w:val="false"/>
          <w:i w:val="false"/>
          <w:iCs w:val="false"/>
          <w:color w:val="1A1A1A"/>
          <w:sz w:val="22"/>
          <w:szCs w:val="22"/>
          <w:rtl/>
        </w:rPr>
        <w:t xml:space="preserve">للتواصل مع مدن: عبر صفحة "اتصل بنا" الرسمية على modon.gov.sa/ar/ContactUs/Pages/ContactUs.aspx، أو عبر نظام شريك للمستثمرين المسجلين، أو التواصل المباشر مع مدير القطاع الإقليمي للمدينة الصناعية المستهدفة (الأوسط، الشرقي، الغربي، أو الشمالي). كل قطاع له مدير ومسؤولون بمعلومات تواصل مختلفة.</w:t>
      </w:r>
    </w:p>
    <w:p>
      <w:pPr>
        <w:pBdr>
          <w:bottom w:val="single" w:color="1B5E5A" w:sz="8" w:space="4"/>
        </w:pBdr>
        <w:spacing w:after="100" w:before="240"/>
      </w:pPr>
    </w:p>
    <w:p>
      <w:pPr>
        <w:pStyle w:val="Heading2"/>
        <w:bidi/>
        <w:spacing w:after="180" w:before="320"/>
        <w:jc w:val="right"/>
      </w:pPr>
      <w:r>
        <w:rPr>
          <w:rFonts w:ascii="Arial" w:cs="Arial" w:eastAsia="Arial" w:hAnsi="Arial"/>
          <w:b/>
          <w:bCs/>
          <w:color w:val="1B5E5A"/>
          <w:sz w:val="32"/>
          <w:szCs w:val="32"/>
          <w:rtl/>
        </w:rPr>
        <w:t xml:space="preserve">متى تحتاج لمساعدة متخصصة في إجراءات مدن؟</w:t>
      </w:r>
    </w:p>
    <w:p>
      <w:pPr>
        <w:bidi/>
        <w:spacing w:after="120" w:before="120" w:line="360"/>
        <w:jc w:val="right"/>
      </w:pPr>
      <w:r>
        <w:rPr>
          <w:rFonts w:ascii="Arial" w:cs="Arial" w:eastAsia="Arial" w:hAnsi="Arial"/>
          <w:b w:val="false"/>
          <w:bCs w:val="false"/>
          <w:i w:val="false"/>
          <w:iCs w:val="false"/>
          <w:color w:val="1A1A1A"/>
          <w:sz w:val="22"/>
          <w:szCs w:val="22"/>
          <w:rtl/>
        </w:rPr>
        <w:t xml:space="preserve">الاستثمار الصناعي في السعودية عبر مدن، خاصة للمستثمرين الأجانب، يتطلب فهماً دقيقاً لخريطة المدن الصناعية الـ 35 وتخصصاتها، اختيار البرنامج المناسب (تخصيص أرض، مصنع جاهز، أرض وقرض، مصنع وقرض)، إعداد دراسة الجدوى بالشكل المطلوب، والتنسيق بين عدة جهات (مدن، MISA، SIDF، المركز السعودي للأعمال). أي خطأ في اختيار المدينة أو البرنامج قد يكلف وقتاً وجهداً ضائعاً.</w:t>
      </w:r>
    </w:p>
    <w:p>
      <w:pPr>
        <w:bidi/>
        <w:spacing w:after="120" w:before="120" w:line="360"/>
        <w:jc w:val="right"/>
      </w:pPr>
      <w:r>
        <w:rPr>
          <w:rFonts w:ascii="Arial" w:cs="Arial" w:eastAsia="Arial" w:hAnsi="Arial"/>
          <w:b w:val="false"/>
          <w:bCs w:val="false"/>
          <w:i w:val="false"/>
          <w:iCs w:val="false"/>
          <w:color w:val="1A1A1A"/>
          <w:sz w:val="22"/>
          <w:szCs w:val="22"/>
          <w:rtl/>
        </w:rPr>
        <w:t xml:space="preserve">تواجه الشركات والمستثمرون الأجانب تحديات متكررة في:</w:t>
      </w:r>
    </w:p>
    <w:p>
      <w:pPr>
        <w:pStyle w:val="ListParagraph"/>
        <w:numPr>
          <w:ilvl w:val="0"/>
          <w:numId w:val="2"/>
        </w:numPr>
        <w:bidi/>
        <w:spacing w:after="60" w:before="60" w:line="340"/>
        <w:jc w:val="right"/>
      </w:pPr>
      <w:r>
        <w:rPr>
          <w:rFonts w:ascii="Arial" w:cs="Arial" w:eastAsia="Arial" w:hAnsi="Arial"/>
          <w:color w:val="1A1A1A"/>
          <w:sz w:val="22"/>
          <w:szCs w:val="22"/>
          <w:rtl/>
        </w:rPr>
        <w:t xml:space="preserve">اختيار المدينة الصناعية المناسبة من بين 35 مدينة.</w:t>
      </w:r>
    </w:p>
    <w:p>
      <w:pPr>
        <w:pStyle w:val="ListParagraph"/>
        <w:numPr>
          <w:ilvl w:val="0"/>
          <w:numId w:val="2"/>
        </w:numPr>
        <w:bidi/>
        <w:spacing w:after="60" w:before="60" w:line="340"/>
        <w:jc w:val="right"/>
      </w:pPr>
      <w:r>
        <w:rPr>
          <w:rFonts w:ascii="Arial" w:cs="Arial" w:eastAsia="Arial" w:hAnsi="Arial"/>
          <w:color w:val="1A1A1A"/>
          <w:sz w:val="22"/>
          <w:szCs w:val="22"/>
          <w:rtl/>
        </w:rPr>
        <w:t xml:space="preserve">اختيار البرنامج الأنسب (تخصيص مباشر، أرض وقرض، مصنع وقرض).</w:t>
      </w:r>
    </w:p>
    <w:p>
      <w:pPr>
        <w:pStyle w:val="ListParagraph"/>
        <w:numPr>
          <w:ilvl w:val="0"/>
          <w:numId w:val="2"/>
        </w:numPr>
        <w:bidi/>
        <w:spacing w:after="60" w:before="60" w:line="340"/>
        <w:jc w:val="right"/>
      </w:pPr>
      <w:r>
        <w:rPr>
          <w:rFonts w:ascii="Arial" w:cs="Arial" w:eastAsia="Arial" w:hAnsi="Arial"/>
          <w:color w:val="1A1A1A"/>
          <w:sz w:val="22"/>
          <w:szCs w:val="22"/>
          <w:rtl/>
        </w:rPr>
        <w:t xml:space="preserve">الحصول على ترخيص MISA قبل التقديم في مدن.</w:t>
      </w:r>
    </w:p>
    <w:p>
      <w:pPr>
        <w:pStyle w:val="ListParagraph"/>
        <w:numPr>
          <w:ilvl w:val="0"/>
          <w:numId w:val="2"/>
        </w:numPr>
        <w:bidi/>
        <w:spacing w:after="60" w:before="60" w:line="340"/>
        <w:jc w:val="right"/>
      </w:pPr>
      <w:r>
        <w:rPr>
          <w:rFonts w:ascii="Arial" w:cs="Arial" w:eastAsia="Arial" w:hAnsi="Arial"/>
          <w:color w:val="1A1A1A"/>
          <w:sz w:val="22"/>
          <w:szCs w:val="22"/>
          <w:rtl/>
        </w:rPr>
        <w:t xml:space="preserve">إعداد دراسة الجدوى الفنية والاقتصادية بالشكل المطلوب من مدن.</w:t>
      </w:r>
    </w:p>
    <w:p>
      <w:pPr>
        <w:pStyle w:val="ListParagraph"/>
        <w:numPr>
          <w:ilvl w:val="0"/>
          <w:numId w:val="2"/>
        </w:numPr>
        <w:bidi/>
        <w:spacing w:after="60" w:before="60" w:line="340"/>
        <w:jc w:val="right"/>
      </w:pPr>
      <w:r>
        <w:rPr>
          <w:rFonts w:ascii="Arial" w:cs="Arial" w:eastAsia="Arial" w:hAnsi="Arial"/>
          <w:color w:val="1A1A1A"/>
          <w:sz w:val="22"/>
          <w:szCs w:val="22"/>
          <w:rtl/>
        </w:rPr>
        <w:t xml:space="preserve">التنسيق بين مدن وصندوق التنمية الصناعية في البرامج المشتركة.</w:t>
      </w:r>
    </w:p>
    <w:p>
      <w:pPr>
        <w:pStyle w:val="ListParagraph"/>
        <w:numPr>
          <w:ilvl w:val="0"/>
          <w:numId w:val="2"/>
        </w:numPr>
        <w:bidi/>
        <w:spacing w:after="60" w:before="60" w:line="340"/>
        <w:jc w:val="right"/>
      </w:pPr>
      <w:r>
        <w:rPr>
          <w:rFonts w:ascii="Arial" w:cs="Arial" w:eastAsia="Arial" w:hAnsi="Arial"/>
          <w:color w:val="1A1A1A"/>
          <w:sz w:val="22"/>
          <w:szCs w:val="22"/>
          <w:rtl/>
        </w:rPr>
        <w:t xml:space="preserve">التواصل مع مدير القطاع الإقليمي المعني بالمدينة المستهدفة.</w:t>
      </w:r>
    </w:p>
    <w:p>
      <w:pPr>
        <w:pStyle w:val="ListParagraph"/>
        <w:numPr>
          <w:ilvl w:val="0"/>
          <w:numId w:val="2"/>
        </w:numPr>
        <w:bidi/>
        <w:spacing w:after="60" w:before="60" w:line="340"/>
        <w:jc w:val="right"/>
      </w:pPr>
      <w:r>
        <w:rPr>
          <w:rFonts w:ascii="Arial" w:cs="Arial" w:eastAsia="Arial" w:hAnsi="Arial"/>
          <w:color w:val="1A1A1A"/>
          <w:sz w:val="22"/>
          <w:szCs w:val="22"/>
          <w:rtl/>
        </w:rPr>
        <w:t xml:space="preserve">توفير المفوّض السعودي/المقيم لإدارة حساب نظام شريك.</w:t>
      </w:r>
    </w:p>
    <w:p>
      <w:pPr>
        <w:pStyle w:val="ListParagraph"/>
        <w:numPr>
          <w:ilvl w:val="0"/>
          <w:numId w:val="2"/>
        </w:numPr>
        <w:bidi/>
        <w:spacing w:after="60" w:before="60" w:line="340"/>
        <w:jc w:val="right"/>
      </w:pPr>
      <w:r>
        <w:rPr>
          <w:rFonts w:ascii="Arial" w:cs="Arial" w:eastAsia="Arial" w:hAnsi="Arial"/>
          <w:color w:val="1A1A1A"/>
          <w:sz w:val="22"/>
          <w:szCs w:val="22"/>
          <w:rtl/>
        </w:rPr>
        <w:t xml:space="preserve">متابعة الالتزام بمعايير البيئة والسلامة للحصول على الحوافز المالية.</w:t>
      </w:r>
    </w:p>
    <w:p>
      <w:pPr>
        <w:spacing w:after="100" w:before="280"/>
        <w:jc w:val="center"/>
      </w:pPr>
      <w:r>
        <w:rPr>
          <w:rFonts w:ascii="Arial" w:cs="Arial" w:eastAsia="Arial" w:hAnsi="Arial"/>
          <w:b/>
          <w:bCs/>
          <w:color w:val="1B5E5A"/>
          <w:sz w:val="28"/>
          <w:szCs w:val="28"/>
        </w:rPr>
        <w:t xml:space="preserve">احجز استشارة مجانية مع فريق متعدد</w:t>
      </w:r>
    </w:p>
    <w:p>
      <w:pPr>
        <w:bidi/>
        <w:spacing w:after="120" w:before="120" w:line="360"/>
        <w:jc w:val="center"/>
      </w:pPr>
      <w:r>
        <w:rPr>
          <w:rFonts w:ascii="Arial" w:cs="Arial" w:eastAsia="Arial" w:hAnsi="Arial"/>
          <w:b w:val="false"/>
          <w:bCs w:val="false"/>
          <w:i w:val="false"/>
          <w:iCs w:val="false"/>
          <w:color w:val="1A1A1A"/>
          <w:sz w:val="22"/>
          <w:szCs w:val="22"/>
          <w:rtl/>
        </w:rPr>
        <w:t xml:space="preserve">متعدد المحدودة تقدم خدمات دعم كاملة للمستثمرين الصناعيين الأجانب في السعودية، تشمل: الحصول على ترخيص MISA، استخراج السجل التجاري، التسجيل في نظام شريك، تحديد المدينة الصناعية المناسبة، إعداد دراسة الجدوى، تقديم طلبات التخصيص أو برامج التمويل المشتركة (أرض وقرض، مصنع وقرض)، التنسيق مع مديري القطاعات الإقليمية، وتوفير المفوّض السعودي. تواصل عبر info@motaded.com.sa أو احجز اجتماعاً لمعرفة كيف يمكننا فتح أبواب الاستثمار الصناعي السعودي أمام شركتك.</w:t>
      </w:r>
    </w:p>
    <w:p>
      <w:pPr>
        <w:bidi/>
        <w:spacing w:after="120" w:before="200" w:line="360"/>
        <w:jc w:val="center"/>
      </w:pPr>
      <w:r>
        <w:rPr>
          <w:rFonts w:ascii="Arial" w:cs="Arial" w:eastAsia="Arial" w:hAnsi="Arial"/>
          <w:b/>
          <w:bCs/>
          <w:i w:val="false"/>
          <w:iCs w:val="false"/>
          <w:color w:val="1A1A1A"/>
          <w:sz w:val="22"/>
          <w:szCs w:val="22"/>
          <w:rtl/>
        </w:rPr>
        <w:t xml:space="preserve">الرابط الرسمي: modon.gov.sa | نظام شريك: modon.gov.sa/ar/Eservices/Pages/Shareek.aspx | 35 مدينة صناعية | شراكة مع SIDF</w:t>
      </w:r>
    </w:p>
    <w:p>
      <w:pPr>
        <w:spacing w:before="400"/>
      </w:pPr>
    </w:p>
    <w:p>
      <w:pPr>
        <w:pBdr>
          <w:top w:val="single" w:color="C9A961" w:sz="12"/>
          <w:bottom w:val="single" w:color="C9A961" w:sz="12"/>
        </w:pBdr>
        <w:shd w:fill="FFF8E1" w:val="clear"/>
        <w:spacing w:after="240" w:before="0"/>
        <w:jc w:val="left"/>
      </w:pPr>
      <w:r>
        <w:rPr>
          <w:rFonts w:ascii="Arial" w:cs="Arial" w:eastAsia="Arial" w:hAnsi="Arial"/>
          <w:b/>
          <w:bCs/>
          <w:color w:val="C9A961"/>
          <w:sz w:val="24"/>
          <w:szCs w:val="24"/>
        </w:rPr>
        <w:t xml:space="preserve">الروابط الداخلية المطلوبة (تعليمات للمبرمج)</w:t>
      </w:r>
    </w:p>
    <w:p>
      <w:pPr>
        <w:bidi/>
        <w:spacing w:after="120" w:before="160" w:line="360"/>
        <w:jc w:val="right"/>
      </w:pPr>
      <w:r>
        <w:rPr>
          <w:rFonts w:ascii="Arial" w:cs="Arial" w:eastAsia="Arial" w:hAnsi="Arial"/>
          <w:b/>
          <w:bCs/>
          <w:i w:val="false"/>
          <w:iCs w:val="false"/>
          <w:color w:val="1B5E5A"/>
          <w:sz w:val="22"/>
          <w:szCs w:val="22"/>
          <w:rtl/>
        </w:rPr>
        <w:t xml:space="preserve">روابط في قسم "الموارد" (Resources)</w:t>
      </w:r>
    </w:p>
    <w:p>
      <w:pPr>
        <w:spacing w:after="40" w:before="40"/>
        <w:jc w:val="left"/>
      </w:pPr>
      <w:r>
        <w:rPr>
          <w:rFonts w:ascii="Arial" w:cs="Arial" w:eastAsia="Arial" w:hAnsi="Arial"/>
          <w:color w:val="555555"/>
          <w:sz w:val="20"/>
          <w:szCs w:val="20"/>
        </w:rPr>
        <w:t xml:space="preserve">• https://modon.gov.sa (الموقع الرسمي لهيئة مدن)</w:t>
      </w:r>
    </w:p>
    <w:p>
      <w:pPr>
        <w:spacing w:after="40" w:before="40"/>
        <w:jc w:val="left"/>
      </w:pPr>
      <w:r>
        <w:rPr>
          <w:rFonts w:ascii="Arial" w:cs="Arial" w:eastAsia="Arial" w:hAnsi="Arial"/>
          <w:color w:val="555555"/>
          <w:sz w:val="20"/>
          <w:szCs w:val="20"/>
        </w:rPr>
        <w:t xml:space="preserve">• https://modon.gov.sa/ar/Eservices/Pages/Shareek.aspx (نظام شريك الإلكتروني)</w:t>
      </w:r>
    </w:p>
    <w:p>
      <w:pPr>
        <w:spacing w:after="40" w:before="40"/>
        <w:jc w:val="left"/>
      </w:pPr>
      <w:r>
        <w:rPr>
          <w:rFonts w:ascii="Arial" w:cs="Arial" w:eastAsia="Arial" w:hAnsi="Arial"/>
          <w:color w:val="555555"/>
          <w:sz w:val="20"/>
          <w:szCs w:val="20"/>
        </w:rPr>
        <w:t xml:space="preserve">• https://modon.gov.sa/ar/Systems/Pages/IndustryCost.aspx (صفحة تكلفة الصناعة الرسمية)</w:t>
      </w:r>
    </w:p>
    <w:p>
      <w:pPr>
        <w:spacing w:after="40" w:before="40"/>
        <w:jc w:val="left"/>
      </w:pPr>
      <w:r>
        <w:rPr>
          <w:rFonts w:ascii="Arial" w:cs="Arial" w:eastAsia="Arial" w:hAnsi="Arial"/>
          <w:color w:val="555555"/>
          <w:sz w:val="20"/>
          <w:szCs w:val="20"/>
        </w:rPr>
        <w:t xml:space="preserve">• https://modon.gov.sa/ar/ContactUs/Pages/ContactUs.aspx (صفحة اتصل بنا الرسمية)</w:t>
      </w:r>
    </w:p>
    <w:p>
      <w:pPr>
        <w:spacing w:after="40" w:before="40"/>
        <w:jc w:val="left"/>
      </w:pPr>
      <w:r>
        <w:rPr>
          <w:rFonts w:ascii="Arial" w:cs="Arial" w:eastAsia="Arial" w:hAnsi="Arial"/>
          <w:color w:val="555555"/>
          <w:sz w:val="20"/>
          <w:szCs w:val="20"/>
        </w:rPr>
        <w:t xml:space="preserve">• https://www.sidf.gov.sa (صندوق التنمية الصناعية السعودي)</w:t>
      </w:r>
    </w:p>
    <w:p>
      <w:pPr>
        <w:spacing w:after="40" w:before="40"/>
        <w:jc w:val="left"/>
      </w:pPr>
      <w:r>
        <w:rPr>
          <w:rFonts w:ascii="Arial" w:cs="Arial" w:eastAsia="Arial" w:hAnsi="Arial"/>
          <w:color w:val="555555"/>
          <w:sz w:val="20"/>
          <w:szCs w:val="20"/>
        </w:rPr>
        <w:t xml:space="preserve">• https://my.gov.sa/ar/agencies/17582 (صفحة مدن في المنصة الوطنية الموحدة)</w:t>
      </w:r>
    </w:p>
    <w:p>
      <w:pPr>
        <w:bidi/>
        <w:spacing w:after="120" w:before="160" w:line="360"/>
        <w:jc w:val="right"/>
      </w:pPr>
      <w:r>
        <w:rPr>
          <w:rFonts w:ascii="Arial" w:cs="Arial" w:eastAsia="Arial" w:hAnsi="Arial"/>
          <w:b/>
          <w:bCs/>
          <w:i w:val="false"/>
          <w:iCs w:val="false"/>
          <w:color w:val="1B5E5A"/>
          <w:sz w:val="22"/>
          <w:szCs w:val="22"/>
          <w:rtl/>
        </w:rPr>
        <w:t xml:space="preserve">روابط في قسم "المنصات ذات الصلة"</w:t>
      </w:r>
    </w:p>
    <w:p>
      <w:pPr>
        <w:spacing w:after="40" w:before="40"/>
        <w:jc w:val="left"/>
      </w:pPr>
      <w:r>
        <w:rPr>
          <w:rFonts w:ascii="Arial" w:cs="Arial" w:eastAsia="Arial" w:hAnsi="Arial"/>
          <w:color w:val="555555"/>
          <w:sz w:val="20"/>
          <w:szCs w:val="20"/>
        </w:rPr>
        <w:t xml:space="preserve">• /ar/platforms/misa-miza — وزارة الاستثمار (شرط أساسي للأجانب)</w:t>
      </w:r>
    </w:p>
    <w:p>
      <w:pPr>
        <w:spacing w:after="40" w:before="40"/>
        <w:jc w:val="left"/>
      </w:pPr>
      <w:r>
        <w:rPr>
          <w:rFonts w:ascii="Arial" w:cs="Arial" w:eastAsia="Arial" w:hAnsi="Arial"/>
          <w:color w:val="555555"/>
          <w:sz w:val="20"/>
          <w:szCs w:val="20"/>
        </w:rPr>
        <w:t xml:space="preserve">• /ar/platforms/saudi-business-center-meras — المركز السعودي للأعمال (السجل التجاري)</w:t>
      </w:r>
    </w:p>
    <w:p>
      <w:pPr>
        <w:spacing w:after="40" w:before="40"/>
        <w:jc w:val="left"/>
      </w:pPr>
      <w:r>
        <w:rPr>
          <w:rFonts w:ascii="Arial" w:cs="Arial" w:eastAsia="Arial" w:hAnsi="Arial"/>
          <w:color w:val="555555"/>
          <w:sz w:val="20"/>
          <w:szCs w:val="20"/>
        </w:rPr>
        <w:t xml:space="preserve">• /ar/platforms/balady — منصة بلدي (الرخص البلدية)</w:t>
      </w:r>
    </w:p>
    <w:p>
      <w:pPr>
        <w:spacing w:after="40" w:before="40"/>
        <w:jc w:val="left"/>
      </w:pPr>
      <w:r>
        <w:rPr>
          <w:rFonts w:ascii="Arial" w:cs="Arial" w:eastAsia="Arial" w:hAnsi="Arial"/>
          <w:color w:val="555555"/>
          <w:sz w:val="20"/>
          <w:szCs w:val="20"/>
        </w:rPr>
        <w:t xml:space="preserve">• /ar/platforms/salamah — منصة سلامة (تصاريح الدفاع المدني)</w:t>
      </w:r>
    </w:p>
    <w:p>
      <w:pPr>
        <w:bidi/>
        <w:spacing w:after="120" w:before="160" w:line="360"/>
        <w:jc w:val="right"/>
      </w:pPr>
      <w:r>
        <w:rPr>
          <w:rFonts w:ascii="Arial" w:cs="Arial" w:eastAsia="Arial" w:hAnsi="Arial"/>
          <w:b/>
          <w:bCs/>
          <w:i w:val="false"/>
          <w:iCs w:val="false"/>
          <w:color w:val="1B5E5A"/>
          <w:sz w:val="22"/>
          <w:szCs w:val="22"/>
          <w:rtl/>
        </w:rPr>
        <w:t xml:space="preserve">روابط داخل النص (Inline Anchors)</w:t>
      </w:r>
    </w:p>
    <w:p>
      <w:pPr>
        <w:spacing w:after="40" w:before="40"/>
        <w:jc w:val="left"/>
      </w:pPr>
      <w:r>
        <w:rPr>
          <w:rFonts w:ascii="Arial" w:cs="Arial" w:eastAsia="Arial" w:hAnsi="Arial"/>
          <w:color w:val="555555"/>
          <w:sz w:val="20"/>
          <w:szCs w:val="20"/>
        </w:rPr>
        <w:t xml:space="preserve">• في فقرة "وزارة الاستثمار (MISA)" → ربط بـ /ar/platforms/misa-miza</w:t>
      </w:r>
    </w:p>
    <w:p>
      <w:pPr>
        <w:spacing w:after="40" w:before="40"/>
        <w:jc w:val="left"/>
      </w:pPr>
      <w:r>
        <w:rPr>
          <w:rFonts w:ascii="Arial" w:cs="Arial" w:eastAsia="Arial" w:hAnsi="Arial"/>
          <w:color w:val="555555"/>
          <w:sz w:val="20"/>
          <w:szCs w:val="20"/>
        </w:rPr>
        <w:t xml:space="preserve">• في فقرة "المركز السعودي للأعمال" → ربط بـ /ar/platforms/saudi-business-center-meras</w:t>
      </w:r>
    </w:p>
    <w:p>
      <w:pPr>
        <w:spacing w:after="40" w:before="40"/>
        <w:jc w:val="left"/>
      </w:pPr>
      <w:r>
        <w:rPr>
          <w:rFonts w:ascii="Arial" w:cs="Arial" w:eastAsia="Arial" w:hAnsi="Arial"/>
          <w:color w:val="555555"/>
          <w:sz w:val="20"/>
          <w:szCs w:val="20"/>
        </w:rPr>
        <w:t xml:space="preserve">• في فقرة "صندوق التنمية الصناعية" → ربط بـ sidf.gov.sa</w:t>
      </w:r>
    </w:p>
    <w:p>
      <w:pPr>
        <w:spacing w:after="40" w:before="40"/>
        <w:jc w:val="left"/>
      </w:pPr>
      <w:r>
        <w:rPr>
          <w:rFonts w:ascii="Arial" w:cs="Arial" w:eastAsia="Arial" w:hAnsi="Arial"/>
          <w:color w:val="555555"/>
          <w:sz w:val="20"/>
          <w:szCs w:val="20"/>
        </w:rPr>
        <w:t xml:space="preserve">• في فقرة "نظام شريك" → ربط بـ /resources/shareek-system-guide</w:t>
      </w:r>
    </w:p>
    <w:p>
      <w:pPr>
        <w:spacing w:after="40" w:before="40"/>
        <w:jc w:val="left"/>
      </w:pPr>
      <w:r>
        <w:rPr>
          <w:rFonts w:ascii="Arial" w:cs="Arial" w:eastAsia="Arial" w:hAnsi="Arial"/>
          <w:color w:val="555555"/>
          <w:sz w:val="20"/>
          <w:szCs w:val="20"/>
        </w:rPr>
        <w:t xml:space="preserve">• في فقرة "رؤية المملكة 2030" → ربط بـ /resources/saudi-vision-2030</w:t>
      </w:r>
    </w:p>
    <w:p>
      <w:pPr>
        <w:bidi/>
        <w:spacing w:after="120" w:before="160" w:line="360"/>
        <w:jc w:val="right"/>
      </w:pPr>
      <w:r>
        <w:rPr>
          <w:rFonts w:ascii="Arial" w:cs="Arial" w:eastAsia="Arial" w:hAnsi="Arial"/>
          <w:b/>
          <w:bCs/>
          <w:i w:val="false"/>
          <w:iCs w:val="false"/>
          <w:color w:val="1B5E5A"/>
          <w:sz w:val="22"/>
          <w:szCs w:val="22"/>
          <w:rtl/>
        </w:rPr>
        <w:t xml:space="preserve">روابط من قسم "الخدمات" — للـ CTA</w:t>
      </w:r>
    </w:p>
    <w:p>
      <w:pPr>
        <w:spacing w:after="40" w:before="40"/>
        <w:jc w:val="left"/>
      </w:pPr>
      <w:r>
        <w:rPr>
          <w:rFonts w:ascii="Arial" w:cs="Arial" w:eastAsia="Arial" w:hAnsi="Arial"/>
          <w:color w:val="555555"/>
          <w:sz w:val="20"/>
          <w:szCs w:val="20"/>
        </w:rPr>
        <w:t xml:space="preserve">• /ar/services/business-setup (تأسيس الأعمال)</w:t>
      </w:r>
    </w:p>
    <w:p>
      <w:pPr>
        <w:spacing w:after="40" w:before="40"/>
        <w:jc w:val="left"/>
      </w:pPr>
      <w:r>
        <w:rPr>
          <w:rFonts w:ascii="Arial" w:cs="Arial" w:eastAsia="Arial" w:hAnsi="Arial"/>
          <w:color w:val="555555"/>
          <w:sz w:val="20"/>
          <w:szCs w:val="20"/>
        </w:rPr>
        <w:t xml:space="preserve">• /ar/sectors/manufacturing-industrial (قطاع الصناعة)</w:t>
      </w:r>
    </w:p>
    <w:p>
      <w:pPr>
        <w:spacing w:after="40" w:before="40"/>
        <w:jc w:val="left"/>
      </w:pPr>
      <w:r>
        <w:rPr>
          <w:rFonts w:ascii="Arial" w:cs="Arial" w:eastAsia="Arial" w:hAnsi="Arial"/>
          <w:color w:val="555555"/>
          <w:sz w:val="20"/>
          <w:szCs w:val="20"/>
        </w:rPr>
        <w:t xml:space="preserve">• /ar/services/saudi-partners (الشركاء السعوديون)</w:t>
      </w:r>
    </w:p>
    <w:p>
      <w:pPr>
        <w:spacing w:after="40" w:before="40"/>
        <w:jc w:val="left"/>
      </w:pPr>
      <w:r>
        <w:rPr>
          <w:rFonts w:ascii="Arial" w:cs="Arial" w:eastAsia="Arial" w:hAnsi="Arial"/>
          <w:color w:val="555555"/>
          <w:sz w:val="20"/>
          <w:szCs w:val="20"/>
        </w:rPr>
        <w:t xml:space="preserve">• /ar/contact-us (تواصل معنا)</w:t>
      </w:r>
    </w:p>
    <w:p>
      <w:pPr>
        <w:spacing w:before="300"/>
      </w:pPr>
    </w:p>
    <w:p>
      <w:pPr>
        <w:pBdr>
          <w:top w:val="single" w:color="0F7A3D" w:sz="12"/>
          <w:bottom w:val="single" w:color="0F7A3D" w:sz="12"/>
        </w:pBdr>
        <w:shd w:fill="E8F4F8" w:val="clear"/>
        <w:spacing w:after="200" w:before="0"/>
        <w:jc w:val="left"/>
      </w:pPr>
      <w:r>
        <w:rPr>
          <w:rFonts w:ascii="Arial" w:cs="Arial" w:eastAsia="Arial" w:hAnsi="Arial"/>
          <w:b/>
          <w:bCs/>
          <w:color w:val="0F7A3D"/>
          <w:sz w:val="24"/>
          <w:szCs w:val="24"/>
        </w:rPr>
        <w:t xml:space="preserve">Schema Markup المطلوب (JSON-LD للمطور)</w:t>
      </w:r>
    </w:p>
    <w:p>
      <w:pPr>
        <w:spacing w:after="60" w:before="60"/>
        <w:jc w:val="left"/>
      </w:pPr>
      <w:r>
        <w:rPr>
          <w:rFonts w:ascii="Arial" w:cs="Arial" w:eastAsia="Arial" w:hAnsi="Arial"/>
          <w:sz w:val="20"/>
          <w:szCs w:val="20"/>
        </w:rPr>
        <w:t xml:space="preserve">1. BreadcrumbList: الرئيسية &gt; المنصات &gt; مدن</w:t>
      </w:r>
    </w:p>
    <w:p>
      <w:pPr>
        <w:spacing w:after="60" w:before="60"/>
        <w:jc w:val="left"/>
      </w:pPr>
      <w:r>
        <w:rPr>
          <w:rFonts w:ascii="Arial" w:cs="Arial" w:eastAsia="Arial" w:hAnsi="Arial"/>
          <w:sz w:val="20"/>
          <w:szCs w:val="20"/>
        </w:rPr>
        <w:t xml:space="preserve">2. FAQPage: لجميع الأسئلة الشائعة الـ 12 (mainEntity Array)</w:t>
      </w:r>
    </w:p>
    <w:p>
      <w:pPr>
        <w:spacing w:after="60" w:before="60"/>
        <w:jc w:val="left"/>
      </w:pPr>
      <w:r>
        <w:rPr>
          <w:rFonts w:ascii="Arial" w:cs="Arial" w:eastAsia="Arial" w:hAnsi="Arial"/>
          <w:sz w:val="20"/>
          <w:szCs w:val="20"/>
        </w:rPr>
        <w:t xml:space="preserve">3. WebPage: مع inLanguage="ar" و hreflang للنسخة الإنجليزية /platforms/modon</w:t>
      </w:r>
    </w:p>
    <w:p>
      <w:pPr>
        <w:spacing w:after="60" w:before="60"/>
        <w:jc w:val="left"/>
      </w:pPr>
      <w:r>
        <w:rPr>
          <w:rFonts w:ascii="Arial" w:cs="Arial" w:eastAsia="Arial" w:hAnsi="Arial"/>
          <w:sz w:val="20"/>
          <w:szCs w:val="20"/>
        </w:rPr>
        <w:t xml:space="preserve">4. Organization (publisher): متعدد المحدودة</w:t>
      </w:r>
    </w:p>
    <w:p>
      <w:pPr>
        <w:spacing w:after="60" w:before="60"/>
        <w:jc w:val="left"/>
      </w:pPr>
      <w:r>
        <w:rPr>
          <w:rFonts w:ascii="Arial" w:cs="Arial" w:eastAsia="Arial" w:hAnsi="Arial"/>
          <w:sz w:val="20"/>
          <w:szCs w:val="20"/>
        </w:rPr>
        <w:t xml:space="preserve">5. GovernmentService: لخدمات مدن الـ 5 الرئيسية (تخصيص أراضي، شريك، تأهيل مقاولين، بوابة موردين، خدمات إدارية)</w:t>
      </w:r>
    </w:p>
    <w:p>
      <w:pPr>
        <w:spacing w:after="60" w:before="60"/>
        <w:jc w:val="left"/>
      </w:pPr>
      <w:r>
        <w:rPr>
          <w:rFonts w:ascii="Arial" w:cs="Arial" w:eastAsia="Arial" w:hAnsi="Arial"/>
          <w:sz w:val="20"/>
          <w:szCs w:val="20"/>
        </w:rPr>
        <w:t xml:space="preserve">6. GovernmentOrganization: للهيئة السعودية للمدن الصناعية ومناطق التقنية</w:t>
      </w:r>
    </w:p>
    <w:p>
      <w:pPr>
        <w:spacing w:before="300"/>
      </w:pPr>
    </w:p>
    <w:p>
      <w:pPr>
        <w:pBdr>
          <w:top w:val="single" w:color="1A1A1A" w:sz="12"/>
          <w:bottom w:val="single" w:color="1A1A1A" w:sz="12"/>
        </w:pBdr>
        <w:shd w:fill="F5F5F5" w:val="clear"/>
        <w:spacing w:after="200" w:before="0"/>
        <w:jc w:val="left"/>
      </w:pPr>
      <w:r>
        <w:rPr>
          <w:rFonts w:ascii="Arial" w:cs="Arial" w:eastAsia="Arial" w:hAnsi="Arial"/>
          <w:b/>
          <w:bCs/>
          <w:color w:val="1A1A1A"/>
          <w:sz w:val="24"/>
          <w:szCs w:val="24"/>
        </w:rPr>
        <w:t xml:space="preserve">مصادر التحقق من المعلومات (للمراجعة الداخلية)</w:t>
      </w:r>
    </w:p>
    <w:p>
      <w:pPr>
        <w:spacing w:after="40" w:before="40"/>
        <w:jc w:val="left"/>
      </w:pPr>
      <w:r>
        <w:rPr>
          <w:rFonts w:ascii="Arial" w:cs="Arial" w:eastAsia="Arial" w:hAnsi="Arial"/>
          <w:color w:val="555555"/>
          <w:sz w:val="20"/>
          <w:szCs w:val="20"/>
        </w:rPr>
        <w:t xml:space="preserve">• modon.gov.sa — الموقع الرسمي لهيئة مدن</w:t>
      </w:r>
    </w:p>
    <w:p>
      <w:pPr>
        <w:spacing w:after="40" w:before="40"/>
        <w:jc w:val="left"/>
      </w:pPr>
      <w:r>
        <w:rPr>
          <w:rFonts w:ascii="Arial" w:cs="Arial" w:eastAsia="Arial" w:hAnsi="Arial"/>
          <w:color w:val="555555"/>
          <w:sz w:val="20"/>
          <w:szCs w:val="20"/>
        </w:rPr>
        <w:t xml:space="preserve">• modon.gov.sa/ar/Pages/default.aspx — الصفحة الرئيسية الرسمية</w:t>
      </w:r>
    </w:p>
    <w:p>
      <w:pPr>
        <w:spacing w:after="40" w:before="40"/>
        <w:jc w:val="left"/>
      </w:pPr>
      <w:r>
        <w:rPr>
          <w:rFonts w:ascii="Arial" w:cs="Arial" w:eastAsia="Arial" w:hAnsi="Arial"/>
          <w:color w:val="555555"/>
          <w:sz w:val="20"/>
          <w:szCs w:val="20"/>
        </w:rPr>
        <w:t xml:space="preserve">• modon.gov.sa/ar/Eservices/pages/default.aspx — صفحة الخدمات الإلكترونية الرسمية</w:t>
      </w:r>
    </w:p>
    <w:p>
      <w:pPr>
        <w:spacing w:after="40" w:before="40"/>
        <w:jc w:val="left"/>
      </w:pPr>
      <w:r>
        <w:rPr>
          <w:rFonts w:ascii="Arial" w:cs="Arial" w:eastAsia="Arial" w:hAnsi="Arial"/>
          <w:color w:val="555555"/>
          <w:sz w:val="20"/>
          <w:szCs w:val="20"/>
        </w:rPr>
        <w:t xml:space="preserve">• modon.gov.sa/ar/Eservices/Pages/Shareek.aspx — صفحة نظام شريك الرسمية</w:t>
      </w:r>
    </w:p>
    <w:p>
      <w:pPr>
        <w:spacing w:after="40" w:before="40"/>
        <w:jc w:val="left"/>
      </w:pPr>
      <w:r>
        <w:rPr>
          <w:rFonts w:ascii="Arial" w:cs="Arial" w:eastAsia="Arial" w:hAnsi="Arial"/>
          <w:color w:val="555555"/>
          <w:sz w:val="20"/>
          <w:szCs w:val="20"/>
        </w:rPr>
        <w:t xml:space="preserve">• modon.gov.sa/ar/Systems/Pages/IndustryCost.aspx — صفحة تكلفة الصناعة الرسمية</w:t>
      </w:r>
    </w:p>
    <w:p>
      <w:pPr>
        <w:spacing w:after="40" w:before="40"/>
        <w:jc w:val="left"/>
      </w:pPr>
      <w:r>
        <w:rPr>
          <w:rFonts w:ascii="Arial" w:cs="Arial" w:eastAsia="Arial" w:hAnsi="Arial"/>
          <w:color w:val="555555"/>
          <w:sz w:val="20"/>
          <w:szCs w:val="20"/>
        </w:rPr>
        <w:t xml:space="preserve">• modon.gov.sa/ar/about/Pages/organization.aspx — التنظيم واللائحة التنفيذية</w:t>
      </w:r>
    </w:p>
    <w:p>
      <w:pPr>
        <w:spacing w:after="40" w:before="40"/>
        <w:jc w:val="left"/>
      </w:pPr>
      <w:r>
        <w:rPr>
          <w:rFonts w:ascii="Arial" w:cs="Arial" w:eastAsia="Arial" w:hAnsi="Arial"/>
          <w:color w:val="555555"/>
          <w:sz w:val="20"/>
          <w:szCs w:val="20"/>
        </w:rPr>
        <w:t xml:space="preserve">• modon.gov.sa/ar/ContactUs/Pages/ContactUs.aspx — صفحة اتصل بنا الرسمية</w:t>
      </w:r>
    </w:p>
    <w:p>
      <w:pPr>
        <w:spacing w:after="40" w:before="40"/>
        <w:jc w:val="left"/>
      </w:pPr>
      <w:r>
        <w:rPr>
          <w:rFonts w:ascii="Arial" w:cs="Arial" w:eastAsia="Arial" w:hAnsi="Arial"/>
          <w:color w:val="555555"/>
          <w:sz w:val="20"/>
          <w:szCs w:val="20"/>
        </w:rPr>
        <w:t xml:space="preserve">• my.gov.sa/ar/agencies/17582 — صفحة مدن في المنصة الوطنية الموحدة</w:t>
      </w:r>
    </w:p>
    <w:p>
      <w:pPr>
        <w:spacing w:after="40" w:before="40"/>
        <w:jc w:val="left"/>
      </w:pPr>
      <w:r>
        <w:rPr>
          <w:rFonts w:ascii="Arial" w:cs="Arial" w:eastAsia="Arial" w:hAnsi="Arial"/>
          <w:color w:val="555555"/>
          <w:sz w:val="20"/>
          <w:szCs w:val="20"/>
        </w:rPr>
        <w:t xml:space="preserve">• sidf.gov.sa/ar/ServicesforInvestors/E-Services/Pages/LandandLoan.aspx — برامج أرض وقرض ومصنع وقرض</w:t>
      </w:r>
    </w:p>
    <w:p>
      <w:pPr>
        <w:spacing w:after="40" w:before="40"/>
        <w:jc w:val="left"/>
      </w:pPr>
      <w:r>
        <w:rPr>
          <w:rFonts w:ascii="Arial" w:cs="Arial" w:eastAsia="Arial" w:hAnsi="Arial"/>
          <w:color w:val="555555"/>
          <w:sz w:val="20"/>
          <w:szCs w:val="20"/>
        </w:rPr>
        <w:t xml:space="preserve">• قرار مجلس الوزراء رقم 235 وتاريخ 27/8/1422هـ — المرجع التشريعي</w:t>
      </w:r>
    </w:p>
    <w:p>
      <w:pPr>
        <w:spacing w:after="40" w:before="40"/>
        <w:jc w:val="left"/>
      </w:pPr>
      <w:r>
        <w:rPr>
          <w:rFonts w:ascii="Arial" w:cs="Arial" w:eastAsia="Arial" w:hAnsi="Arial"/>
          <w:color w:val="555555"/>
          <w:sz w:val="20"/>
          <w:szCs w:val="20"/>
        </w:rPr>
        <w:t xml:space="preserve">• تأكيد مالك الموقع: السداد مباشرة عبر هيئة المدن الصناعية، التكاليف متغيرة، الفئات، التكاملات، آلية التواصل</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55555"/>
        <w:sz w:val="18"/>
        <w:szCs w:val="18"/>
      </w:rPr>
      <w:t xml:space="preserve">صفحة </w:t>
    </w:r>
    <w:r>
      <w:rPr>
        <w:rFonts w:ascii="Arial" w:cs="Arial" w:eastAsia="Arial" w:hAnsi="Arial"/>
        <w:color w:val="555555"/>
        <w:sz w:val="18"/>
        <w:szCs w:val="18"/>
      </w:rPr>
      <w:fldChar w:fldCharType="begin"/>
      <w:instrText xml:space="preserve">PAGE</w:instrText>
      <w:fldChar w:fldCharType="separate"/>
      <w:fldChar w:fldCharType="end"/>
    </w:r>
    <w:r>
      <w:rPr>
        <w:rFonts w:ascii="Arial" w:cs="Arial" w:eastAsia="Arial" w:hAnsi="Arial"/>
        <w:color w:val="555555"/>
        <w:sz w:val="18"/>
        <w:szCs w:val="18"/>
      </w:rPr>
      <w:t xml:space="preserve"> من </w:t>
    </w:r>
    <w:r>
      <w:rPr>
        <w:rFonts w:ascii="Arial" w:cs="Arial" w:eastAsia="Arial" w:hAnsi="Arial"/>
        <w:color w:val="55555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Arial" w:cs="Arial" w:eastAsia="Arial" w:hAnsi="Arial"/>
        <w:color w:val="555555"/>
        <w:sz w:val="18"/>
        <w:szCs w:val="18"/>
      </w:rPr>
      <w:t xml:space="preserve">متعدد المحدودة | Motaded — صفحة مدن العربية</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right"/>
      <w:pPr>
        <w:ind w:right="720" w:hanging="360"/>
      </w:pPr>
    </w:lvl>
  </w:abstractNum>
  <w:abstractNum w:abstractNumId="3" w15:restartNumberingAfterBreak="0">
    <w:multiLevelType w:val="hybridMultilevel"/>
    <w:lvl w:ilvl="0" w15:tentative="1">
      <w:start w:val="1"/>
      <w:numFmt w:val="decimal"/>
      <w:lvlText w:val="%1."/>
      <w:lvlJc w:val="right"/>
      <w:pPr>
        <w:ind w:righ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Arial" w:cs="Arial" w:eastAsia="Arial" w:hAnsi="Arial"/>
      <w:b/>
      <w:bCs/>
      <w:color w:val="1B5E5A"/>
      <w:sz w:val="40"/>
      <w:szCs w:val="40"/>
    </w:rPr>
  </w:style>
  <w:style w:type="paragraph" w:styleId="Heading2">
    <w:name w:val="Heading 2"/>
    <w:basedOn w:val="Normal"/>
    <w:next w:val="Normal"/>
    <w:qFormat/>
    <w:pPr>
      <w:spacing w:after="180" w:before="320"/>
      <w:outlineLvl w:val="1"/>
    </w:pPr>
    <w:rPr>
      <w:rFonts w:ascii="Arial" w:cs="Arial" w:eastAsia="Arial" w:hAnsi="Arial"/>
      <w:b/>
      <w:bCs/>
      <w:color w:val="1B5E5A"/>
      <w:sz w:val="32"/>
      <w:szCs w:val="32"/>
    </w:rPr>
  </w:style>
  <w:style w:type="paragraph" w:styleId="Heading3">
    <w:name w:val="Heading 3"/>
    <w:basedOn w:val="Normal"/>
    <w:next w:val="Normal"/>
    <w:qFormat/>
    <w:pPr>
      <w:spacing w:after="140" w:before="220"/>
      <w:outlineLvl w:val="2"/>
    </w:pPr>
    <w:rPr>
      <w:rFonts w:ascii="Arial" w:cs="Arial" w:eastAsia="Arial" w:hAnsi="Arial"/>
      <w:b/>
      <w:bCs/>
      <w:color w:val="1A1A1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2026-05-31T01:51:23.421Z</dcterms:created>
  <dcterms:modified xsi:type="dcterms:W3CDTF">2026-05-31T01:51:23.438Z</dcterms:modified>
</cp:coreProperties>
</file>

<file path=docProps/custom.xml><?xml version="1.0" encoding="utf-8"?>
<Properties xmlns="http://schemas.openxmlformats.org/officeDocument/2006/custom-properties" xmlns:vt="http://schemas.openxmlformats.org/officeDocument/2006/docPropsVTypes"/>
</file>