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Concevez et déployez un système RAG — Rapport technique (POC)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Client (scénario) : Puls‑Events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Projet : Assistant de recommandation d’événements culturels (OpenAgenda → FAISS → LangChain + Mistral)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Auteur : Motasem Abu aqlumbz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 : </w:t>
      </w:r>
    </w:p>
    <w:p w:rsidR="00000000" w:rsidDel="00000000" w:rsidP="00000000" w:rsidRDefault="00000000" w:rsidRPr="00000000" w14:paraId="00000006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Résumé exécutif</w:t>
      </w:r>
    </w:p>
    <w:p w:rsidR="00000000" w:rsidDel="00000000" w:rsidP="00000000" w:rsidRDefault="00000000" w:rsidRPr="00000000" w14:paraId="00000007">
      <w:pPr>
        <w:shd w:fill="ffffff" w:val="clear"/>
        <w:spacing w:after="22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Ce Proof‑of‑Concept (POC) met en œuvre un assistant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RAG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(Retrieval‑Augmented Generation) qui recommande des événements culturels à partir du dataset public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OpenAgenda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. La solution combine :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hd w:fill="ffffff" w:val="clear"/>
        <w:spacing w:after="0" w:afterAutospacing="0" w:before="220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Prétraitement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des données (ville = 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highlight w:val="white"/>
          <w:rtl w:val="0"/>
        </w:rPr>
        <w:t xml:space="preserve">Paris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fenêtre ≤ 1 an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 nettoyage HTML),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Indexation vectorielle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locale via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FAISS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avec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mistral‑embed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Orchestration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des composants via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LangChain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hd w:fill="ffffff" w:val="clear"/>
        <w:spacing w:after="2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Génération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de réponses par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Mistral Chat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(fallback medium → large → small), contrainte à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répondre uniquement depuis le contexte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récupéré.</w:t>
      </w:r>
    </w:p>
    <w:p w:rsidR="00000000" w:rsidDel="00000000" w:rsidP="00000000" w:rsidRDefault="00000000" w:rsidRPr="00000000" w14:paraId="0000000C">
      <w:pPr>
        <w:shd w:fill="ffffff" w:val="clear"/>
        <w:spacing w:after="22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Deux évaluations complémentaires garantissent la qualité 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Retrieval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(rappel) sur 20 règles :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Recall@10 = 1.000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Recall@20 = 1.000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Génération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(exactitude) sur 15 questions FR annotées :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ExactMatch = 15/15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ContainsGold = 15/15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. Ces scores sont obtenus avec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MMR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(diversification du top‑k), une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normalisation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(accents/emoji/ponctuation) et un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snapping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du résultat du LLM vers les valeurs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canoniques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(titre/lieu/CP) présentes dans le contexte récupéré.</w:t>
      </w:r>
    </w:p>
    <w:p w:rsidR="00000000" w:rsidDel="00000000" w:rsidP="00000000" w:rsidRDefault="00000000" w:rsidRPr="00000000" w14:paraId="0000000F">
      <w:pPr>
        <w:shd w:fill="ffffff" w:val="clear"/>
        <w:spacing w:after="22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Le POC est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reproductible de bout en bout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(README, scripts et snapshot gelé) et prêt pour une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démo live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. Le rapport détaille l’architecture, les choix techniques, les résultats et les recommandations d’industrialisation.</w:t>
      </w:r>
    </w:p>
    <w:p w:rsidR="00000000" w:rsidDel="00000000" w:rsidP="00000000" w:rsidRDefault="00000000" w:rsidRPr="00000000" w14:paraId="00000010">
      <w:pPr>
        <w:shd w:fill="ffffff" w:val="clear"/>
        <w:spacing w:after="22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Contexte &amp; objectifs</w:t>
      </w:r>
    </w:p>
    <w:p w:rsidR="00000000" w:rsidDel="00000000" w:rsidP="00000000" w:rsidRDefault="00000000" w:rsidRPr="00000000" w14:paraId="00000014">
      <w:pPr>
        <w:shd w:fill="ffffff" w:val="clear"/>
        <w:spacing w:after="22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Contexte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— Puls‑Events souhaite tester l’intégration d’un chatbot capable de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fournir des recommandations d’événements précises et contextualisées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filtrables par localisation et période, à partir de la source OpenAgenda.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Objectif POC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— Démontrer la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faisabilité technique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d’un système RAG répondant aux exigences suivantes 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Données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≤ 1 an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et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ville sélectionnée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(Paris dans ce POC) 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Réponses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factuelles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et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anachronisme‑safe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(basées uniquement sur le contexte) 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Pipeline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reproductible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(scripts, snapshot, index) 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et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évaluations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quantitatives (retrieval et génération) 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Préparation à une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démo live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et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scalabilité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future.</w:t>
      </w:r>
    </w:p>
    <w:p w:rsidR="00000000" w:rsidDel="00000000" w:rsidP="00000000" w:rsidRDefault="00000000" w:rsidRPr="00000000" w14:paraId="0000001A">
      <w:pPr>
        <w:shd w:fill="ffffff" w:val="clear"/>
        <w:spacing w:after="22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Ce qui est livré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code versionné (prétraitement, index, RAG), tests unitaires, scripts d’évaluation, datasets d’évaluation (règles et QA annotées), snapshot Parquet gelé, README d’exécution.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Données &amp; prétraitement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hd w:fill="ffffff" w:val="clear"/>
        <w:spacing w:after="240" w:before="360" w:line="240" w:lineRule="auto"/>
        <w:ind w:left="120" w:firstLine="0"/>
        <w:rPr>
          <w:rFonts w:ascii="Arial" w:cs="Arial" w:eastAsia="Arial" w:hAnsi="Arial"/>
          <w:b w:val="0"/>
          <w:color w:val="000000"/>
          <w:sz w:val="30"/>
          <w:szCs w:val="30"/>
        </w:rPr>
      </w:pPr>
      <w:bookmarkStart w:colFirst="0" w:colLast="0" w:name="_m7wswm3swsfu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30"/>
          <w:szCs w:val="30"/>
          <w:rtl w:val="0"/>
        </w:rPr>
        <w:t xml:space="preserve">3.1 Source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Dataset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OpenAgenda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via Opendatasoft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evenements-publics-openagenda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Accès API paginé, filtrage par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ville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(ex.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refine.location_city=Paris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after="240" w:before="360" w:line="240" w:lineRule="auto"/>
        <w:ind w:left="120" w:firstLine="0"/>
        <w:rPr>
          <w:rFonts w:ascii="Arial" w:cs="Arial" w:eastAsia="Arial" w:hAnsi="Arial"/>
          <w:b w:val="0"/>
          <w:color w:val="000000"/>
          <w:sz w:val="30"/>
          <w:szCs w:val="30"/>
        </w:rPr>
      </w:pPr>
      <w:bookmarkStart w:colFirst="0" w:colLast="0" w:name="_ovfl9m6lxmf1" w:id="1"/>
      <w:bookmarkEnd w:id="1"/>
      <w:r w:rsidDel="00000000" w:rsidR="00000000" w:rsidRPr="00000000">
        <w:rPr>
          <w:rFonts w:ascii="Arial" w:cs="Arial" w:eastAsia="Arial" w:hAnsi="Arial"/>
          <w:b w:val="0"/>
          <w:color w:val="000000"/>
          <w:sz w:val="30"/>
          <w:szCs w:val="30"/>
          <w:rtl w:val="0"/>
        </w:rPr>
        <w:t xml:space="preserve">3.2 Nettoyage et normalisation</w:t>
      </w:r>
    </w:p>
    <w:p w:rsidR="00000000" w:rsidDel="00000000" w:rsidP="00000000" w:rsidRDefault="00000000" w:rsidRPr="00000000" w14:paraId="00000021">
      <w:pPr>
        <w:shd w:fill="ffffff" w:val="clear"/>
        <w:spacing w:after="22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Implémenté dans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src/data/preprocess_openagenda.py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Schéma stable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par normalisation des champs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uid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postal_code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venue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website/permalink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tags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start_utc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end_utc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Dates UTC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(timezone‑aware) et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filtre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Gungsuh" w:cs="Gungsuh" w:eastAsia="Gungsuh" w:hAnsi="Gungsuh"/>
          <w:color w:val="188038"/>
          <w:sz w:val="21"/>
          <w:szCs w:val="21"/>
          <w:shd w:fill="eeeeee" w:val="clear"/>
          <w:rtl w:val="0"/>
        </w:rPr>
        <w:t xml:space="preserve">start_utc ≥ now−365j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Nettoyage 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via BeautifulSoup (texte brut),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tags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→ chaîne unifiée.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Déduplication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uid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Tests unitaires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(voir §7) : valident fenêtre ≤ 1 an + filtre ville + nettoyage &amp; schéma.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240" w:before="360" w:line="240" w:lineRule="auto"/>
        <w:ind w:left="120" w:firstLine="0"/>
        <w:rPr>
          <w:rFonts w:ascii="Arial" w:cs="Arial" w:eastAsia="Arial" w:hAnsi="Arial"/>
          <w:b w:val="0"/>
          <w:color w:val="000000"/>
          <w:sz w:val="30"/>
          <w:szCs w:val="30"/>
        </w:rPr>
      </w:pPr>
      <w:bookmarkStart w:colFirst="0" w:colLast="0" w:name="_acuj64cwclq3" w:id="2"/>
      <w:bookmarkEnd w:id="2"/>
      <w:r w:rsidDel="00000000" w:rsidR="00000000" w:rsidRPr="00000000">
        <w:rPr>
          <w:rFonts w:ascii="Arial" w:cs="Arial" w:eastAsia="Arial" w:hAnsi="Arial"/>
          <w:b w:val="0"/>
          <w:color w:val="000000"/>
          <w:sz w:val="30"/>
          <w:szCs w:val="30"/>
          <w:rtl w:val="0"/>
        </w:rPr>
        <w:t xml:space="preserve">3.3 Snapshot gelé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scripts/make_snapshot.py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→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data/snapshots/events_eval.parquet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Intérêt :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reproductibilité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des évaluations et capacité à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geler l’état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des données.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Architecture &amp; pipeline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spacing w:after="240" w:before="360" w:line="240" w:lineRule="auto"/>
        <w:ind w:left="120" w:firstLine="0"/>
        <w:rPr>
          <w:rFonts w:ascii="Arial" w:cs="Arial" w:eastAsia="Arial" w:hAnsi="Arial"/>
          <w:b w:val="0"/>
          <w:color w:val="000000"/>
          <w:sz w:val="30"/>
          <w:szCs w:val="30"/>
        </w:rPr>
      </w:pPr>
      <w:bookmarkStart w:colFirst="0" w:colLast="0" w:name="_y1rjuvmf7suq" w:id="3"/>
      <w:bookmarkEnd w:id="3"/>
      <w:r w:rsidDel="00000000" w:rsidR="00000000" w:rsidRPr="00000000">
        <w:rPr>
          <w:rFonts w:ascii="Arial" w:cs="Arial" w:eastAsia="Arial" w:hAnsi="Arial"/>
          <w:b w:val="0"/>
          <w:color w:val="000000"/>
          <w:sz w:val="30"/>
          <w:szCs w:val="30"/>
          <w:rtl w:val="0"/>
        </w:rPr>
        <w:t xml:space="preserve">4.1 Vue d’ensemble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ardo" w:cs="Cardo" w:eastAsia="Cardo" w:hAnsi="Cardo"/>
          <w:sz w:val="21"/>
          <w:szCs w:val="21"/>
          <w:highlight w:val="white"/>
          <w:rtl w:val="0"/>
        </w:rPr>
        <w:t xml:space="preserve">OpenAgenda API → Prétraitement (≤1 an, ville, HTML strip) → Snapshot (Parquet)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→ Chunking → Embeddings (mistral-embed) → FAISS index (local)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Question utilisateur → Retriever (FAISS, MMR, k) → Contexte → Mistral Chat → Réponse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Éval retrieval : qa_rules.csv + Snapshot → Recall@k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Éval génération : qa_annotated.csv + Index → Exact/Contains (+ snapping) → gen_eval_report.csv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highlight w:val="white"/>
          <w:rtl w:val="0"/>
        </w:rPr>
        <w:t xml:space="preserve">.env → MISTRAL_API_KEY</w:t>
      </w:r>
    </w:p>
    <w:p w:rsidR="00000000" w:rsidDel="00000000" w:rsidP="00000000" w:rsidRDefault="00000000" w:rsidRPr="00000000" w14:paraId="00000034">
      <w:pPr>
        <w:spacing w:after="320" w:before="320" w:line="313.848" w:lineRule="auto"/>
        <w:ind w:left="420" w:right="4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hd w:fill="ffffff" w:val="clear"/>
        <w:spacing w:after="240" w:before="360" w:line="240" w:lineRule="auto"/>
        <w:ind w:left="120" w:firstLine="0"/>
        <w:rPr>
          <w:rFonts w:ascii="Arial" w:cs="Arial" w:eastAsia="Arial" w:hAnsi="Arial"/>
          <w:b w:val="0"/>
          <w:color w:val="000000"/>
          <w:sz w:val="30"/>
          <w:szCs w:val="30"/>
        </w:rPr>
      </w:pPr>
      <w:bookmarkStart w:colFirst="0" w:colLast="0" w:name="_nc3z76ud2dkc" w:id="4"/>
      <w:bookmarkEnd w:id="4"/>
      <w:r w:rsidDel="00000000" w:rsidR="00000000" w:rsidRPr="00000000">
        <w:rPr>
          <w:rFonts w:ascii="Arial" w:cs="Arial" w:eastAsia="Arial" w:hAnsi="Arial"/>
          <w:b w:val="0"/>
          <w:color w:val="000000"/>
          <w:sz w:val="30"/>
          <w:szCs w:val="30"/>
          <w:rtl w:val="0"/>
        </w:rPr>
        <w:t xml:space="preserve">4.2 Indexation &amp; recherche</w:t>
      </w:r>
    </w:p>
    <w:p w:rsidR="00000000" w:rsidDel="00000000" w:rsidP="00000000" w:rsidRDefault="00000000" w:rsidRPr="00000000" w14:paraId="00000036">
      <w:pPr>
        <w:shd w:fill="ffffff" w:val="clear"/>
        <w:spacing w:after="22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Implémentée par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src/index/build_faiss.py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Documents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enrichis avec des tokens normalisés (année/mois/début/fin, code postal) pour aider la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désambiguïsation temporelle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et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géographique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Chunking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RecursiveCharacterTextSplitter(chunk_size=800, chunk_overlap=120)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Embeddings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MistralAIEmbeddings(model="mistral-embed")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Vector store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FAISS.from_documents(...)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→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data/index/faiss/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hd w:fill="ffffff" w:val="clear"/>
        <w:spacing w:after="240" w:before="360" w:line="240" w:lineRule="auto"/>
        <w:ind w:left="120" w:firstLine="0"/>
        <w:rPr>
          <w:rFonts w:ascii="Arial" w:cs="Arial" w:eastAsia="Arial" w:hAnsi="Arial"/>
          <w:b w:val="0"/>
          <w:color w:val="000000"/>
          <w:sz w:val="30"/>
          <w:szCs w:val="30"/>
        </w:rPr>
      </w:pPr>
      <w:bookmarkStart w:colFirst="0" w:colLast="0" w:name="_h1egi7ytx3up" w:id="5"/>
      <w:bookmarkEnd w:id="5"/>
      <w:r w:rsidDel="00000000" w:rsidR="00000000" w:rsidRPr="00000000">
        <w:rPr>
          <w:rFonts w:ascii="Arial" w:cs="Arial" w:eastAsia="Arial" w:hAnsi="Arial"/>
          <w:b w:val="0"/>
          <w:color w:val="000000"/>
          <w:sz w:val="30"/>
          <w:szCs w:val="30"/>
          <w:rtl w:val="0"/>
        </w:rPr>
        <w:t xml:space="preserve">4.3 RAG runtime (chat CLI)</w:t>
      </w:r>
    </w:p>
    <w:p w:rsidR="00000000" w:rsidDel="00000000" w:rsidP="00000000" w:rsidRDefault="00000000" w:rsidRPr="00000000" w14:paraId="0000003C">
      <w:pPr>
        <w:shd w:fill="ffffff" w:val="clear"/>
        <w:spacing w:after="22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src/rag/rag_pipeline.py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Chargement FAISS et retriever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configurable, défaut = 12).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Prompt système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strict : 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utiliser uniquement le CONTEXTE ; sinon « I don't know. »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Fallback de modèle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Mistral : medium → large → small (résilience capacité/ratelimit).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Réponse dans la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langue de la question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(FR/EN).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Évaluation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hd w:fill="ffffff" w:val="clear"/>
        <w:spacing w:after="240" w:before="360" w:line="240" w:lineRule="auto"/>
        <w:ind w:left="120" w:firstLine="0"/>
        <w:rPr>
          <w:rFonts w:ascii="Arial" w:cs="Arial" w:eastAsia="Arial" w:hAnsi="Arial"/>
          <w:b w:val="0"/>
          <w:color w:val="000000"/>
          <w:sz w:val="30"/>
          <w:szCs w:val="30"/>
        </w:rPr>
      </w:pPr>
      <w:bookmarkStart w:colFirst="0" w:colLast="0" w:name="_aofqtpgh431v" w:id="6"/>
      <w:bookmarkEnd w:id="6"/>
      <w:r w:rsidDel="00000000" w:rsidR="00000000" w:rsidRPr="00000000">
        <w:rPr>
          <w:rFonts w:ascii="Arial" w:cs="Arial" w:eastAsia="Arial" w:hAnsi="Arial"/>
          <w:b w:val="0"/>
          <w:color w:val="000000"/>
          <w:sz w:val="30"/>
          <w:szCs w:val="30"/>
          <w:rtl w:val="0"/>
        </w:rPr>
        <w:t xml:space="preserve">5.1 Retrieval — Recall@k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Règles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data/eval/qa_rules.csv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(20 lignes). Colonnes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date_from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date_to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tags_any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(OR regex, accent‑insensible) et, optionnellement,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postal_code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scripts/eval_retrieval.py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; construit un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gold set d’UID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par filtrage du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snapshot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(ville/dates/tags/ZIP), puis interroge FAISS avec la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naturelle FR.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Mesure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hit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si </w:t>
      </w:r>
      <w:r w:rsidDel="00000000" w:rsidR="00000000" w:rsidRPr="00000000">
        <w:rPr>
          <w:rFonts w:ascii="Gungsuh" w:cs="Gungsuh" w:eastAsia="Gungsuh" w:hAnsi="Gungsuh"/>
          <w:color w:val="188038"/>
          <w:sz w:val="21"/>
          <w:szCs w:val="21"/>
          <w:shd w:fill="eeeeee" w:val="clear"/>
          <w:rtl w:val="0"/>
        </w:rPr>
        <w:t xml:space="preserve">retrieved_uids ∩ gold_uids ≠ ∅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Résultat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Recall@10 = 1.000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Recall@20 = 1.000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(20/20).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hd w:fill="ffffff" w:val="clear"/>
        <w:spacing w:after="240" w:before="360" w:line="240" w:lineRule="auto"/>
        <w:ind w:left="120" w:firstLine="0"/>
        <w:rPr>
          <w:rFonts w:ascii="Arial" w:cs="Arial" w:eastAsia="Arial" w:hAnsi="Arial"/>
          <w:b w:val="0"/>
          <w:color w:val="000000"/>
          <w:sz w:val="30"/>
          <w:szCs w:val="30"/>
        </w:rPr>
      </w:pPr>
      <w:bookmarkStart w:colFirst="0" w:colLast="0" w:name="_x16pk2c14i4h" w:id="7"/>
      <w:bookmarkEnd w:id="7"/>
      <w:r w:rsidDel="00000000" w:rsidR="00000000" w:rsidRPr="00000000">
        <w:rPr>
          <w:rFonts w:ascii="Arial" w:cs="Arial" w:eastAsia="Arial" w:hAnsi="Arial"/>
          <w:b w:val="0"/>
          <w:color w:val="000000"/>
          <w:sz w:val="30"/>
          <w:szCs w:val="30"/>
          <w:rtl w:val="0"/>
        </w:rPr>
        <w:t xml:space="preserve">5.2 Génération — Exact / Contains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Jeu annoté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data/eval/qa_annotated.csv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(15 questions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). Réponses gold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unitaires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(multi‑gold possible via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A||B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scripts/eval_generation.py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(robuste et scalable) :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Retrieval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MMR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(diversification),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k=30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fetch_k=60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lambda=0.5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Instruction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répondre par une </w:t>
      </w:r>
      <w:r w:rsidDel="00000000" w:rsidR="00000000" w:rsidRPr="00000000">
        <w:rPr>
          <w:rFonts w:ascii="Arial" w:cs="Arial" w:eastAsia="Arial" w:hAnsi="Arial"/>
          <w:b w:val="1"/>
          <w:i w:val="1"/>
          <w:sz w:val="21"/>
          <w:szCs w:val="21"/>
          <w:rtl w:val="0"/>
        </w:rPr>
        <w:t xml:space="preserve">seule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 courte </w:t>
      </w:r>
      <w:r w:rsidDel="00000000" w:rsidR="00000000" w:rsidRPr="00000000">
        <w:rPr>
          <w:rFonts w:ascii="Arial" w:cs="Arial" w:eastAsia="Arial" w:hAnsi="Arial"/>
          <w:b w:val="1"/>
          <w:i w:val="1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b w:val="1"/>
          <w:i w:val="1"/>
          <w:sz w:val="21"/>
          <w:szCs w:val="21"/>
          <w:rtl w:val="0"/>
        </w:rPr>
        <w:t xml:space="preserve">titre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z w:val="21"/>
          <w:szCs w:val="21"/>
          <w:rtl w:val="0"/>
        </w:rPr>
        <w:t xml:space="preserve">lieu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 ou </w:t>
      </w:r>
      <w:r w:rsidDel="00000000" w:rsidR="00000000" w:rsidRPr="00000000">
        <w:rPr>
          <w:rFonts w:ascii="Arial" w:cs="Arial" w:eastAsia="Arial" w:hAnsi="Arial"/>
          <w:b w:val="1"/>
          <w:i w:val="1"/>
          <w:sz w:val="21"/>
          <w:szCs w:val="21"/>
          <w:rtl w:val="0"/>
        </w:rPr>
        <w:t xml:space="preserve">code postal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Snapping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post‑traitement mappant la réponse LLM vers la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valeur canonique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(titre/lieu/ZIP) la plus proche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présente dans le contexte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(fuzzy matching).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Normalisation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accents/emoji/ponctuation (Unidecode),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postal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comparaison 5 chiffres.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Fallback modèles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: medium → large → small +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retries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Résultat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ExactMatch = 15/15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ContainsGold = 15/15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 Fichier de sortie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data/eval/gen_eval_report.csv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Résultats &amp; démonstration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Le chatbot répond de façon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factuelle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en citant titres, lieux, dates ou liens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uniquement si présents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dans le contexte.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Questions d’exemple (démo CLI) :</w:t>
      </w:r>
    </w:p>
    <w:p w:rsidR="00000000" w:rsidDel="00000000" w:rsidP="00000000" w:rsidRDefault="00000000" w:rsidRPr="00000000" w14:paraId="0000005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« Des idées pour enfants dans le 75001 en septembre 2025 ? »</w:t>
      </w:r>
    </w:p>
    <w:p w:rsidR="00000000" w:rsidDel="00000000" w:rsidP="00000000" w:rsidRDefault="00000000" w:rsidRPr="00000000" w14:paraId="0000005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« Un événement sur le suffrage des femmes à Paris en septembre 2024 ? »</w:t>
      </w:r>
    </w:p>
    <w:p w:rsidR="00000000" w:rsidDel="00000000" w:rsidP="00000000" w:rsidRDefault="00000000" w:rsidRPr="00000000" w14:paraId="0000005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« Quel est le code postal de “Spectacles contés : la Cour des Contes …” ? »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Comportement attendu : réponse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brève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strictement depuis le contexte ;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« I don't know. »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si hors fenêtre (≤ 1 an) ou hors périmètre (ville).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Tests unitaires</w:t>
      </w:r>
    </w:p>
    <w:p w:rsidR="00000000" w:rsidDel="00000000" w:rsidP="00000000" w:rsidRDefault="00000000" w:rsidRPr="00000000" w14:paraId="0000005B">
      <w:pPr>
        <w:shd w:fill="ffffff" w:val="clear"/>
        <w:spacing w:after="22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tests/test_vector_time_city.py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couvre 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Fenêtre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≤ 1 an et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filtre ville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(mock API) ;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Schéma &amp; nettoyage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(colonnes/HTML/tags en string) ;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FAISS round‑trip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(save → load → retrieve) avec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fake embeddings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(offline), garantissant le fonctionnement de base sans dépendances externes.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 Limites &amp; risques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Fenêtre temporelle bornée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(≤ 1 an) : questions hors période → 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« I don't know. »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Qualité des données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(titres décorés, champs manquants) : atténuée par normalisation et snapping.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Quotas/latence LLM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atténués par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fallback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et prompts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sobres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Index local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(FAISS) : très rapide mais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non distribué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; à surveiller si volumétrie multi‑villes/long terme.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 Recommandations (passage à l’échelle)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Observabilité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journalisation des requêtes,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Recall@k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latence, taux « I don't know. », dérive des données.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Indexation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tester HNSW/IVF, ou service vectoriel managé (scaling, sauvegarde, monitoring).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Reranking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cross‑encoder léger pour reclasser le top‑k si besoin de précision top‑3.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Anti‑hallucination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réponses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sourcées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(liens), score de confiance, garde‑fous sur dates/lieux.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Automatisation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ETL incrémental et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tests continus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(qualité données et perfs retrieval/génération).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10. Reproductibilité &amp; commandes clés</w:t>
      </w:r>
    </w:p>
    <w:p w:rsidR="00000000" w:rsidDel="00000000" w:rsidP="00000000" w:rsidRDefault="00000000" w:rsidRPr="00000000" w14:paraId="00000072">
      <w:pPr>
        <w:shd w:fill="ffffff" w:val="clear"/>
        <w:spacing w:after="22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Artifacts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snapshot Parquet gelé, index FAISS rebuildable, jeux/rapports d’évaluation.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Secrets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.env.example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(jamais de clé en clair).</w:t>
      </w:r>
    </w:p>
    <w:p w:rsidR="00000000" w:rsidDel="00000000" w:rsidP="00000000" w:rsidRDefault="00000000" w:rsidRPr="00000000" w14:paraId="00000073">
      <w:pPr>
        <w:shd w:fill="ffffff" w:val="clear"/>
        <w:spacing w:after="22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Extraits (voir README pour la liste complète) 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highlight w:val="white"/>
          <w:rtl w:val="0"/>
        </w:rPr>
        <w:t xml:space="preserve"># 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python scripts/make_snapshot.py </w:t>
      </w:r>
      <w:r w:rsidDel="00000000" w:rsidR="00000000" w:rsidRPr="00000000">
        <w:rPr>
          <w:rFonts w:ascii="Courier New" w:cs="Courier New" w:eastAsia="Courier New" w:hAnsi="Courier New"/>
          <w:color w:val="0000cc"/>
          <w:sz w:val="21"/>
          <w:szCs w:val="21"/>
          <w:highlight w:val="white"/>
          <w:rtl w:val="0"/>
        </w:rPr>
        <w:t xml:space="preserve">--city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Paris </w:t>
      </w:r>
      <w:r w:rsidDel="00000000" w:rsidR="00000000" w:rsidRPr="00000000">
        <w:rPr>
          <w:rFonts w:ascii="Courier New" w:cs="Courier New" w:eastAsia="Courier New" w:hAnsi="Courier New"/>
          <w:color w:val="0000cc"/>
          <w:sz w:val="21"/>
          <w:szCs w:val="21"/>
          <w:highlight w:val="white"/>
          <w:rtl w:val="0"/>
        </w:rPr>
        <w:t xml:space="preserve">--max-records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c"/>
          <w:sz w:val="21"/>
          <w:szCs w:val="21"/>
          <w:highlight w:val="white"/>
          <w:rtl w:val="0"/>
        </w:rPr>
        <w:t xml:space="preserve">--lookback-days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c"/>
          <w:sz w:val="21"/>
          <w:szCs w:val="21"/>
          <w:highlight w:val="white"/>
          <w:rtl w:val="0"/>
        </w:rPr>
        <w:t xml:space="preserve">--out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data/snapshots/events_eval.parquet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highlight w:val="white"/>
          <w:rtl w:val="0"/>
        </w:rPr>
        <w:t xml:space="preserve">#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python </w:t>
      </w:r>
      <w:r w:rsidDel="00000000" w:rsidR="00000000" w:rsidRPr="00000000">
        <w:rPr>
          <w:rFonts w:ascii="Courier New" w:cs="Courier New" w:eastAsia="Courier New" w:hAnsi="Courier New"/>
          <w:color w:val="0000cc"/>
          <w:sz w:val="21"/>
          <w:szCs w:val="21"/>
          <w:highlight w:val="white"/>
          <w:rtl w:val="0"/>
        </w:rPr>
        <w:t xml:space="preserve">-m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src.index.build_faiss </w:t>
      </w:r>
      <w:r w:rsidDel="00000000" w:rsidR="00000000" w:rsidRPr="00000000">
        <w:rPr>
          <w:rFonts w:ascii="Courier New" w:cs="Courier New" w:eastAsia="Courier New" w:hAnsi="Courier New"/>
          <w:color w:val="0000cc"/>
          <w:sz w:val="21"/>
          <w:szCs w:val="21"/>
          <w:highlight w:val="white"/>
          <w:rtl w:val="0"/>
        </w:rPr>
        <w:t xml:space="preserve">--city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Paris </w:t>
      </w:r>
      <w:r w:rsidDel="00000000" w:rsidR="00000000" w:rsidRPr="00000000">
        <w:rPr>
          <w:rFonts w:ascii="Courier New" w:cs="Courier New" w:eastAsia="Courier New" w:hAnsi="Courier New"/>
          <w:color w:val="0000cc"/>
          <w:sz w:val="21"/>
          <w:szCs w:val="21"/>
          <w:highlight w:val="white"/>
          <w:rtl w:val="0"/>
        </w:rPr>
        <w:t xml:space="preserve">--max-records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9000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c"/>
          <w:sz w:val="21"/>
          <w:szCs w:val="21"/>
          <w:highlight w:val="white"/>
          <w:rtl w:val="0"/>
        </w:rPr>
        <w:t xml:space="preserve">--lookback-days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\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c"/>
          <w:sz w:val="21"/>
          <w:szCs w:val="21"/>
          <w:highlight w:val="white"/>
          <w:rtl w:val="0"/>
        </w:rPr>
        <w:t xml:space="preserve">--chunk-size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c"/>
          <w:sz w:val="21"/>
          <w:szCs w:val="21"/>
          <w:highlight w:val="white"/>
          <w:rtl w:val="0"/>
        </w:rPr>
        <w:t xml:space="preserve">--chunk-overlap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c"/>
          <w:sz w:val="21"/>
          <w:szCs w:val="21"/>
          <w:highlight w:val="white"/>
          <w:rtl w:val="0"/>
        </w:rPr>
        <w:t xml:space="preserve">--index-out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data/index/faiss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highlight w:val="white"/>
          <w:rtl w:val="0"/>
        </w:rPr>
        <w:t xml:space="preserve"># Éval retrieval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python scripts/eval_retrieval.py </w:t>
      </w:r>
      <w:r w:rsidDel="00000000" w:rsidR="00000000" w:rsidRPr="00000000">
        <w:rPr>
          <w:rFonts w:ascii="Courier New" w:cs="Courier New" w:eastAsia="Courier New" w:hAnsi="Courier New"/>
          <w:color w:val="0000cc"/>
          <w:sz w:val="21"/>
          <w:szCs w:val="21"/>
          <w:highlight w:val="white"/>
          <w:rtl w:val="0"/>
        </w:rPr>
        <w:t xml:space="preserve">--qa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data/eval/qa_rules.csv \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c"/>
          <w:sz w:val="21"/>
          <w:szCs w:val="21"/>
          <w:highlight w:val="white"/>
          <w:rtl w:val="0"/>
        </w:rPr>
        <w:t xml:space="preserve">--snapshot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data/snapshots/events_eval.parquet </w:t>
      </w:r>
      <w:r w:rsidDel="00000000" w:rsidR="00000000" w:rsidRPr="00000000">
        <w:rPr>
          <w:rFonts w:ascii="Courier New" w:cs="Courier New" w:eastAsia="Courier New" w:hAnsi="Courier New"/>
          <w:color w:val="0000cc"/>
          <w:sz w:val="21"/>
          <w:szCs w:val="21"/>
          <w:highlight w:val="white"/>
          <w:rtl w:val="0"/>
        </w:rPr>
        <w:t xml:space="preserve">--index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data/index/faiss </w:t>
      </w:r>
      <w:r w:rsidDel="00000000" w:rsidR="00000000" w:rsidRPr="00000000">
        <w:rPr>
          <w:rFonts w:ascii="Courier New" w:cs="Courier New" w:eastAsia="Courier New" w:hAnsi="Courier New"/>
          <w:color w:val="0000cc"/>
          <w:sz w:val="21"/>
          <w:szCs w:val="21"/>
          <w:highlight w:val="white"/>
          <w:rtl w:val="0"/>
        </w:rPr>
        <w:t xml:space="preserve">--klist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,20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highlight w:val="white"/>
          <w:rtl w:val="0"/>
        </w:rPr>
        <w:t xml:space="preserve"># Éval génération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python scripts/eval_generation.py </w:t>
      </w:r>
      <w:r w:rsidDel="00000000" w:rsidR="00000000" w:rsidRPr="00000000">
        <w:rPr>
          <w:rFonts w:ascii="Courier New" w:cs="Courier New" w:eastAsia="Courier New" w:hAnsi="Courier New"/>
          <w:color w:val="0000cc"/>
          <w:sz w:val="21"/>
          <w:szCs w:val="21"/>
          <w:highlight w:val="white"/>
          <w:rtl w:val="0"/>
        </w:rPr>
        <w:t xml:space="preserve">--qa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data/eval/qa_annotated.csv \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c"/>
          <w:sz w:val="21"/>
          <w:szCs w:val="21"/>
          <w:highlight w:val="white"/>
          <w:rtl w:val="0"/>
        </w:rPr>
        <w:t xml:space="preserve">--index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data/index/faiss </w:t>
      </w:r>
      <w:r w:rsidDel="00000000" w:rsidR="00000000" w:rsidRPr="00000000">
        <w:rPr>
          <w:rFonts w:ascii="Courier New" w:cs="Courier New" w:eastAsia="Courier New" w:hAnsi="Courier New"/>
          <w:color w:val="0000cc"/>
          <w:sz w:val="21"/>
          <w:szCs w:val="21"/>
          <w:highlight w:val="white"/>
          <w:rtl w:val="0"/>
        </w:rPr>
        <w:t xml:space="preserve">--k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c"/>
          <w:sz w:val="21"/>
          <w:szCs w:val="21"/>
          <w:highlight w:val="white"/>
          <w:rtl w:val="0"/>
        </w:rPr>
        <w:t xml:space="preserve">--out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data/eval/gen_eval_report.csv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highlight w:val="white"/>
          <w:rtl w:val="0"/>
        </w:rPr>
        <w:t xml:space="preserve"># Chatbot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320" w:before="320" w:line="313.848" w:lineRule="auto"/>
        <w:ind w:left="420" w:right="4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python </w:t>
      </w:r>
      <w:r w:rsidDel="00000000" w:rsidR="00000000" w:rsidRPr="00000000">
        <w:rPr>
          <w:rFonts w:ascii="Courier New" w:cs="Courier New" w:eastAsia="Courier New" w:hAnsi="Courier New"/>
          <w:color w:val="0000cc"/>
          <w:sz w:val="21"/>
          <w:szCs w:val="21"/>
          <w:highlight w:val="white"/>
          <w:rtl w:val="0"/>
        </w:rPr>
        <w:t xml:space="preserve">-m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src.rag.rag_pipeline </w:t>
      </w:r>
      <w:r w:rsidDel="00000000" w:rsidR="00000000" w:rsidRPr="00000000">
        <w:rPr>
          <w:rFonts w:ascii="Courier New" w:cs="Courier New" w:eastAsia="Courier New" w:hAnsi="Courier New"/>
          <w:color w:val="0000cc"/>
          <w:sz w:val="21"/>
          <w:szCs w:val="21"/>
          <w:highlight w:val="white"/>
          <w:rtl w:val="0"/>
        </w:rPr>
        <w:t xml:space="preserve">--index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data/index/faiss </w:t>
      </w:r>
      <w:r w:rsidDel="00000000" w:rsidR="00000000" w:rsidRPr="00000000">
        <w:rPr>
          <w:rFonts w:ascii="Courier New" w:cs="Courier New" w:eastAsia="Courier New" w:hAnsi="Courier New"/>
          <w:color w:val="0000cc"/>
          <w:sz w:val="21"/>
          <w:szCs w:val="21"/>
          <w:highlight w:val="white"/>
          <w:rtl w:val="0"/>
        </w:rPr>
        <w:t xml:space="preserve">--k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c"/>
          <w:sz w:val="21"/>
          <w:szCs w:val="21"/>
          <w:highlight w:val="white"/>
          <w:rtl w:val="0"/>
        </w:rPr>
        <w:t xml:space="preserve">--chat-size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medium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11. Annexes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hd w:fill="ffffff" w:val="clear"/>
        <w:spacing w:after="240" w:before="360" w:line="240" w:lineRule="auto"/>
        <w:ind w:left="120" w:firstLine="0"/>
        <w:rPr>
          <w:rFonts w:ascii="Arial" w:cs="Arial" w:eastAsia="Arial" w:hAnsi="Arial"/>
          <w:b w:val="0"/>
          <w:color w:val="000000"/>
          <w:sz w:val="30"/>
          <w:szCs w:val="30"/>
        </w:rPr>
      </w:pPr>
      <w:bookmarkStart w:colFirst="0" w:colLast="0" w:name="_z6nmzawks34d" w:id="8"/>
      <w:bookmarkEnd w:id="8"/>
      <w:r w:rsidDel="00000000" w:rsidR="00000000" w:rsidRPr="00000000">
        <w:rPr>
          <w:rFonts w:ascii="Arial" w:cs="Arial" w:eastAsia="Arial" w:hAnsi="Arial"/>
          <w:b w:val="0"/>
          <w:color w:val="000000"/>
          <w:sz w:val="30"/>
          <w:szCs w:val="30"/>
          <w:rtl w:val="0"/>
        </w:rPr>
        <w:t xml:space="preserve">11.1 Arborescence projet (résumé)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project_root/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├── .env.example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├── requirements.txt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├── README.md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├── data/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│   ├── eval/ (qa_rules.csv, qa_annotated.csv, gen_eval_report.csv)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│   ├── index/faiss/ (index.faiss, index.pkl)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│   └── snapshots/events_eval.parquet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├── scripts/ (make_snapshot.py, eval_retrieval.py, eval_generation.py)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├── src/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│   ├── data/preprocess_openagenda.py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│   ├── index/build_faiss.py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│   └── rag/rag_pipeline.py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└── tests/test_vector_time_city.py</w:t>
      </w:r>
    </w:p>
    <w:p w:rsidR="00000000" w:rsidDel="00000000" w:rsidP="00000000" w:rsidRDefault="00000000" w:rsidRPr="00000000" w14:paraId="00000096">
      <w:pPr>
        <w:spacing w:after="320" w:before="320" w:line="313.848" w:lineRule="auto"/>
        <w:ind w:left="420" w:right="4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hd w:fill="ffffff" w:val="clear"/>
        <w:spacing w:after="240" w:before="360" w:line="240" w:lineRule="auto"/>
        <w:ind w:left="120" w:firstLine="0"/>
        <w:rPr>
          <w:rFonts w:ascii="Arial" w:cs="Arial" w:eastAsia="Arial" w:hAnsi="Arial"/>
          <w:b w:val="0"/>
          <w:color w:val="000000"/>
          <w:sz w:val="30"/>
          <w:szCs w:val="30"/>
        </w:rPr>
      </w:pPr>
      <w:bookmarkStart w:colFirst="0" w:colLast="0" w:name="_70w0o3vbqf6" w:id="9"/>
      <w:bookmarkEnd w:id="9"/>
      <w:r w:rsidDel="00000000" w:rsidR="00000000" w:rsidRPr="00000000">
        <w:rPr>
          <w:rFonts w:ascii="Arial" w:cs="Arial" w:eastAsia="Arial" w:hAnsi="Arial"/>
          <w:b w:val="0"/>
          <w:color w:val="000000"/>
          <w:sz w:val="30"/>
          <w:szCs w:val="30"/>
          <w:rtl w:val="0"/>
        </w:rPr>
        <w:t xml:space="preserve">11.2 Paramètres principaux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Ville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Paris (configurable)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Fenêtre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365 jours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Chunking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800 / 120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Retriever (éval génération)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MMR,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k=30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fetch_k=60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lambda=0.5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Retriever (chat)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k=12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LLM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: Mistral (fallback medium → large → small)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Embeddings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eeeeee" w:val="clear"/>
          <w:rtl w:val="0"/>
        </w:rPr>
        <w:t xml:space="preserve">mistral-embed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(cohérent build/load)</w:t>
      </w:r>
    </w:p>
    <w:p w:rsidR="00000000" w:rsidDel="00000000" w:rsidP="00000000" w:rsidRDefault="00000000" w:rsidRPr="00000000" w14:paraId="0000009F">
      <w:pPr>
        <w:shd w:fill="ffffff" w:val="clear"/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  <w:font w:name="Courier New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Fira Mono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FiraMono-regular.ttf"/><Relationship Id="rId5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