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vllq2q49g0k" w:id="0"/>
      <w:bookmarkEnd w:id="0"/>
      <w:r w:rsidDel="00000000" w:rsidR="00000000" w:rsidRPr="00000000">
        <w:rPr>
          <w:b w:val="1"/>
          <w:bCs w:val="1"/>
          <w:sz w:val="34"/>
          <w:szCs w:val="34"/>
          <w:rtl w:val="0"/>
        </w:rPr>
        <w:t xml:space="preserve">Compatibility Assessment Report – InduTechData Hybrid Cloud Infrastructure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urljlv608c6" w:id="1"/>
      <w:bookmarkEnd w:id="1"/>
      <w:r w:rsidDel="00000000" w:rsidR="00000000" w:rsidRPr="00000000">
        <w:rPr>
          <w:b w:val="1"/>
          <w:bCs w:val="1"/>
          <w:color w:val="000000"/>
          <w:sz w:val="26"/>
          <w:szCs w:val="26"/>
          <w:rtl w:val="0"/>
        </w:rPr>
        <w:t xml:space="preserve">1. Context and Objective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InduTechData is a mid-sized company specialized in industrial data analytics. Its current on-premise infrastructure supports critical business applications such as ERP and CRM, but the recent adoption of IoT solutions has created a new challenge: the company now receives around </w:t>
      </w:r>
      <w:r w:rsidDel="00000000" w:rsidR="00000000" w:rsidRPr="00000000">
        <w:rPr>
          <w:b w:val="1"/>
          <w:bCs w:val="1"/>
          <w:sz w:val="24"/>
          <w:szCs w:val="24"/>
          <w:rtl w:val="0"/>
        </w:rPr>
        <w:t xml:space="preserve">50 GB of additional real-time data per month</w:t>
      </w:r>
      <w:r w:rsidDel="00000000" w:rsidR="00000000" w:rsidRPr="00000000">
        <w:rPr>
          <w:sz w:val="24"/>
          <w:szCs w:val="24"/>
          <w:rtl w:val="0"/>
        </w:rPr>
        <w:t xml:space="preserve">, mainly from sensors and system logs.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objective of the proposed architecture is to modernize InduTechData’s data infrastructure by integrating AWS cloud services while maintaining compatibility with the existing on-premise information system. The solution must support real-time processing, batch analytics, secure data transfer, identity federation, scalability, and cost control.</w:t>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4k3qcoyq8c3" w:id="2"/>
      <w:bookmarkEnd w:id="2"/>
      <w:r w:rsidDel="00000000" w:rsidR="00000000" w:rsidRPr="00000000">
        <w:rPr>
          <w:b w:val="1"/>
          <w:bCs w:val="1"/>
          <w:color w:val="000000"/>
          <w:sz w:val="26"/>
          <w:szCs w:val="26"/>
          <w:rtl w:val="0"/>
        </w:rPr>
        <w:t xml:space="preserve">2. Existing On-Premise Information System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InduTechData currently relies on the following infrastructure:</w:t>
      </w:r>
    </w:p>
    <w:p w:rsidR="00000000" w:rsidDel="00000000" w:rsidP="00000000" w:rsidRDefault="00000000" w:rsidRPr="00000000" w14:paraId="0000000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SQL Server cluster</w:t>
      </w:r>
      <w:r w:rsidDel="00000000" w:rsidR="00000000" w:rsidRPr="00000000">
        <w:rPr>
          <w:sz w:val="24"/>
          <w:szCs w:val="24"/>
          <w:rtl w:val="0"/>
        </w:rPr>
        <w:t xml:space="preserve"> containing approximately </w:t>
      </w:r>
      <w:r w:rsidDel="00000000" w:rsidR="00000000" w:rsidRPr="00000000">
        <w:rPr>
          <w:b w:val="1"/>
          <w:bCs w:val="1"/>
          <w:sz w:val="24"/>
          <w:szCs w:val="24"/>
          <w:rtl w:val="0"/>
        </w:rPr>
        <w:t xml:space="preserve">40 TB of critical ERP/CRM data</w:t>
      </w:r>
      <w:r w:rsidDel="00000000" w:rsidR="00000000" w:rsidRPr="00000000">
        <w:rPr>
          <w:sz w:val="24"/>
          <w:szCs w:val="24"/>
          <w:rtl w:val="0"/>
        </w:rPr>
        <w:t xml:space="preserve">.</w:t>
      </w:r>
    </w:p>
    <w:p w:rsidR="00000000" w:rsidDel="00000000" w:rsidP="00000000" w:rsidRDefault="00000000" w:rsidRPr="00000000" w14:paraId="0000000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SAN storage system</w:t>
      </w:r>
      <w:r w:rsidDel="00000000" w:rsidR="00000000" w:rsidRPr="00000000">
        <w:rPr>
          <w:sz w:val="24"/>
          <w:szCs w:val="24"/>
          <w:rtl w:val="0"/>
        </w:rPr>
        <w:t xml:space="preserve"> containing around </w:t>
      </w:r>
      <w:r w:rsidDel="00000000" w:rsidR="00000000" w:rsidRPr="00000000">
        <w:rPr>
          <w:b w:val="1"/>
          <w:bCs w:val="1"/>
          <w:sz w:val="24"/>
          <w:szCs w:val="24"/>
          <w:rtl w:val="0"/>
        </w:rPr>
        <w:t xml:space="preserve">10 TB of unstructured data</w:t>
      </w:r>
      <w:r w:rsidDel="00000000" w:rsidR="00000000" w:rsidRPr="00000000">
        <w:rPr>
          <w:sz w:val="24"/>
          <w:szCs w:val="24"/>
          <w:rtl w:val="0"/>
        </w:rPr>
        <w:t xml:space="preserve">, including logs, user files, and IoT-related exports.</w:t>
      </w:r>
    </w:p>
    <w:p w:rsidR="00000000" w:rsidDel="00000000" w:rsidP="00000000" w:rsidRDefault="00000000" w:rsidRPr="00000000" w14:paraId="0000000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Active Directory server</w:t>
      </w:r>
      <w:r w:rsidDel="00000000" w:rsidR="00000000" w:rsidRPr="00000000">
        <w:rPr>
          <w:sz w:val="24"/>
          <w:szCs w:val="24"/>
          <w:rtl w:val="0"/>
        </w:rPr>
        <w:t xml:space="preserve"> used for authentication, authorization, and user management.</w:t>
      </w:r>
    </w:p>
    <w:p w:rsidR="00000000" w:rsidDel="00000000" w:rsidP="00000000" w:rsidRDefault="00000000" w:rsidRPr="00000000" w14:paraId="0000000B">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Dedicated </w:t>
      </w:r>
      <w:r w:rsidDel="00000000" w:rsidR="00000000" w:rsidRPr="00000000">
        <w:rPr>
          <w:b w:val="1"/>
          <w:bCs w:val="1"/>
          <w:sz w:val="24"/>
          <w:szCs w:val="24"/>
          <w:rtl w:val="0"/>
        </w:rPr>
        <w:t xml:space="preserve">ERP and CRM application servers</w:t>
      </w:r>
      <w:r w:rsidDel="00000000" w:rsidR="00000000" w:rsidRPr="00000000">
        <w:rPr>
          <w:sz w:val="24"/>
          <w:szCs w:val="24"/>
          <w:rtl w:val="0"/>
        </w:rPr>
        <w:t xml:space="preserve"> connected to SQL Server.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This environment remains suitable for core business operations, but it is not flexible enough to absorb the increasing volume of real-time IoT and log data.</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Proposed Hybrid Cloud Architecture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proposed solution combines the existing on-premise infrastructure with AWS cloud services. It supports two main data flows: </w:t>
      </w:r>
      <w:r w:rsidDel="00000000" w:rsidR="00000000" w:rsidRPr="00000000">
        <w:rPr>
          <w:b w:val="1"/>
          <w:bCs w:val="1"/>
          <w:sz w:val="24"/>
          <w:szCs w:val="24"/>
          <w:rtl w:val="0"/>
        </w:rPr>
        <w:t xml:space="preserve">batch processing</w:t>
      </w:r>
      <w:r w:rsidDel="00000000" w:rsidR="00000000" w:rsidRPr="00000000">
        <w:rPr>
          <w:sz w:val="24"/>
          <w:szCs w:val="24"/>
          <w:rtl w:val="0"/>
        </w:rPr>
        <w:t xml:space="preserve"> for structured ERP/CRM data and </w:t>
      </w:r>
      <w:r w:rsidDel="00000000" w:rsidR="00000000" w:rsidRPr="00000000">
        <w:rPr>
          <w:b w:val="1"/>
          <w:bCs w:val="1"/>
          <w:sz w:val="24"/>
          <w:szCs w:val="24"/>
          <w:rtl w:val="0"/>
        </w:rPr>
        <w:t xml:space="preserve">real-time streaming</w:t>
      </w:r>
      <w:r w:rsidDel="00000000" w:rsidR="00000000" w:rsidRPr="00000000">
        <w:rPr>
          <w:sz w:val="24"/>
          <w:szCs w:val="24"/>
          <w:rtl w:val="0"/>
        </w:rPr>
        <w:t xml:space="preserve"> for IoT and log data.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selected components are:</w:t>
      </w:r>
    </w:p>
    <w:p w:rsidR="00000000" w:rsidDel="00000000" w:rsidP="00000000" w:rsidRDefault="00000000" w:rsidRPr="00000000" w14:paraId="00000011">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AWS Site-to-Site VPN</w:t>
      </w:r>
      <w:r w:rsidDel="00000000" w:rsidR="00000000" w:rsidRPr="00000000">
        <w:rPr>
          <w:sz w:val="24"/>
          <w:szCs w:val="24"/>
          <w:rtl w:val="0"/>
        </w:rPr>
        <w:t xml:space="preserve">: provides a secure encrypted connection between the on-premise datacenter and the AWS VPC.</w:t>
      </w:r>
    </w:p>
    <w:p w:rsidR="00000000" w:rsidDel="00000000" w:rsidP="00000000" w:rsidRDefault="00000000" w:rsidRPr="00000000" w14:paraId="0000001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Redpanda on EC2</w:t>
      </w:r>
      <w:r w:rsidDel="00000000" w:rsidR="00000000" w:rsidRPr="00000000">
        <w:rPr>
          <w:sz w:val="24"/>
          <w:szCs w:val="24"/>
          <w:rtl w:val="0"/>
        </w:rPr>
        <w:t xml:space="preserve">: acts as the streaming platform for IoT and log events. It is Kafka-compatible, lightweight, and suitable for high-performance real-time data ingestion.</w:t>
      </w:r>
    </w:p>
    <w:p w:rsidR="00000000" w:rsidDel="00000000" w:rsidP="00000000" w:rsidRDefault="00000000" w:rsidRPr="00000000" w14:paraId="00000013">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Amazon EMR with PySpark</w:t>
      </w:r>
      <w:r w:rsidDel="00000000" w:rsidR="00000000" w:rsidRPr="00000000">
        <w:rPr>
          <w:sz w:val="24"/>
          <w:szCs w:val="24"/>
          <w:rtl w:val="0"/>
        </w:rPr>
        <w:t xml:space="preserve">: processes both batch and streaming data. Streaming jobs can run continuously, while batch jobs can run on temporary clusters to reduce costs.</w:t>
      </w:r>
    </w:p>
    <w:p w:rsidR="00000000" w:rsidDel="00000000" w:rsidP="00000000" w:rsidRDefault="00000000" w:rsidRPr="00000000" w14:paraId="0000001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Amazon S3</w:t>
      </w:r>
      <w:r w:rsidDel="00000000" w:rsidR="00000000" w:rsidRPr="00000000">
        <w:rPr>
          <w:sz w:val="24"/>
          <w:szCs w:val="24"/>
          <w:rtl w:val="0"/>
        </w:rPr>
        <w:t xml:space="preserve">: stores raw and transformed unstructured data in formats such as JSON, CSV, and Parquet.</w:t>
      </w:r>
    </w:p>
    <w:p w:rsidR="00000000" w:rsidDel="00000000" w:rsidP="00000000" w:rsidRDefault="00000000" w:rsidRPr="00000000" w14:paraId="00000015">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Amazon Redshift</w:t>
      </w:r>
      <w:r w:rsidDel="00000000" w:rsidR="00000000" w:rsidRPr="00000000">
        <w:rPr>
          <w:sz w:val="24"/>
          <w:szCs w:val="24"/>
          <w:rtl w:val="0"/>
        </w:rPr>
        <w:t xml:space="preserve">: centralizes curated analytical data and supports complex SQL queries and BI dashboards.</w:t>
      </w:r>
    </w:p>
    <w:p w:rsidR="00000000" w:rsidDel="00000000" w:rsidP="00000000" w:rsidRDefault="00000000" w:rsidRPr="00000000" w14:paraId="0000001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AWS Directory Service – AD Connector</w:t>
      </w:r>
      <w:r w:rsidDel="00000000" w:rsidR="00000000" w:rsidRPr="00000000">
        <w:rPr>
          <w:sz w:val="24"/>
          <w:szCs w:val="24"/>
          <w:rtl w:val="0"/>
        </w:rPr>
        <w:t xml:space="preserve">: connects AWS services to the existing on-premise Active Directory without duplicating user accounts.</w:t>
      </w:r>
    </w:p>
    <w:p w:rsidR="00000000" w:rsidDel="00000000" w:rsidP="00000000" w:rsidRDefault="00000000" w:rsidRPr="00000000" w14:paraId="00000017">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Amazon CloudWatch and AWS Budgets</w:t>
      </w:r>
      <w:r w:rsidDel="00000000" w:rsidR="00000000" w:rsidRPr="00000000">
        <w:rPr>
          <w:sz w:val="24"/>
          <w:szCs w:val="24"/>
          <w:rtl w:val="0"/>
        </w:rPr>
        <w:t xml:space="preserve">: monitor performance, logs, alerts, and cloud spending.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architecture allows InduTechData to modernize its data platform progressively without replacing its existing ERP, CRM, SQL Server, or Active Directory systems.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j3ts47lvb7k" w:id="3"/>
      <w:bookmarkEnd w:id="3"/>
      <w:r w:rsidDel="00000000" w:rsidR="00000000" w:rsidRPr="00000000">
        <w:rPr>
          <w:b w:val="1"/>
          <w:bCs w:val="1"/>
          <w:color w:val="000000"/>
          <w:sz w:val="26"/>
          <w:szCs w:val="26"/>
          <w:rtl w:val="0"/>
        </w:rPr>
        <w:t xml:space="preserve">4. Security and Identity Compatibility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Security is a key requirement in this hybrid architecture. The connection between the datacenter and AWS is protected through an </w:t>
      </w:r>
      <w:r w:rsidDel="00000000" w:rsidR="00000000" w:rsidRPr="00000000">
        <w:rPr>
          <w:b w:val="1"/>
          <w:bCs w:val="1"/>
          <w:sz w:val="24"/>
          <w:szCs w:val="24"/>
          <w:rtl w:val="0"/>
        </w:rPr>
        <w:t xml:space="preserve">IPsec Site-to-Site VPN</w:t>
      </w:r>
      <w:r w:rsidDel="00000000" w:rsidR="00000000" w:rsidRPr="00000000">
        <w:rPr>
          <w:sz w:val="24"/>
          <w:szCs w:val="24"/>
          <w:rtl w:val="0"/>
        </w:rPr>
        <w:t xml:space="preserve">. Cloud resources such as Redpanda, EMR, and Redshift should be deployed inside </w:t>
      </w:r>
      <w:r w:rsidDel="00000000" w:rsidR="00000000" w:rsidRPr="00000000">
        <w:rPr>
          <w:b w:val="1"/>
          <w:bCs w:val="1"/>
          <w:sz w:val="24"/>
          <w:szCs w:val="24"/>
          <w:rtl w:val="0"/>
        </w:rPr>
        <w:t xml:space="preserve">private subnets</w:t>
      </w:r>
      <w:r w:rsidDel="00000000" w:rsidR="00000000" w:rsidRPr="00000000">
        <w:rPr>
          <w:sz w:val="24"/>
          <w:szCs w:val="24"/>
          <w:rtl w:val="0"/>
        </w:rPr>
        <w:t xml:space="preserve">, protected by security groups and network access rules.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Sensitive data transfers must be encrypted using </w:t>
      </w:r>
      <w:r w:rsidDel="00000000" w:rsidR="00000000" w:rsidRPr="00000000">
        <w:rPr>
          <w:b w:val="1"/>
          <w:bCs w:val="1"/>
          <w:sz w:val="24"/>
          <w:szCs w:val="24"/>
          <w:rtl w:val="0"/>
        </w:rPr>
        <w:t xml:space="preserve">TLS/SSL</w:t>
      </w:r>
      <w:r w:rsidDel="00000000" w:rsidR="00000000" w:rsidRPr="00000000">
        <w:rPr>
          <w:sz w:val="24"/>
          <w:szCs w:val="24"/>
          <w:rtl w:val="0"/>
        </w:rPr>
        <w:t xml:space="preserve">. This applies to the following flows:</w:t>
      </w:r>
    </w:p>
    <w:p w:rsidR="00000000" w:rsidDel="00000000" w:rsidP="00000000" w:rsidRDefault="00000000" w:rsidRPr="00000000" w14:paraId="0000001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IoT/log producers to Redpanda.</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Spark to Redpanda.</w:t>
      </w:r>
    </w:p>
    <w:p w:rsidR="00000000" w:rsidDel="00000000" w:rsidP="00000000" w:rsidRDefault="00000000" w:rsidRPr="00000000" w14:paraId="000000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Spark to SQL Server through JDBC.</w:t>
      </w:r>
    </w:p>
    <w:p w:rsidR="00000000" w:rsidDel="00000000" w:rsidP="00000000" w:rsidRDefault="00000000" w:rsidRPr="00000000" w14:paraId="0000002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Spark to S3 through HTTPS.</w:t>
      </w:r>
    </w:p>
    <w:p w:rsidR="00000000" w:rsidDel="00000000" w:rsidP="00000000" w:rsidRDefault="00000000" w:rsidRPr="00000000" w14:paraId="0000002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Spark or BI tools to Redshift through SSL.</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Data should also be encrypted at rest using services such as </w:t>
      </w:r>
      <w:r w:rsidDel="00000000" w:rsidR="00000000" w:rsidRPr="00000000">
        <w:rPr>
          <w:b w:val="1"/>
          <w:bCs w:val="1"/>
          <w:sz w:val="24"/>
          <w:szCs w:val="24"/>
          <w:rtl w:val="0"/>
        </w:rPr>
        <w:t xml:space="preserve">S3 SSE-KMS</w:t>
      </w:r>
      <w:r w:rsidDel="00000000" w:rsidR="00000000" w:rsidRPr="00000000">
        <w:rPr>
          <w:sz w:val="24"/>
          <w:szCs w:val="24"/>
          <w:rtl w:val="0"/>
        </w:rPr>
        <w:t xml:space="preserve">, encrypted EBS volumes for Redpanda, and Redshift encryption.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For identity management, </w:t>
      </w:r>
      <w:r w:rsidDel="00000000" w:rsidR="00000000" w:rsidRPr="00000000">
        <w:rPr>
          <w:b w:val="1"/>
          <w:bCs w:val="1"/>
          <w:sz w:val="24"/>
          <w:szCs w:val="24"/>
          <w:rtl w:val="0"/>
        </w:rPr>
        <w:t xml:space="preserve">AWS AD Connector</w:t>
      </w:r>
      <w:r w:rsidDel="00000000" w:rsidR="00000000" w:rsidRPr="00000000">
        <w:rPr>
          <w:sz w:val="24"/>
          <w:szCs w:val="24"/>
          <w:rtl w:val="0"/>
        </w:rPr>
        <w:t xml:space="preserve"> allows cloud services to authenticate users against the existing on-premise Active Directory. This ensures a unified identity model and avoids creating separate user accounts in the cloud. However, AD Connector mainly acts as a proxy to the on-premise AD; it does not fully replicate the directory.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Overall, the proposed architecture is compatible with InduTechData’s security and identity requirements.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e7ph3iiy3ag" w:id="4"/>
      <w:bookmarkEnd w:id="4"/>
      <w:r w:rsidDel="00000000" w:rsidR="00000000" w:rsidRPr="00000000">
        <w:rPr>
          <w:b w:val="1"/>
          <w:bCs w:val="1"/>
          <w:color w:val="000000"/>
          <w:sz w:val="26"/>
          <w:szCs w:val="26"/>
          <w:rtl w:val="0"/>
        </w:rPr>
        <w:t xml:space="preserve">5. Interoperability with the Existing SI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architecture is designed to integrate smoothly with the existing information system. SQL Server can be accessed by Spark through </w:t>
      </w:r>
      <w:r w:rsidDel="00000000" w:rsidR="00000000" w:rsidRPr="00000000">
        <w:rPr>
          <w:b w:val="1"/>
          <w:bCs w:val="1"/>
          <w:sz w:val="24"/>
          <w:szCs w:val="24"/>
          <w:rtl w:val="0"/>
        </w:rPr>
        <w:t xml:space="preserve">JDBC connectors</w:t>
      </w:r>
      <w:r w:rsidDel="00000000" w:rsidR="00000000" w:rsidRPr="00000000">
        <w:rPr>
          <w:sz w:val="24"/>
          <w:szCs w:val="24"/>
          <w:rtl w:val="0"/>
        </w:rPr>
        <w:t xml:space="preserve">, allowing batch extraction of ERP and CRM data without modifying the original applications.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For the initial implementation, a scheduled batch ETL process can extract data from SQL Server, transform it with Spark, store it in S3, and load curated data into Redshift. If the company later needs fresher synchronization, </w:t>
      </w:r>
      <w:r w:rsidDel="00000000" w:rsidR="00000000" w:rsidRPr="00000000">
        <w:rPr>
          <w:b w:val="1"/>
          <w:bCs w:val="1"/>
          <w:sz w:val="24"/>
          <w:szCs w:val="24"/>
          <w:rtl w:val="0"/>
        </w:rPr>
        <w:t xml:space="preserve">AWS DMS</w:t>
      </w:r>
      <w:r w:rsidDel="00000000" w:rsidR="00000000" w:rsidRPr="00000000">
        <w:rPr>
          <w:sz w:val="24"/>
          <w:szCs w:val="24"/>
          <w:rtl w:val="0"/>
        </w:rPr>
        <w:t xml:space="preserve"> can be added to support Change Data Capture from SQL Server.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For IoT and log data, Redpanda receives real-time streams and makes them available to Spark Streaming. Spark can then clean, enrich, aggregate, and store the data in S3 or Redshift.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use of standard technologies such as </w:t>
      </w:r>
      <w:r w:rsidDel="00000000" w:rsidR="00000000" w:rsidRPr="00000000">
        <w:rPr>
          <w:b w:val="1"/>
          <w:bCs w:val="1"/>
          <w:sz w:val="24"/>
          <w:szCs w:val="24"/>
          <w:rtl w:val="0"/>
        </w:rPr>
        <w:t xml:space="preserve">Kafka protocol, JDBC, Spark, S3, Parquet, and SQL</w:t>
      </w:r>
      <w:r w:rsidDel="00000000" w:rsidR="00000000" w:rsidRPr="00000000">
        <w:rPr>
          <w:sz w:val="24"/>
          <w:szCs w:val="24"/>
          <w:rtl w:val="0"/>
        </w:rPr>
        <w:t xml:space="preserve"> makes the solution highly interoperable and maintainable.</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n3vz4g53g2l" w:id="5"/>
      <w:bookmarkEnd w:id="5"/>
      <w:r w:rsidDel="00000000" w:rsidR="00000000" w:rsidRPr="00000000">
        <w:rPr>
          <w:b w:val="1"/>
          <w:bCs w:val="1"/>
          <w:color w:val="000000"/>
          <w:sz w:val="26"/>
          <w:szCs w:val="26"/>
          <w:rtl w:val="0"/>
        </w:rPr>
        <w:t xml:space="preserve">6. Scalability and Cost Management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architecture is scalable because each component can grow independently:</w:t>
      </w:r>
    </w:p>
    <w:p w:rsidR="00000000" w:rsidDel="00000000" w:rsidP="00000000" w:rsidRDefault="00000000" w:rsidRPr="00000000" w14:paraId="0000002E">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S3</w:t>
      </w:r>
      <w:r w:rsidDel="00000000" w:rsidR="00000000" w:rsidRPr="00000000">
        <w:rPr>
          <w:sz w:val="24"/>
          <w:szCs w:val="24"/>
          <w:rtl w:val="0"/>
        </w:rPr>
        <w:t xml:space="preserve"> can store large volumes of raw and transformed data.</w:t>
      </w:r>
    </w:p>
    <w:p w:rsidR="00000000" w:rsidDel="00000000" w:rsidP="00000000" w:rsidRDefault="00000000" w:rsidRPr="00000000" w14:paraId="0000002F">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Redpanda</w:t>
      </w:r>
      <w:r w:rsidDel="00000000" w:rsidR="00000000" w:rsidRPr="00000000">
        <w:rPr>
          <w:sz w:val="24"/>
          <w:szCs w:val="24"/>
          <w:rtl w:val="0"/>
        </w:rPr>
        <w:t xml:space="preserve"> can scale by adding brokers and partitions.</w:t>
      </w:r>
    </w:p>
    <w:p w:rsidR="00000000" w:rsidDel="00000000" w:rsidP="00000000" w:rsidRDefault="00000000" w:rsidRPr="00000000" w14:paraId="00000030">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EMR/Spark</w:t>
      </w:r>
      <w:r w:rsidDel="00000000" w:rsidR="00000000" w:rsidRPr="00000000">
        <w:rPr>
          <w:sz w:val="24"/>
          <w:szCs w:val="24"/>
          <w:rtl w:val="0"/>
        </w:rPr>
        <w:t xml:space="preserve"> can scale compute resources depending on workload size.</w:t>
      </w:r>
    </w:p>
    <w:p w:rsidR="00000000" w:rsidDel="00000000" w:rsidP="00000000" w:rsidRDefault="00000000" w:rsidRPr="00000000" w14:paraId="00000031">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Redshift</w:t>
      </w:r>
      <w:r w:rsidDel="00000000" w:rsidR="00000000" w:rsidRPr="00000000">
        <w:rPr>
          <w:sz w:val="24"/>
          <w:szCs w:val="24"/>
          <w:rtl w:val="0"/>
        </w:rPr>
        <w:t xml:space="preserve"> can scale storage and query capacity for analytics.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To control costs, batch Spark workloads should run on </w:t>
      </w:r>
      <w:r w:rsidDel="00000000" w:rsidR="00000000" w:rsidRPr="00000000">
        <w:rPr>
          <w:b w:val="1"/>
          <w:bCs w:val="1"/>
          <w:sz w:val="24"/>
          <w:szCs w:val="24"/>
          <w:rtl w:val="0"/>
        </w:rPr>
        <w:t xml:space="preserve">ephemeral EMR clusters</w:t>
      </w:r>
      <w:r w:rsidDel="00000000" w:rsidR="00000000" w:rsidRPr="00000000">
        <w:rPr>
          <w:sz w:val="24"/>
          <w:szCs w:val="24"/>
          <w:rtl w:val="0"/>
        </w:rPr>
        <w:t xml:space="preserve"> that automatically terminate after execution. Streaming workloads should run on a small always-on cluster and scale only when needed.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 first cost estimation can be summarized as follows:</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835"/>
        <w:gridCol w:w="4220"/>
        <w:tblGridChange w:id="0">
          <w:tblGrid>
            <w:gridCol w:w="2390"/>
            <w:gridCol w:w="1835"/>
            <w:gridCol w:w="4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sz w:val="24"/>
                <w:szCs w:val="24"/>
              </w:rPr>
            </w:pPr>
            <w:r w:rsidDel="00000000" w:rsidR="00000000" w:rsidRPr="00000000">
              <w:rPr>
                <w:b w:val="1"/>
                <w:bCs w:val="1"/>
                <w:sz w:val="24"/>
                <w:szCs w:val="24"/>
                <w:rtl w:val="0"/>
              </w:rPr>
              <w:t xml:space="preserve">Cost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sz w:val="24"/>
                <w:szCs w:val="24"/>
              </w:rPr>
            </w:pPr>
            <w:r w:rsidDel="00000000" w:rsidR="00000000" w:rsidRPr="00000000">
              <w:rPr>
                <w:b w:val="1"/>
                <w:bCs w:val="1"/>
                <w:sz w:val="24"/>
                <w:szCs w:val="24"/>
                <w:rtl w:val="0"/>
              </w:rPr>
              <w:t xml:space="preserve">Comment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Site-to-Site VPN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Usually a small recurring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AD Connector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Low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Depends on identity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Redpanda on 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EC2 and EBS costs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EMR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Always-on compute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EMR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Cost-efficient if ephemeral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S3 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Depends on storage volume and retention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Redshift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Medium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Often the main cost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CloudWatch / Budgets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Depends on logs and metrics volume</w:t>
            </w:r>
          </w:p>
        </w:tc>
      </w:tr>
    </w:tbl>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main cost risks are </w:t>
      </w:r>
      <w:r w:rsidDel="00000000" w:rsidR="00000000" w:rsidRPr="00000000">
        <w:rPr>
          <w:b w:val="1"/>
          <w:bCs w:val="1"/>
          <w:sz w:val="24"/>
          <w:szCs w:val="24"/>
          <w:rtl w:val="0"/>
        </w:rPr>
        <w:t xml:space="preserve">Redshift</w:t>
      </w:r>
      <w:r w:rsidDel="00000000" w:rsidR="00000000" w:rsidRPr="00000000">
        <w:rPr>
          <w:sz w:val="24"/>
          <w:szCs w:val="24"/>
          <w:rtl w:val="0"/>
        </w:rPr>
        <w:t xml:space="preserve"> and </w:t>
      </w:r>
      <w:r w:rsidDel="00000000" w:rsidR="00000000" w:rsidRPr="00000000">
        <w:rPr>
          <w:b w:val="1"/>
          <w:bCs w:val="1"/>
          <w:sz w:val="24"/>
          <w:szCs w:val="24"/>
          <w:rtl w:val="0"/>
        </w:rPr>
        <w:t xml:space="preserve">always-on compute resources</w:t>
      </w:r>
      <w:r w:rsidDel="00000000" w:rsidR="00000000" w:rsidRPr="00000000">
        <w:rPr>
          <w:sz w:val="24"/>
          <w:szCs w:val="24"/>
          <w:rtl w:val="0"/>
        </w:rPr>
        <w:t xml:space="preserve">. AWS Budgets, CloudWatch alarms, tagging, and S3 lifecycle policies should be used from the beginning.</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jlo6ozlnnqbn" w:id="6"/>
      <w:bookmarkEnd w:id="6"/>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in8bii1mo3wd" w:id="7"/>
      <w:bookmarkEnd w:id="7"/>
      <w:r w:rsidDel="00000000" w:rsidR="00000000" w:rsidRPr="00000000">
        <w:rPr>
          <w:b w:val="1"/>
          <w:bCs w:val="1"/>
          <w:color w:val="000000"/>
          <w:sz w:val="26"/>
          <w:szCs w:val="26"/>
          <w:rtl w:val="0"/>
        </w:rPr>
        <w:t xml:space="preserve">7. Benefits, Limitations, and Points of Attention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main benefits are:</w:t>
      </w:r>
    </w:p>
    <w:p w:rsidR="00000000" w:rsidDel="00000000" w:rsidP="00000000" w:rsidRDefault="00000000" w:rsidRPr="00000000" w14:paraId="0000005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Real-time processing of IoT and log data.</w:t>
      </w:r>
    </w:p>
    <w:p w:rsidR="00000000" w:rsidDel="00000000" w:rsidP="00000000" w:rsidRDefault="00000000" w:rsidRPr="00000000" w14:paraId="0000005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Preservation of existing ERP/CRM and SQL Server systems.</w:t>
      </w:r>
    </w:p>
    <w:p w:rsidR="00000000" w:rsidDel="00000000" w:rsidP="00000000" w:rsidRDefault="00000000" w:rsidRPr="00000000" w14:paraId="0000005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Unified identity management through Active Directory integration.</w:t>
      </w:r>
    </w:p>
    <w:p w:rsidR="00000000" w:rsidDel="00000000" w:rsidP="00000000" w:rsidRDefault="00000000" w:rsidRPr="00000000" w14:paraId="0000005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Scalable storage and analytics through S3 and Redshift.</w:t>
      </w:r>
    </w:p>
    <w:p w:rsidR="00000000" w:rsidDel="00000000" w:rsidP="00000000" w:rsidRDefault="00000000" w:rsidRPr="00000000" w14:paraId="0000005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Use of open and standard technologies.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main limitations are:</w:t>
      </w:r>
    </w:p>
    <w:p w:rsidR="00000000" w:rsidDel="00000000" w:rsidP="00000000" w:rsidRDefault="00000000" w:rsidRPr="00000000" w14:paraId="0000005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Redpanda on EC2 requires operational management.</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VPN bandwidth and latency may affect hybrid performance.</w:t>
      </w:r>
    </w:p>
    <w:p w:rsidR="00000000" w:rsidDel="00000000" w:rsidP="00000000" w:rsidRDefault="00000000" w:rsidRPr="00000000" w14:paraId="0000005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Data governance must be clearly defined to avoid uncontrolled data growth.</w:t>
      </w:r>
    </w:p>
    <w:p w:rsidR="00000000" w:rsidDel="00000000" w:rsidP="00000000" w:rsidRDefault="00000000" w:rsidRPr="00000000" w14:paraId="0000005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Cost monitoring is necessary, especially for Redshift and continuous processing.</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Important points of attention include Redpanda topic retention, Spark checkpointing, S3 lifecycle rules, monitoring of consumer lag, and clear security rules for network access.</w:t>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b w:val="1"/>
          <w:bCs w:val="1"/>
          <w:color w:val="000000"/>
          <w:sz w:val="26"/>
          <w:szCs w:val="26"/>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1oxxe47ypq"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proposed hybrid architecture is compatible with InduTechData’s existing on-premise information system. It allows the company to modernize its data platform while preserving its critical legacy systems. By combining Redpanda, Spark, S3, Redshift, AD Connector, and secure VPN connectivity, the solution supports both real-time and batch data processing. It provides a scalable, secure, and cost-aware foundation for future industrial analytics workloads.</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