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360" w:lineRule="auto"/>
        <w:jc w:val="right"/>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line="360" w:lineRule="auto"/>
        <w:rPr/>
      </w:pPr>
      <w:r w:rsidDel="00000000" w:rsidR="00000000" w:rsidRPr="00000000">
        <w:rPr>
          <w:rtl w:val="0"/>
        </w:rPr>
      </w:r>
    </w:p>
    <w:p w:rsidR="00000000" w:rsidDel="00000000" w:rsidP="00000000" w:rsidRDefault="00000000" w:rsidRPr="00000000" w14:paraId="00000004">
      <w:pPr>
        <w:spacing w:line="360" w:lineRule="auto"/>
        <w:rPr/>
      </w:pPr>
      <w:r w:rsidDel="00000000" w:rsidR="00000000" w:rsidRPr="00000000">
        <w:rPr>
          <w:rtl w:val="0"/>
        </w:rPr>
      </w:r>
    </w:p>
    <w:p w:rsidR="00000000" w:rsidDel="00000000" w:rsidP="00000000" w:rsidRDefault="00000000" w:rsidRPr="00000000" w14:paraId="00000005">
      <w:pPr>
        <w:spacing w:line="360" w:lineRule="auto"/>
        <w:rPr/>
      </w:pPr>
      <w:r w:rsidDel="00000000" w:rsidR="00000000" w:rsidRPr="00000000">
        <w:rPr>
          <w:rtl w:val="0"/>
        </w:rPr>
      </w:r>
    </w:p>
    <w:p w:rsidR="00000000" w:rsidDel="00000000" w:rsidP="00000000" w:rsidRDefault="00000000" w:rsidRPr="00000000" w14:paraId="00000006">
      <w:pPr>
        <w:spacing w:line="360" w:lineRule="auto"/>
        <w:rPr/>
      </w:pPr>
      <w:r w:rsidDel="00000000" w:rsidR="00000000" w:rsidRPr="00000000">
        <w:rPr>
          <w:rtl w:val="0"/>
        </w:rPr>
      </w:r>
    </w:p>
    <w:p w:rsidR="00000000" w:rsidDel="00000000" w:rsidP="00000000" w:rsidRDefault="00000000" w:rsidRPr="00000000" w14:paraId="00000007">
      <w:pPr>
        <w:spacing w:line="360" w:lineRule="auto"/>
        <w:rPr/>
      </w:pPr>
      <w:r w:rsidDel="00000000" w:rsidR="00000000" w:rsidRPr="00000000">
        <w:rPr>
          <w:rtl w:val="0"/>
        </w:rPr>
      </w:r>
    </w:p>
    <w:p w:rsidR="00000000" w:rsidDel="00000000" w:rsidP="00000000" w:rsidRDefault="00000000" w:rsidRPr="00000000" w14:paraId="00000008">
      <w:pPr>
        <w:spacing w:line="360" w:lineRule="auto"/>
        <w:rPr/>
      </w:pPr>
      <w:r w:rsidDel="00000000" w:rsidR="00000000" w:rsidRPr="00000000">
        <w:rPr>
          <w:rtl w:val="0"/>
        </w:rPr>
      </w:r>
    </w:p>
    <w:p w:rsidR="00000000" w:rsidDel="00000000" w:rsidP="00000000" w:rsidRDefault="00000000" w:rsidRPr="00000000" w14:paraId="00000009">
      <w:pPr>
        <w:spacing w:line="360" w:lineRule="auto"/>
        <w:rPr/>
      </w:pPr>
      <w:r w:rsidDel="00000000" w:rsidR="00000000" w:rsidRPr="00000000">
        <w:rPr>
          <w:rtl w:val="0"/>
        </w:rPr>
      </w:r>
    </w:p>
    <w:p w:rsidR="00000000" w:rsidDel="00000000" w:rsidP="00000000" w:rsidRDefault="00000000" w:rsidRPr="00000000" w14:paraId="0000000A">
      <w:pPr>
        <w:spacing w:line="360" w:lineRule="auto"/>
        <w:rPr/>
      </w:pPr>
      <w:r w:rsidDel="00000000" w:rsidR="00000000" w:rsidRPr="00000000">
        <w:rPr>
          <w:rtl w:val="0"/>
        </w:rPr>
      </w:r>
    </w:p>
    <w:p w:rsidR="00000000" w:rsidDel="00000000" w:rsidP="00000000" w:rsidRDefault="00000000" w:rsidRPr="00000000" w14:paraId="0000000B">
      <w:pPr>
        <w:spacing w:line="360" w:lineRule="auto"/>
        <w:rPr/>
      </w:pPr>
      <w:r w:rsidDel="00000000" w:rsidR="00000000" w:rsidRPr="00000000">
        <w:rPr>
          <w:rtl w:val="0"/>
        </w:rPr>
      </w:r>
    </w:p>
    <w:p w:rsidR="00000000" w:rsidDel="00000000" w:rsidP="00000000" w:rsidRDefault="00000000" w:rsidRPr="00000000" w14:paraId="0000000C">
      <w:pPr>
        <w:spacing w:line="360" w:lineRule="auto"/>
        <w:rPr/>
      </w:pPr>
      <w:r w:rsidDel="00000000" w:rsidR="00000000" w:rsidRPr="00000000">
        <w:rPr>
          <w:rtl w:val="0"/>
        </w:rPr>
      </w:r>
    </w:p>
    <w:p w:rsidR="00000000" w:rsidDel="00000000" w:rsidP="00000000" w:rsidRDefault="00000000" w:rsidRPr="00000000" w14:paraId="0000000D">
      <w:pPr>
        <w:spacing w:line="360" w:lineRule="auto"/>
        <w:rPr/>
      </w:pPr>
      <w:r w:rsidDel="00000000" w:rsidR="00000000" w:rsidRPr="00000000">
        <w:rPr>
          <w:rtl w:val="0"/>
        </w:rPr>
      </w:r>
    </w:p>
    <w:p w:rsidR="00000000" w:rsidDel="00000000" w:rsidP="00000000" w:rsidRDefault="00000000" w:rsidRPr="00000000" w14:paraId="0000000E">
      <w:pPr>
        <w:pStyle w:val="Title"/>
        <w:spacing w:line="360" w:lineRule="auto"/>
        <w:jc w:val="right"/>
        <w:rPr/>
      </w:pPr>
      <w:r w:rsidDel="00000000" w:rsidR="00000000" w:rsidRPr="00000000">
        <w:rPr>
          <w:rtl w:val="0"/>
        </w:rPr>
        <w:t xml:space="preserve">PolyQuiz</w:t>
      </w:r>
    </w:p>
    <w:p w:rsidR="00000000" w:rsidDel="00000000" w:rsidP="00000000" w:rsidRDefault="00000000" w:rsidRPr="00000000" w14:paraId="0000000F">
      <w:pPr>
        <w:spacing w:line="360" w:lineRule="auto"/>
        <w:rPr/>
      </w:pPr>
      <w:r w:rsidDel="00000000" w:rsidR="00000000" w:rsidRPr="00000000">
        <w:rPr>
          <w:rtl w:val="0"/>
        </w:rPr>
      </w:r>
    </w:p>
    <w:p w:rsidR="00000000" w:rsidDel="00000000" w:rsidP="00000000" w:rsidRDefault="00000000" w:rsidRPr="00000000" w14:paraId="00000010">
      <w:pPr>
        <w:pStyle w:val="Title"/>
        <w:spacing w:line="360" w:lineRule="auto"/>
        <w:jc w:val="right"/>
        <w:rPr/>
      </w:pPr>
      <w:r w:rsidDel="00000000" w:rsidR="00000000" w:rsidRPr="00000000">
        <w:rPr>
          <w:rtl w:val="0"/>
        </w:rPr>
        <w:t xml:space="preserve">Document d'architecture logicielle</w:t>
      </w:r>
    </w:p>
    <w:p w:rsidR="00000000" w:rsidDel="00000000" w:rsidP="00000000" w:rsidRDefault="00000000" w:rsidRPr="00000000" w14:paraId="00000011">
      <w:pPr>
        <w:pStyle w:val="Title"/>
        <w:spacing w:line="360" w:lineRule="auto"/>
        <w:jc w:val="right"/>
        <w:rPr>
          <w:sz w:val="28"/>
          <w:szCs w:val="28"/>
        </w:rPr>
      </w:pPr>
      <w:r w:rsidDel="00000000" w:rsidR="00000000" w:rsidRPr="00000000">
        <w:rPr>
          <w:sz w:val="28"/>
          <w:szCs w:val="28"/>
          <w:rtl w:val="0"/>
        </w:rPr>
        <w:t xml:space="preserve">Version 2.1</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120" w:line="360" w:lineRule="auto"/>
        <w:ind w:left="720" w:firstLine="0"/>
        <w:rPr>
          <w:i w:val="1"/>
          <w:color w:val="0000ff"/>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120" w:line="360" w:lineRule="auto"/>
        <w:ind w:left="720" w:firstLine="0"/>
        <w:rPr>
          <w:i w:val="1"/>
          <w:color w:val="0000ff"/>
        </w:rPr>
      </w:pPr>
      <w:r w:rsidDel="00000000" w:rsidR="00000000" w:rsidRPr="00000000">
        <w:rPr>
          <w:rtl w:val="0"/>
        </w:rPr>
      </w:r>
    </w:p>
    <w:p w:rsidR="00000000" w:rsidDel="00000000" w:rsidP="00000000" w:rsidRDefault="00000000" w:rsidRPr="00000000" w14:paraId="00000014">
      <w:pPr>
        <w:pStyle w:val="Title"/>
        <w:spacing w:line="360" w:lineRule="auto"/>
        <w:jc w:val="both"/>
        <w:rPr>
          <w:sz w:val="28"/>
          <w:szCs w:val="28"/>
        </w:rPr>
      </w:pPr>
      <w:r w:rsidDel="00000000" w:rsidR="00000000" w:rsidRPr="00000000">
        <w:rPr>
          <w:rtl w:val="0"/>
        </w:rPr>
      </w:r>
    </w:p>
    <w:p w:rsidR="00000000" w:rsidDel="00000000" w:rsidP="00000000" w:rsidRDefault="00000000" w:rsidRPr="00000000" w14:paraId="00000015">
      <w:pPr>
        <w:spacing w:line="360" w:lineRule="auto"/>
        <w:rPr/>
      </w:pPr>
      <w:r w:rsidDel="00000000" w:rsidR="00000000" w:rsidRPr="00000000">
        <w:rPr>
          <w:rtl w:val="0"/>
        </w:rPr>
      </w:r>
    </w:p>
    <w:p w:rsidR="00000000" w:rsidDel="00000000" w:rsidP="00000000" w:rsidRDefault="00000000" w:rsidRPr="00000000" w14:paraId="00000016">
      <w:pPr>
        <w:spacing w:line="360" w:lineRule="auto"/>
        <w:rPr/>
      </w:pPr>
      <w:r w:rsidDel="00000000" w:rsidR="00000000" w:rsidRPr="00000000">
        <w:rPr>
          <w:rtl w:val="0"/>
        </w:rPr>
      </w:r>
    </w:p>
    <w:p w:rsidR="00000000" w:rsidDel="00000000" w:rsidP="00000000" w:rsidRDefault="00000000" w:rsidRPr="00000000" w14:paraId="00000017">
      <w:pPr>
        <w:spacing w:line="360" w:lineRule="auto"/>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360" w:lineRule="auto"/>
        <w:jc w:val="left"/>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Title"/>
        <w:spacing w:line="360" w:lineRule="auto"/>
        <w:rPr>
          <w:i w:val="1"/>
          <w:color w:val="0000ff"/>
        </w:rPr>
      </w:pPr>
      <w:r w:rsidDel="00000000" w:rsidR="00000000" w:rsidRPr="00000000">
        <w:rPr>
          <w:rtl w:val="0"/>
        </w:rPr>
        <w:t xml:space="preserve">Historique des révisions</w:t>
      </w:r>
      <w:r w:rsidDel="00000000" w:rsidR="00000000" w:rsidRPr="00000000">
        <w:rPr>
          <w:rtl w:val="0"/>
        </w:rPr>
      </w:r>
    </w:p>
    <w:p w:rsidR="00000000" w:rsidDel="00000000" w:rsidP="00000000" w:rsidRDefault="00000000" w:rsidRPr="00000000" w14:paraId="0000001A">
      <w:pPr>
        <w:spacing w:line="360" w:lineRule="auto"/>
        <w:rPr/>
      </w:pPr>
      <w:r w:rsidDel="00000000" w:rsidR="00000000" w:rsidRPr="00000000">
        <w:rPr>
          <w:rtl w:val="0"/>
        </w:rPr>
      </w:r>
    </w:p>
    <w:tbl>
      <w:tblPr>
        <w:tblStyle w:val="Table1"/>
        <w:tblW w:w="9606.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227"/>
        <w:gridCol w:w="983"/>
        <w:gridCol w:w="5128"/>
        <w:gridCol w:w="2268"/>
        <w:tblGridChange w:id="0">
          <w:tblGrid>
            <w:gridCol w:w="1227"/>
            <w:gridCol w:w="983"/>
            <w:gridCol w:w="5128"/>
            <w:gridCol w:w="2268"/>
          </w:tblGrid>
        </w:tblGridChange>
      </w:tblGrid>
      <w:tr>
        <w:trPr>
          <w:cantSplit w:val="0"/>
          <w:tblHeader w:val="0"/>
        </w:trPr>
        <w:tc>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line="360" w:lineRule="auto"/>
              <w:jc w:val="center"/>
              <w:rPr>
                <w:b w:val="1"/>
                <w:color w:val="000000"/>
              </w:rPr>
            </w:pPr>
            <w:r w:rsidDel="00000000" w:rsidR="00000000" w:rsidRPr="00000000">
              <w:rPr>
                <w:b w:val="1"/>
                <w:color w:val="000000"/>
                <w:rtl w:val="0"/>
              </w:rPr>
              <w:t xml:space="preserve">Date</w:t>
            </w:r>
          </w:p>
        </w:tc>
        <w:tc>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line="360" w:lineRule="auto"/>
              <w:jc w:val="center"/>
              <w:rPr>
                <w:b w:val="1"/>
                <w:color w:val="000000"/>
              </w:rPr>
            </w:pPr>
            <w:r w:rsidDel="00000000" w:rsidR="00000000" w:rsidRPr="00000000">
              <w:rPr>
                <w:b w:val="1"/>
                <w:color w:val="000000"/>
                <w:rtl w:val="0"/>
              </w:rPr>
              <w:t xml:space="preserve">Version</w:t>
            </w:r>
          </w:p>
        </w:tc>
        <w:tc>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line="360" w:lineRule="auto"/>
              <w:jc w:val="center"/>
              <w:rPr>
                <w:b w:val="1"/>
                <w:color w:val="000000"/>
              </w:rPr>
            </w:pPr>
            <w:r w:rsidDel="00000000" w:rsidR="00000000" w:rsidRPr="00000000">
              <w:rPr>
                <w:b w:val="1"/>
                <w:color w:val="000000"/>
                <w:rtl w:val="0"/>
              </w:rPr>
              <w:t xml:space="preserve">Description</w:t>
            </w:r>
          </w:p>
        </w:tc>
        <w:tc>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line="360" w:lineRule="auto"/>
              <w:jc w:val="center"/>
              <w:rPr>
                <w:b w:val="1"/>
                <w:color w:val="000000"/>
              </w:rPr>
            </w:pPr>
            <w:r w:rsidDel="00000000" w:rsidR="00000000" w:rsidRPr="00000000">
              <w:rPr>
                <w:b w:val="1"/>
                <w:color w:val="000000"/>
                <w:rtl w:val="0"/>
              </w:rPr>
              <w:t xml:space="preserve">Auteur</w:t>
            </w:r>
          </w:p>
        </w:tc>
      </w:tr>
      <w:tr>
        <w:trPr>
          <w:cantSplit w:val="0"/>
          <w:tblHeader w:val="0"/>
        </w:trPr>
        <w:tc>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120" w:line="360" w:lineRule="auto"/>
              <w:jc w:val="center"/>
              <w:rPr>
                <w:color w:val="000000"/>
              </w:rPr>
            </w:pPr>
            <w:r w:rsidDel="00000000" w:rsidR="00000000" w:rsidRPr="00000000">
              <w:rPr>
                <w:rtl w:val="0"/>
              </w:rPr>
              <w:t xml:space="preserve">2024-09-14</w:t>
            </w:r>
            <w:r w:rsidDel="00000000" w:rsidR="00000000" w:rsidRPr="00000000">
              <w:rPr>
                <w:rtl w:val="0"/>
              </w:rPr>
            </w:r>
          </w:p>
        </w:tc>
        <w:tc>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120" w:line="360" w:lineRule="auto"/>
              <w:jc w:val="center"/>
              <w:rPr>
                <w:color w:val="000000"/>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120" w:line="360" w:lineRule="auto"/>
              <w:rPr>
                <w:color w:val="000000"/>
              </w:rPr>
            </w:pPr>
            <w:r w:rsidDel="00000000" w:rsidR="00000000" w:rsidRPr="00000000">
              <w:rPr>
                <w:rtl w:val="0"/>
              </w:rPr>
              <w:t xml:space="preserve">Introduction</w:t>
            </w:r>
            <w:r w:rsidDel="00000000" w:rsidR="00000000" w:rsidRPr="00000000">
              <w:rPr>
                <w:rtl w:val="0"/>
              </w:rPr>
            </w:r>
          </w:p>
        </w:tc>
        <w:tc>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120" w:line="360" w:lineRule="auto"/>
              <w:jc w:val="center"/>
              <w:rPr>
                <w:color w:val="000000"/>
              </w:rPr>
            </w:pPr>
            <w:r w:rsidDel="00000000" w:rsidR="00000000" w:rsidRPr="00000000">
              <w:rPr>
                <w:rtl w:val="0"/>
              </w:rPr>
              <w:t xml:space="preserve">Damaris Calestrov</w:t>
            </w:r>
            <w:r w:rsidDel="00000000" w:rsidR="00000000" w:rsidRPr="00000000">
              <w:rPr>
                <w:rtl w:val="0"/>
              </w:rPr>
            </w:r>
          </w:p>
        </w:tc>
      </w:tr>
      <w:tr>
        <w:trPr>
          <w:cantSplit w:val="0"/>
          <w:tblHeader w:val="0"/>
        </w:trPr>
        <w:tc>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120" w:line="360" w:lineRule="auto"/>
              <w:jc w:val="center"/>
              <w:rPr>
                <w:color w:val="000000"/>
              </w:rPr>
            </w:pPr>
            <w:r w:rsidDel="00000000" w:rsidR="00000000" w:rsidRPr="00000000">
              <w:rPr>
                <w:rtl w:val="0"/>
              </w:rPr>
              <w:t xml:space="preserve">2024-09-15</w:t>
            </w:r>
            <w:r w:rsidDel="00000000" w:rsidR="00000000" w:rsidRPr="00000000">
              <w:rPr>
                <w:rtl w:val="0"/>
              </w:rPr>
            </w:r>
          </w:p>
        </w:tc>
        <w:tc>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120" w:line="360" w:lineRule="auto"/>
              <w:jc w:val="center"/>
              <w:rPr>
                <w:color w:val="000000"/>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120" w:line="360" w:lineRule="auto"/>
              <w:rPr>
                <w:color w:val="000000"/>
              </w:rPr>
            </w:pPr>
            <w:r w:rsidDel="00000000" w:rsidR="00000000" w:rsidRPr="00000000">
              <w:rPr>
                <w:rtl w:val="0"/>
              </w:rPr>
              <w:t xml:space="preserve">Diagramme de déploiement</w:t>
            </w:r>
            <w:r w:rsidDel="00000000" w:rsidR="00000000" w:rsidRPr="00000000">
              <w:rPr>
                <w:rtl w:val="0"/>
              </w:rPr>
            </w:r>
          </w:p>
        </w:tc>
        <w:tc>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120" w:line="360" w:lineRule="auto"/>
              <w:jc w:val="center"/>
              <w:rPr>
                <w:color w:val="000000"/>
              </w:rPr>
            </w:pPr>
            <w:r w:rsidDel="00000000" w:rsidR="00000000" w:rsidRPr="00000000">
              <w:rPr>
                <w:rtl w:val="0"/>
              </w:rPr>
              <w:t xml:space="preserve">Lina Belloui</w:t>
            </w:r>
            <w:r w:rsidDel="00000000" w:rsidR="00000000" w:rsidRPr="00000000">
              <w:rPr>
                <w:rtl w:val="0"/>
              </w:rPr>
            </w:r>
          </w:p>
        </w:tc>
      </w:tr>
      <w:tr>
        <w:trPr>
          <w:cantSplit w:val="0"/>
          <w:tblHeader w:val="0"/>
        </w:trPr>
        <w:tc>
          <w:tcPr/>
          <w:p w:rsidR="00000000" w:rsidDel="00000000" w:rsidP="00000000" w:rsidRDefault="00000000" w:rsidRPr="00000000" w14:paraId="00000027">
            <w:pPr>
              <w:keepLines w:val="1"/>
              <w:spacing w:after="120" w:line="360" w:lineRule="auto"/>
              <w:jc w:val="center"/>
              <w:rPr/>
            </w:pPr>
            <w:r w:rsidDel="00000000" w:rsidR="00000000" w:rsidRPr="00000000">
              <w:rPr>
                <w:rtl w:val="0"/>
              </w:rPr>
              <w:t xml:space="preserve">2024-09-19</w:t>
            </w:r>
          </w:p>
        </w:tc>
        <w:tc>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120" w:line="360" w:lineRule="auto"/>
              <w:jc w:val="center"/>
              <w:rPr>
                <w:color w:val="000000"/>
              </w:rPr>
            </w:pPr>
            <w:r w:rsidDel="00000000" w:rsidR="00000000" w:rsidRPr="00000000">
              <w:rPr>
                <w:rtl w:val="0"/>
              </w:rPr>
              <w:t xml:space="preserve">1.2</w:t>
            </w:r>
            <w:r w:rsidDel="00000000" w:rsidR="00000000" w:rsidRPr="00000000">
              <w:rPr>
                <w:rtl w:val="0"/>
              </w:rPr>
            </w:r>
          </w:p>
        </w:tc>
        <w:tc>
          <w:tcPr/>
          <w:p w:rsidR="00000000" w:rsidDel="00000000" w:rsidP="00000000" w:rsidRDefault="00000000" w:rsidRPr="00000000" w14:paraId="00000029">
            <w:pPr>
              <w:keepLines w:val="1"/>
              <w:spacing w:after="120" w:line="360" w:lineRule="auto"/>
              <w:rPr/>
            </w:pPr>
            <w:r w:rsidDel="00000000" w:rsidR="00000000" w:rsidRPr="00000000">
              <w:rPr>
                <w:rtl w:val="0"/>
              </w:rPr>
              <w:t xml:space="preserve">Version améliorée du diagramme de déploiement</w:t>
            </w:r>
          </w:p>
        </w:tc>
        <w:tc>
          <w:tcPr/>
          <w:p w:rsidR="00000000" w:rsidDel="00000000" w:rsidP="00000000" w:rsidRDefault="00000000" w:rsidRPr="00000000" w14:paraId="0000002A">
            <w:pPr>
              <w:keepLines w:val="1"/>
              <w:spacing w:after="120" w:line="360" w:lineRule="auto"/>
              <w:jc w:val="center"/>
              <w:rPr/>
            </w:pPr>
            <w:r w:rsidDel="00000000" w:rsidR="00000000" w:rsidRPr="00000000">
              <w:rPr>
                <w:rtl w:val="0"/>
              </w:rPr>
              <w:t xml:space="preserve">Lina Belloui</w:t>
            </w:r>
          </w:p>
        </w:tc>
      </w:tr>
      <w:tr>
        <w:trPr>
          <w:cantSplit w:val="0"/>
          <w:tblHeader w:val="0"/>
        </w:trPr>
        <w:tc>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120" w:line="360" w:lineRule="auto"/>
              <w:jc w:val="center"/>
              <w:rPr>
                <w:color w:val="000000"/>
              </w:rPr>
            </w:pPr>
            <w:r w:rsidDel="00000000" w:rsidR="00000000" w:rsidRPr="00000000">
              <w:rPr>
                <w:rtl w:val="0"/>
              </w:rPr>
              <w:t xml:space="preserve">2024-09-25</w:t>
            </w:r>
            <w:r w:rsidDel="00000000" w:rsidR="00000000" w:rsidRPr="00000000">
              <w:rPr>
                <w:rtl w:val="0"/>
              </w:rPr>
            </w:r>
          </w:p>
        </w:tc>
        <w:tc>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120" w:line="360" w:lineRule="auto"/>
              <w:jc w:val="center"/>
              <w:rPr>
                <w:color w:val="000000"/>
              </w:rPr>
            </w:pPr>
            <w:r w:rsidDel="00000000" w:rsidR="00000000" w:rsidRPr="00000000">
              <w:rPr>
                <w:rtl w:val="0"/>
              </w:rPr>
              <w:t xml:space="preserve">1.3</w:t>
            </w:r>
            <w:r w:rsidDel="00000000" w:rsidR="00000000" w:rsidRPr="00000000">
              <w:rPr>
                <w:rtl w:val="0"/>
              </w:rPr>
            </w:r>
          </w:p>
        </w:tc>
        <w:tc>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120" w:line="360" w:lineRule="auto"/>
              <w:rPr>
                <w:color w:val="000000"/>
              </w:rPr>
            </w:pPr>
            <w:r w:rsidDel="00000000" w:rsidR="00000000" w:rsidRPr="00000000">
              <w:rPr>
                <w:rtl w:val="0"/>
              </w:rPr>
              <w:t xml:space="preserve">Diagramme de séquence (authentification 50%)</w:t>
            </w:r>
            <w:r w:rsidDel="00000000" w:rsidR="00000000" w:rsidRPr="00000000">
              <w:rPr>
                <w:rtl w:val="0"/>
              </w:rPr>
            </w:r>
          </w:p>
        </w:tc>
        <w:tc>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120" w:line="360" w:lineRule="auto"/>
              <w:jc w:val="center"/>
              <w:rPr>
                <w:color w:val="000000"/>
              </w:rPr>
            </w:pPr>
            <w:r w:rsidDel="00000000" w:rsidR="00000000" w:rsidRPr="00000000">
              <w:rPr>
                <w:rtl w:val="0"/>
              </w:rPr>
              <w:t xml:space="preserve">Motassembellah Mohamed Bassiouni</w:t>
            </w:r>
            <w:r w:rsidDel="00000000" w:rsidR="00000000" w:rsidRPr="00000000">
              <w:rPr>
                <w:rtl w:val="0"/>
              </w:rPr>
            </w:r>
          </w:p>
        </w:tc>
      </w:tr>
      <w:tr>
        <w:trPr>
          <w:cantSplit w:val="0"/>
          <w:tblHeader w:val="0"/>
        </w:trPr>
        <w:tc>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120" w:line="360" w:lineRule="auto"/>
              <w:jc w:val="center"/>
              <w:rPr>
                <w:color w:val="000000"/>
              </w:rPr>
            </w:pPr>
            <w:r w:rsidDel="00000000" w:rsidR="00000000" w:rsidRPr="00000000">
              <w:rPr>
                <w:rtl w:val="0"/>
              </w:rPr>
              <w:t xml:space="preserve">2024-09-26</w:t>
            </w:r>
            <w:r w:rsidDel="00000000" w:rsidR="00000000" w:rsidRPr="00000000">
              <w:rPr>
                <w:rtl w:val="0"/>
              </w:rPr>
            </w:r>
          </w:p>
        </w:tc>
        <w:tc>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120" w:line="360" w:lineRule="auto"/>
              <w:jc w:val="center"/>
              <w:rPr>
                <w:color w:val="000000"/>
              </w:rPr>
            </w:pPr>
            <w:r w:rsidDel="00000000" w:rsidR="00000000" w:rsidRPr="00000000">
              <w:rPr>
                <w:rtl w:val="0"/>
              </w:rPr>
              <w:t xml:space="preserve">1.4</w:t>
            </w:r>
            <w:r w:rsidDel="00000000" w:rsidR="00000000" w:rsidRPr="00000000">
              <w:rPr>
                <w:rtl w:val="0"/>
              </w:rPr>
            </w:r>
          </w:p>
        </w:tc>
        <w:tc>
          <w:tcPr/>
          <w:p w:rsidR="00000000" w:rsidDel="00000000" w:rsidP="00000000" w:rsidRDefault="00000000" w:rsidRPr="00000000" w14:paraId="00000031">
            <w:pPr>
              <w:keepLines w:val="1"/>
              <w:spacing w:after="120" w:line="360" w:lineRule="auto"/>
              <w:rPr>
                <w:color w:val="000000"/>
              </w:rPr>
            </w:pPr>
            <w:r w:rsidDel="00000000" w:rsidR="00000000" w:rsidRPr="00000000">
              <w:rPr>
                <w:rtl w:val="0"/>
              </w:rPr>
              <w:t xml:space="preserve">Diagramme de séquence (clavardage - canaux de discussion)</w:t>
            </w:r>
            <w:r w:rsidDel="00000000" w:rsidR="00000000" w:rsidRPr="00000000">
              <w:rPr>
                <w:rtl w:val="0"/>
              </w:rPr>
            </w:r>
          </w:p>
        </w:tc>
        <w:tc>
          <w:tcPr/>
          <w:p w:rsidR="00000000" w:rsidDel="00000000" w:rsidP="00000000" w:rsidRDefault="00000000" w:rsidRPr="00000000" w14:paraId="00000032">
            <w:pPr>
              <w:keepLines w:val="1"/>
              <w:spacing w:after="120" w:line="360" w:lineRule="auto"/>
              <w:jc w:val="center"/>
              <w:rPr>
                <w:color w:val="000000"/>
              </w:rPr>
            </w:pPr>
            <w:r w:rsidDel="00000000" w:rsidR="00000000" w:rsidRPr="00000000">
              <w:rPr>
                <w:rtl w:val="0"/>
              </w:rPr>
              <w:t xml:space="preserve">Motassembellah Mohamed Bassiouni</w:t>
            </w:r>
            <w:r w:rsidDel="00000000" w:rsidR="00000000" w:rsidRPr="00000000">
              <w:rPr>
                <w:rtl w:val="0"/>
              </w:rPr>
            </w:r>
          </w:p>
        </w:tc>
      </w:tr>
      <w:tr>
        <w:trPr>
          <w:cantSplit w:val="0"/>
          <w:tblHeader w:val="0"/>
        </w:trPr>
        <w:tc>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120" w:line="360" w:lineRule="auto"/>
              <w:jc w:val="center"/>
              <w:rPr/>
            </w:pPr>
            <w:r w:rsidDel="00000000" w:rsidR="00000000" w:rsidRPr="00000000">
              <w:rPr>
                <w:rtl w:val="0"/>
              </w:rPr>
              <w:t xml:space="preserve">2024-09-27</w:t>
            </w:r>
          </w:p>
        </w:tc>
        <w:tc>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120" w:line="360" w:lineRule="auto"/>
              <w:jc w:val="center"/>
              <w:rPr>
                <w:color w:val="000000"/>
              </w:rPr>
            </w:pPr>
            <w:r w:rsidDel="00000000" w:rsidR="00000000" w:rsidRPr="00000000">
              <w:rPr>
                <w:rtl w:val="0"/>
              </w:rPr>
              <w:t xml:space="preserve">1.5</w:t>
            </w:r>
            <w:r w:rsidDel="00000000" w:rsidR="00000000" w:rsidRPr="00000000">
              <w:rPr>
                <w:rtl w:val="0"/>
              </w:rPr>
            </w:r>
          </w:p>
        </w:tc>
        <w:tc>
          <w:tcPr/>
          <w:p w:rsidR="00000000" w:rsidDel="00000000" w:rsidP="00000000" w:rsidRDefault="00000000" w:rsidRPr="00000000" w14:paraId="00000035">
            <w:pPr>
              <w:keepLines w:val="1"/>
              <w:spacing w:after="120" w:line="360" w:lineRule="auto"/>
              <w:rPr>
                <w:color w:val="000000"/>
              </w:rPr>
            </w:pPr>
            <w:r w:rsidDel="00000000" w:rsidR="00000000" w:rsidRPr="00000000">
              <w:rPr>
                <w:rtl w:val="0"/>
              </w:rPr>
              <w:t xml:space="preserve">Diagramme de séquence (clavardage - intégration)</w:t>
            </w:r>
            <w:r w:rsidDel="00000000" w:rsidR="00000000" w:rsidRPr="00000000">
              <w:rPr>
                <w:rtl w:val="0"/>
              </w:rPr>
            </w:r>
          </w:p>
        </w:tc>
        <w:tc>
          <w:tcPr/>
          <w:p w:rsidR="00000000" w:rsidDel="00000000" w:rsidP="00000000" w:rsidRDefault="00000000" w:rsidRPr="00000000" w14:paraId="00000036">
            <w:pPr>
              <w:keepLines w:val="1"/>
              <w:spacing w:after="120" w:line="360" w:lineRule="auto"/>
              <w:jc w:val="center"/>
              <w:rPr>
                <w:color w:val="000000"/>
              </w:rPr>
            </w:pPr>
            <w:r w:rsidDel="00000000" w:rsidR="00000000" w:rsidRPr="00000000">
              <w:rPr>
                <w:rtl w:val="0"/>
              </w:rPr>
              <w:t xml:space="preserve">Motassembellah Mohamed Bassiouni</w:t>
            </w:r>
            <w:r w:rsidDel="00000000" w:rsidR="00000000" w:rsidRPr="00000000">
              <w:rPr>
                <w:rtl w:val="0"/>
              </w:rPr>
            </w:r>
          </w:p>
        </w:tc>
      </w:tr>
      <w:tr>
        <w:trPr>
          <w:cantSplit w:val="0"/>
          <w:tblHeader w:val="0"/>
        </w:trPr>
        <w:tc>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120" w:line="360" w:lineRule="auto"/>
              <w:jc w:val="center"/>
              <w:rPr/>
            </w:pPr>
            <w:r w:rsidDel="00000000" w:rsidR="00000000" w:rsidRPr="00000000">
              <w:rPr>
                <w:rtl w:val="0"/>
              </w:rPr>
              <w:t xml:space="preserve">2024-09-27</w:t>
            </w:r>
          </w:p>
        </w:tc>
        <w:tc>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120" w:line="360" w:lineRule="auto"/>
              <w:jc w:val="center"/>
              <w:rPr/>
            </w:pPr>
            <w:r w:rsidDel="00000000" w:rsidR="00000000" w:rsidRPr="00000000">
              <w:rPr>
                <w:rtl w:val="0"/>
              </w:rPr>
              <w:t xml:space="preserve">1.6</w:t>
            </w:r>
          </w:p>
        </w:tc>
        <w:tc>
          <w:tcPr/>
          <w:p w:rsidR="00000000" w:rsidDel="00000000" w:rsidP="00000000" w:rsidRDefault="00000000" w:rsidRPr="00000000" w14:paraId="00000039">
            <w:pPr>
              <w:keepLines w:val="1"/>
              <w:spacing w:after="120" w:line="360" w:lineRule="auto"/>
              <w:rPr/>
            </w:pPr>
            <w:r w:rsidDel="00000000" w:rsidR="00000000" w:rsidRPr="00000000">
              <w:rPr>
                <w:rtl w:val="0"/>
              </w:rPr>
              <w:t xml:space="preserve">Reste des diagrammes de séquence </w:t>
            </w:r>
          </w:p>
        </w:tc>
        <w:tc>
          <w:tcPr/>
          <w:p w:rsidR="00000000" w:rsidDel="00000000" w:rsidP="00000000" w:rsidRDefault="00000000" w:rsidRPr="00000000" w14:paraId="0000003A">
            <w:pPr>
              <w:keepLines w:val="1"/>
              <w:spacing w:after="120" w:line="360" w:lineRule="auto"/>
              <w:jc w:val="center"/>
              <w:rPr/>
            </w:pPr>
            <w:r w:rsidDel="00000000" w:rsidR="00000000" w:rsidRPr="00000000">
              <w:rPr>
                <w:rtl w:val="0"/>
              </w:rPr>
              <w:t xml:space="preserve">Motassembellah Mohamed Bassiouni</w:t>
            </w:r>
          </w:p>
        </w:tc>
      </w:tr>
      <w:tr>
        <w:trPr>
          <w:cantSplit w:val="0"/>
          <w:tblHeader w:val="0"/>
        </w:trPr>
        <w:tc>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120" w:line="360" w:lineRule="auto"/>
              <w:jc w:val="center"/>
              <w:rPr/>
            </w:pPr>
            <w:r w:rsidDel="00000000" w:rsidR="00000000" w:rsidRPr="00000000">
              <w:rPr>
                <w:rtl w:val="0"/>
              </w:rPr>
              <w:t xml:space="preserve">2024-09-27</w:t>
            </w:r>
          </w:p>
        </w:tc>
        <w:tc>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120" w:line="360" w:lineRule="auto"/>
              <w:jc w:val="center"/>
              <w:rPr/>
            </w:pPr>
            <w:r w:rsidDel="00000000" w:rsidR="00000000" w:rsidRPr="00000000">
              <w:rPr>
                <w:rtl w:val="0"/>
              </w:rPr>
              <w:t xml:space="preserve">1.7</w:t>
            </w:r>
          </w:p>
        </w:tc>
        <w:tc>
          <w:tcPr/>
          <w:p w:rsidR="00000000" w:rsidDel="00000000" w:rsidP="00000000" w:rsidRDefault="00000000" w:rsidRPr="00000000" w14:paraId="0000003D">
            <w:pPr>
              <w:keepLines w:val="1"/>
              <w:spacing w:after="120" w:line="360" w:lineRule="auto"/>
              <w:rPr/>
            </w:pPr>
            <w:r w:rsidDel="00000000" w:rsidR="00000000" w:rsidRPr="00000000">
              <w:rPr>
                <w:rtl w:val="0"/>
              </w:rPr>
              <w:t xml:space="preserve">Vue des cas d’utilisation </w:t>
            </w:r>
          </w:p>
        </w:tc>
        <w:tc>
          <w:tcPr/>
          <w:p w:rsidR="00000000" w:rsidDel="00000000" w:rsidP="00000000" w:rsidRDefault="00000000" w:rsidRPr="00000000" w14:paraId="0000003E">
            <w:pPr>
              <w:keepLines w:val="1"/>
              <w:spacing w:after="120" w:line="360" w:lineRule="auto"/>
              <w:jc w:val="center"/>
              <w:rPr/>
            </w:pPr>
            <w:r w:rsidDel="00000000" w:rsidR="00000000" w:rsidRPr="00000000">
              <w:rPr>
                <w:rtl w:val="0"/>
              </w:rPr>
              <w:t xml:space="preserve">Aymen Ghodbane</w:t>
            </w:r>
          </w:p>
        </w:tc>
      </w:tr>
      <w:tr>
        <w:trPr>
          <w:cantSplit w:val="0"/>
          <w:tblHeader w:val="0"/>
        </w:trPr>
        <w:tc>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120" w:line="360" w:lineRule="auto"/>
              <w:jc w:val="center"/>
              <w:rPr/>
            </w:pPr>
            <w:r w:rsidDel="00000000" w:rsidR="00000000" w:rsidRPr="00000000">
              <w:rPr>
                <w:rtl w:val="0"/>
              </w:rPr>
              <w:t xml:space="preserve">2024-09-27</w:t>
            </w:r>
          </w:p>
        </w:tc>
        <w:tc>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120" w:line="360" w:lineRule="auto"/>
              <w:jc w:val="center"/>
              <w:rPr/>
            </w:pPr>
            <w:r w:rsidDel="00000000" w:rsidR="00000000" w:rsidRPr="00000000">
              <w:rPr>
                <w:rtl w:val="0"/>
              </w:rPr>
              <w:t xml:space="preserve">1.8</w:t>
            </w:r>
          </w:p>
        </w:tc>
        <w:tc>
          <w:tcPr/>
          <w:p w:rsidR="00000000" w:rsidDel="00000000" w:rsidP="00000000" w:rsidRDefault="00000000" w:rsidRPr="00000000" w14:paraId="00000041">
            <w:pPr>
              <w:keepLines w:val="1"/>
              <w:spacing w:after="120" w:line="360" w:lineRule="auto"/>
              <w:rPr/>
            </w:pPr>
            <w:r w:rsidDel="00000000" w:rsidR="00000000" w:rsidRPr="00000000">
              <w:rPr>
                <w:rtl w:val="0"/>
              </w:rPr>
              <w:t xml:space="preserve">Objectifs et contraintes architecturaux</w:t>
            </w:r>
          </w:p>
          <w:p w:rsidR="00000000" w:rsidDel="00000000" w:rsidP="00000000" w:rsidRDefault="00000000" w:rsidRPr="00000000" w14:paraId="00000042">
            <w:pPr>
              <w:keepLines w:val="1"/>
              <w:spacing w:after="120" w:line="360" w:lineRule="auto"/>
              <w:rPr/>
            </w:pPr>
            <w:r w:rsidDel="00000000" w:rsidR="00000000" w:rsidRPr="00000000">
              <w:rPr>
                <w:rtl w:val="0"/>
              </w:rPr>
              <w:t xml:space="preserve">Taille et performance </w:t>
            </w:r>
          </w:p>
        </w:tc>
        <w:tc>
          <w:tcPr/>
          <w:p w:rsidR="00000000" w:rsidDel="00000000" w:rsidP="00000000" w:rsidRDefault="00000000" w:rsidRPr="00000000" w14:paraId="00000043">
            <w:pPr>
              <w:keepLines w:val="1"/>
              <w:spacing w:after="120" w:line="360" w:lineRule="auto"/>
              <w:jc w:val="center"/>
              <w:rPr/>
            </w:pPr>
            <w:r w:rsidDel="00000000" w:rsidR="00000000" w:rsidRPr="00000000">
              <w:rPr>
                <w:rtl w:val="0"/>
              </w:rPr>
              <w:t xml:space="preserve">Damaris Calestrov</w:t>
            </w:r>
          </w:p>
        </w:tc>
      </w:tr>
      <w:tr>
        <w:trPr>
          <w:cantSplit w:val="0"/>
          <w:tblHeader w:val="0"/>
        </w:trPr>
        <w:tc>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120" w:line="360" w:lineRule="auto"/>
              <w:jc w:val="center"/>
              <w:rPr/>
            </w:pPr>
            <w:r w:rsidDel="00000000" w:rsidR="00000000" w:rsidRPr="00000000">
              <w:rPr>
                <w:rtl w:val="0"/>
              </w:rPr>
              <w:t xml:space="preserve">2024-09-27</w:t>
            </w:r>
          </w:p>
        </w:tc>
        <w:tc>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120" w:line="360" w:lineRule="auto"/>
              <w:jc w:val="center"/>
              <w:rPr/>
            </w:pPr>
            <w:r w:rsidDel="00000000" w:rsidR="00000000" w:rsidRPr="00000000">
              <w:rPr>
                <w:rtl w:val="0"/>
              </w:rPr>
              <w:t xml:space="preserve">1.9</w:t>
            </w:r>
          </w:p>
        </w:tc>
        <w:tc>
          <w:tcPr/>
          <w:p w:rsidR="00000000" w:rsidDel="00000000" w:rsidP="00000000" w:rsidRDefault="00000000" w:rsidRPr="00000000" w14:paraId="00000046">
            <w:pPr>
              <w:keepLines w:val="1"/>
              <w:spacing w:after="120" w:line="360" w:lineRule="auto"/>
              <w:rPr/>
            </w:pPr>
            <w:r w:rsidDel="00000000" w:rsidR="00000000" w:rsidRPr="00000000">
              <w:rPr>
                <w:rtl w:val="0"/>
              </w:rPr>
              <w:t xml:space="preserve">Vue logique</w:t>
            </w:r>
          </w:p>
        </w:tc>
        <w:tc>
          <w:tcPr/>
          <w:p w:rsidR="00000000" w:rsidDel="00000000" w:rsidP="00000000" w:rsidRDefault="00000000" w:rsidRPr="00000000" w14:paraId="00000047">
            <w:pPr>
              <w:keepLines w:val="1"/>
              <w:spacing w:after="120" w:line="360" w:lineRule="auto"/>
              <w:jc w:val="center"/>
              <w:rPr/>
            </w:pPr>
            <w:r w:rsidDel="00000000" w:rsidR="00000000" w:rsidRPr="00000000">
              <w:rPr>
                <w:rtl w:val="0"/>
              </w:rPr>
              <w:t xml:space="preserve">Lina Belloui</w:t>
            </w:r>
          </w:p>
        </w:tc>
      </w:tr>
      <w:tr>
        <w:trPr>
          <w:cantSplit w:val="0"/>
          <w:tblHeader w:val="0"/>
        </w:trPr>
        <w:tc>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120" w:line="360" w:lineRule="auto"/>
              <w:jc w:val="center"/>
              <w:rPr/>
            </w:pPr>
            <w:r w:rsidDel="00000000" w:rsidR="00000000" w:rsidRPr="00000000">
              <w:rPr>
                <w:rtl w:val="0"/>
              </w:rPr>
              <w:t xml:space="preserve">2024-09-27</w:t>
            </w:r>
          </w:p>
        </w:tc>
        <w:tc>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120" w:line="360" w:lineRule="auto"/>
              <w:jc w:val="center"/>
              <w:rPr/>
            </w:pPr>
            <w:r w:rsidDel="00000000" w:rsidR="00000000" w:rsidRPr="00000000">
              <w:rPr>
                <w:rtl w:val="0"/>
              </w:rPr>
              <w:t xml:space="preserve">2.0</w:t>
            </w:r>
          </w:p>
        </w:tc>
        <w:tc>
          <w:tcPr/>
          <w:p w:rsidR="00000000" w:rsidDel="00000000" w:rsidP="00000000" w:rsidRDefault="00000000" w:rsidRPr="00000000" w14:paraId="0000004A">
            <w:pPr>
              <w:keepLines w:val="1"/>
              <w:spacing w:after="120" w:line="360" w:lineRule="auto"/>
              <w:rPr/>
            </w:pPr>
            <w:r w:rsidDel="00000000" w:rsidR="00000000" w:rsidRPr="00000000">
              <w:rPr>
                <w:rtl w:val="0"/>
              </w:rPr>
              <w:t xml:space="preserve">Vérifications et corrections </w:t>
            </w:r>
          </w:p>
        </w:tc>
        <w:tc>
          <w:tcPr/>
          <w:p w:rsidR="00000000" w:rsidDel="00000000" w:rsidP="00000000" w:rsidRDefault="00000000" w:rsidRPr="00000000" w14:paraId="0000004B">
            <w:pPr>
              <w:keepLines w:val="1"/>
              <w:spacing w:after="120" w:line="360" w:lineRule="auto"/>
              <w:jc w:val="center"/>
              <w:rPr/>
            </w:pPr>
            <w:r w:rsidDel="00000000" w:rsidR="00000000" w:rsidRPr="00000000">
              <w:rPr>
                <w:rtl w:val="0"/>
              </w:rPr>
              <w:t xml:space="preserve">Damaris Calestrov</w:t>
            </w:r>
          </w:p>
          <w:p w:rsidR="00000000" w:rsidDel="00000000" w:rsidP="00000000" w:rsidRDefault="00000000" w:rsidRPr="00000000" w14:paraId="0000004C">
            <w:pPr>
              <w:keepLines w:val="1"/>
              <w:spacing w:after="120" w:line="360" w:lineRule="auto"/>
              <w:jc w:val="center"/>
              <w:rPr/>
            </w:pPr>
            <w:r w:rsidDel="00000000" w:rsidR="00000000" w:rsidRPr="00000000">
              <w:rPr>
                <w:rtl w:val="0"/>
              </w:rPr>
              <w:t xml:space="preserve">Manel Abroudj</w:t>
            </w:r>
          </w:p>
          <w:p w:rsidR="00000000" w:rsidDel="00000000" w:rsidP="00000000" w:rsidRDefault="00000000" w:rsidRPr="00000000" w14:paraId="0000004D">
            <w:pPr>
              <w:keepLines w:val="1"/>
              <w:spacing w:after="120" w:line="360" w:lineRule="auto"/>
              <w:jc w:val="center"/>
              <w:rPr/>
            </w:pPr>
            <w:r w:rsidDel="00000000" w:rsidR="00000000" w:rsidRPr="00000000">
              <w:rPr>
                <w:rtl w:val="0"/>
              </w:rPr>
              <w:t xml:space="preserve">Lina Belloui</w:t>
            </w:r>
          </w:p>
          <w:p w:rsidR="00000000" w:rsidDel="00000000" w:rsidP="00000000" w:rsidRDefault="00000000" w:rsidRPr="00000000" w14:paraId="0000004E">
            <w:pPr>
              <w:keepLines w:val="1"/>
              <w:spacing w:after="120" w:line="360" w:lineRule="auto"/>
              <w:jc w:val="center"/>
              <w:rPr/>
            </w:pPr>
            <w:r w:rsidDel="00000000" w:rsidR="00000000" w:rsidRPr="00000000">
              <w:rPr>
                <w:rtl w:val="0"/>
              </w:rPr>
              <w:t xml:space="preserve">Simon Cloutier</w:t>
            </w:r>
          </w:p>
          <w:p w:rsidR="00000000" w:rsidDel="00000000" w:rsidP="00000000" w:rsidRDefault="00000000" w:rsidRPr="00000000" w14:paraId="0000004F">
            <w:pPr>
              <w:keepLines w:val="1"/>
              <w:spacing w:after="120" w:line="360" w:lineRule="auto"/>
              <w:jc w:val="center"/>
              <w:rPr/>
            </w:pPr>
            <w:r w:rsidDel="00000000" w:rsidR="00000000" w:rsidRPr="00000000">
              <w:rPr>
                <w:rtl w:val="0"/>
              </w:rPr>
              <w:t xml:space="preserve">Aymen Ghodbane </w:t>
            </w:r>
          </w:p>
          <w:p w:rsidR="00000000" w:rsidDel="00000000" w:rsidP="00000000" w:rsidRDefault="00000000" w:rsidRPr="00000000" w14:paraId="00000050">
            <w:pPr>
              <w:keepLines w:val="1"/>
              <w:spacing w:after="120" w:line="360" w:lineRule="auto"/>
              <w:jc w:val="center"/>
              <w:rPr/>
            </w:pPr>
            <w:r w:rsidDel="00000000" w:rsidR="00000000" w:rsidRPr="00000000">
              <w:rPr>
                <w:rtl w:val="0"/>
              </w:rPr>
              <w:t xml:space="preserve">Motassembellah Mohamed Bassiouni</w:t>
            </w:r>
          </w:p>
        </w:tc>
      </w:tr>
      <w:tr>
        <w:trPr>
          <w:cantSplit w:val="0"/>
          <w:tblHeader w:val="0"/>
        </w:trPr>
        <w:tc>
          <w:tcPr/>
          <w:p w:rsidR="00000000" w:rsidDel="00000000" w:rsidP="00000000" w:rsidRDefault="00000000" w:rsidRPr="00000000" w14:paraId="00000051">
            <w:pPr>
              <w:keepLines w:val="1"/>
              <w:pBdr>
                <w:top w:space="0" w:sz="0" w:val="nil"/>
                <w:left w:space="0" w:sz="0" w:val="nil"/>
                <w:bottom w:space="0" w:sz="0" w:val="nil"/>
                <w:right w:space="0" w:sz="0" w:val="nil"/>
                <w:between w:space="0" w:sz="0" w:val="nil"/>
              </w:pBdr>
              <w:spacing w:after="120" w:line="360" w:lineRule="auto"/>
              <w:jc w:val="center"/>
              <w:rPr/>
            </w:pPr>
            <w:r w:rsidDel="00000000" w:rsidR="00000000" w:rsidRPr="00000000">
              <w:rPr>
                <w:rtl w:val="0"/>
              </w:rPr>
              <w:t xml:space="preserve">2024-11-24</w:t>
            </w:r>
          </w:p>
        </w:tc>
        <w:tc>
          <w:tcPr/>
          <w:p w:rsidR="00000000" w:rsidDel="00000000" w:rsidP="00000000" w:rsidRDefault="00000000" w:rsidRPr="00000000" w14:paraId="00000052">
            <w:pPr>
              <w:keepLines w:val="1"/>
              <w:pBdr>
                <w:top w:space="0" w:sz="0" w:val="nil"/>
                <w:left w:space="0" w:sz="0" w:val="nil"/>
                <w:bottom w:space="0" w:sz="0" w:val="nil"/>
                <w:right w:space="0" w:sz="0" w:val="nil"/>
                <w:between w:space="0" w:sz="0" w:val="nil"/>
              </w:pBdr>
              <w:spacing w:after="120" w:line="360" w:lineRule="auto"/>
              <w:jc w:val="center"/>
              <w:rPr/>
            </w:pPr>
            <w:r w:rsidDel="00000000" w:rsidR="00000000" w:rsidRPr="00000000">
              <w:rPr>
                <w:rtl w:val="0"/>
              </w:rPr>
              <w:t xml:space="preserve">2.1</w:t>
            </w:r>
          </w:p>
        </w:tc>
        <w:tc>
          <w:tcPr/>
          <w:p w:rsidR="00000000" w:rsidDel="00000000" w:rsidP="00000000" w:rsidRDefault="00000000" w:rsidRPr="00000000" w14:paraId="00000053">
            <w:pPr>
              <w:keepLines w:val="1"/>
              <w:spacing w:after="120" w:line="360" w:lineRule="auto"/>
              <w:rPr/>
            </w:pPr>
            <w:r w:rsidDel="00000000" w:rsidR="00000000" w:rsidRPr="00000000">
              <w:rPr>
                <w:rtl w:val="0"/>
              </w:rPr>
              <w:t xml:space="preserve">Finaliser la correction des cas d’utilisations</w:t>
            </w:r>
          </w:p>
        </w:tc>
        <w:tc>
          <w:tcPr/>
          <w:p w:rsidR="00000000" w:rsidDel="00000000" w:rsidP="00000000" w:rsidRDefault="00000000" w:rsidRPr="00000000" w14:paraId="00000054">
            <w:pPr>
              <w:keepLines w:val="1"/>
              <w:spacing w:after="120" w:line="360" w:lineRule="auto"/>
              <w:jc w:val="center"/>
              <w:rPr/>
            </w:pPr>
            <w:r w:rsidDel="00000000" w:rsidR="00000000" w:rsidRPr="00000000">
              <w:rPr>
                <w:rtl w:val="0"/>
              </w:rPr>
              <w:t xml:space="preserve">Motassembellah</w:t>
            </w:r>
          </w:p>
        </w:tc>
      </w:tr>
    </w:tbl>
    <w:p w:rsidR="00000000" w:rsidDel="00000000" w:rsidP="00000000" w:rsidRDefault="00000000" w:rsidRPr="00000000" w14:paraId="00000055">
      <w:pPr>
        <w:pStyle w:val="Title"/>
        <w:spacing w:line="360" w:lineRule="auto"/>
        <w:rPr>
          <w:i w:val="1"/>
          <w:color w:val="0000ff"/>
        </w:rPr>
      </w:pPr>
      <w:r w:rsidDel="00000000" w:rsidR="00000000" w:rsidRPr="00000000">
        <w:br w:type="page"/>
      </w:r>
      <w:r w:rsidDel="00000000" w:rsidR="00000000" w:rsidRPr="00000000">
        <w:rPr>
          <w:rtl w:val="0"/>
        </w:rPr>
        <w:t xml:space="preserve">Table des matières</w:t>
      </w:r>
      <w:r w:rsidDel="00000000" w:rsidR="00000000" w:rsidRPr="00000000">
        <w:rPr>
          <w:rtl w:val="0"/>
        </w:rPr>
      </w:r>
    </w:p>
    <w:p w:rsidR="00000000" w:rsidDel="00000000" w:rsidP="00000000" w:rsidRDefault="00000000" w:rsidRPr="00000000" w14:paraId="00000056">
      <w:pPr>
        <w:spacing w:line="36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7">
          <w:pPr>
            <w:tabs>
              <w:tab w:val="right" w:leader="none" w:pos="12000"/>
            </w:tabs>
            <w:spacing w:before="60" w:lineRule="auto"/>
            <w:jc w:val="left"/>
            <w:rPr>
              <w:rFonts w:ascii="Arial" w:cs="Arial" w:eastAsia="Arial" w:hAnsi="Arial"/>
              <w:b w:val="1"/>
              <w:color w:val="000000"/>
              <w:sz w:val="22"/>
              <w:szCs w:val="22"/>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Calibri" w:cs="Calibri" w:eastAsia="Calibri" w:hAnsi="Calibri"/>
                <w:b w:val="1"/>
                <w:color w:val="000000"/>
                <w:sz w:val="22"/>
                <w:szCs w:val="22"/>
                <w:rtl w:val="0"/>
              </w:rPr>
              <w:t xml:space="preserve">1. Introduction</w:t>
              <w:tab/>
              <w:t xml:space="preserve">4</w:t>
            </w:r>
          </w:hyperlink>
          <w:r w:rsidDel="00000000" w:rsidR="00000000" w:rsidRPr="00000000">
            <w:rPr>
              <w:rtl w:val="0"/>
            </w:rPr>
          </w:r>
        </w:p>
        <w:p w:rsidR="00000000" w:rsidDel="00000000" w:rsidP="00000000" w:rsidRDefault="00000000" w:rsidRPr="00000000" w14:paraId="00000058">
          <w:pPr>
            <w:tabs>
              <w:tab w:val="right" w:leader="none" w:pos="12000"/>
            </w:tabs>
            <w:spacing w:before="60" w:lineRule="auto"/>
            <w:jc w:val="left"/>
            <w:rPr>
              <w:rFonts w:ascii="Arial" w:cs="Arial" w:eastAsia="Arial" w:hAnsi="Arial"/>
              <w:b w:val="1"/>
              <w:color w:val="000000"/>
              <w:sz w:val="22"/>
              <w:szCs w:val="22"/>
            </w:rPr>
          </w:pPr>
          <w:hyperlink w:anchor="_heading=h.30j0zll">
            <w:r w:rsidDel="00000000" w:rsidR="00000000" w:rsidRPr="00000000">
              <w:rPr>
                <w:rFonts w:ascii="Calibri" w:cs="Calibri" w:eastAsia="Calibri" w:hAnsi="Calibri"/>
                <w:b w:val="1"/>
                <w:color w:val="000000"/>
                <w:sz w:val="22"/>
                <w:szCs w:val="22"/>
                <w:rtl w:val="0"/>
              </w:rPr>
              <w:t xml:space="preserve">2. Objectifs et contraintes architecturaux</w:t>
              <w:tab/>
              <w:t xml:space="preserve">4</w:t>
            </w:r>
          </w:hyperlink>
          <w:r w:rsidDel="00000000" w:rsidR="00000000" w:rsidRPr="00000000">
            <w:rPr>
              <w:rtl w:val="0"/>
            </w:rPr>
          </w:r>
        </w:p>
        <w:p w:rsidR="00000000" w:rsidDel="00000000" w:rsidP="00000000" w:rsidRDefault="00000000" w:rsidRPr="00000000" w14:paraId="00000059">
          <w:pPr>
            <w:tabs>
              <w:tab w:val="right" w:leader="none" w:pos="12000"/>
            </w:tabs>
            <w:spacing w:before="60" w:lineRule="auto"/>
            <w:jc w:val="left"/>
            <w:rPr>
              <w:rFonts w:ascii="Arial" w:cs="Arial" w:eastAsia="Arial" w:hAnsi="Arial"/>
              <w:b w:val="1"/>
              <w:color w:val="000000"/>
              <w:sz w:val="22"/>
              <w:szCs w:val="22"/>
            </w:rPr>
          </w:pPr>
          <w:hyperlink w:anchor="_heading=h.3znysh7">
            <w:r w:rsidDel="00000000" w:rsidR="00000000" w:rsidRPr="00000000">
              <w:rPr>
                <w:rFonts w:ascii="Calibri" w:cs="Calibri" w:eastAsia="Calibri" w:hAnsi="Calibri"/>
                <w:b w:val="1"/>
                <w:color w:val="000000"/>
                <w:sz w:val="22"/>
                <w:szCs w:val="22"/>
                <w:rtl w:val="0"/>
              </w:rPr>
              <w:t xml:space="preserve">3. Vue des cas d’utilisation</w:t>
              <w:tab/>
              <w:t xml:space="preserve">6</w:t>
            </w:r>
          </w:hyperlink>
          <w:r w:rsidDel="00000000" w:rsidR="00000000" w:rsidRPr="00000000">
            <w:rPr>
              <w:rtl w:val="0"/>
            </w:rPr>
          </w:r>
        </w:p>
        <w:p w:rsidR="00000000" w:rsidDel="00000000" w:rsidP="00000000" w:rsidRDefault="00000000" w:rsidRPr="00000000" w14:paraId="0000005A">
          <w:pPr>
            <w:tabs>
              <w:tab w:val="right" w:leader="none" w:pos="12000"/>
            </w:tabs>
            <w:spacing w:before="60" w:lineRule="auto"/>
            <w:jc w:val="left"/>
            <w:rPr>
              <w:rFonts w:ascii="Arial" w:cs="Arial" w:eastAsia="Arial" w:hAnsi="Arial"/>
              <w:b w:val="1"/>
              <w:color w:val="000000"/>
              <w:sz w:val="22"/>
              <w:szCs w:val="22"/>
            </w:rPr>
          </w:pPr>
          <w:hyperlink w:anchor="_heading=h.2et92p0">
            <w:r w:rsidDel="00000000" w:rsidR="00000000" w:rsidRPr="00000000">
              <w:rPr>
                <w:rFonts w:ascii="Calibri" w:cs="Calibri" w:eastAsia="Calibri" w:hAnsi="Calibri"/>
                <w:b w:val="1"/>
                <w:color w:val="000000"/>
                <w:sz w:val="22"/>
                <w:szCs w:val="22"/>
                <w:rtl w:val="0"/>
              </w:rPr>
              <w:t xml:space="preserve">4. Vue logique</w:t>
              <w:tab/>
              <w:t xml:space="preserve">20</w:t>
            </w:r>
          </w:hyperlink>
          <w:r w:rsidDel="00000000" w:rsidR="00000000" w:rsidRPr="00000000">
            <w:rPr>
              <w:rtl w:val="0"/>
            </w:rPr>
          </w:r>
        </w:p>
        <w:p w:rsidR="00000000" w:rsidDel="00000000" w:rsidP="00000000" w:rsidRDefault="00000000" w:rsidRPr="00000000" w14:paraId="0000005B">
          <w:pPr>
            <w:tabs>
              <w:tab w:val="right" w:leader="none" w:pos="12000"/>
            </w:tabs>
            <w:spacing w:before="60" w:lineRule="auto"/>
            <w:jc w:val="left"/>
            <w:rPr>
              <w:rFonts w:ascii="Arial" w:cs="Arial" w:eastAsia="Arial" w:hAnsi="Arial"/>
              <w:b w:val="1"/>
              <w:color w:val="000000"/>
              <w:sz w:val="22"/>
              <w:szCs w:val="22"/>
            </w:rPr>
          </w:pPr>
          <w:hyperlink w:anchor="_heading=h.tyjcwt">
            <w:r w:rsidDel="00000000" w:rsidR="00000000" w:rsidRPr="00000000">
              <w:rPr>
                <w:rFonts w:ascii="Calibri" w:cs="Calibri" w:eastAsia="Calibri" w:hAnsi="Calibri"/>
                <w:b w:val="1"/>
                <w:color w:val="000000"/>
                <w:sz w:val="22"/>
                <w:szCs w:val="22"/>
                <w:rtl w:val="0"/>
              </w:rPr>
              <w:t xml:space="preserve">5. Vue des processus</w:t>
              <w:tab/>
              <w:t xml:space="preserve">29</w:t>
            </w:r>
          </w:hyperlink>
          <w:r w:rsidDel="00000000" w:rsidR="00000000" w:rsidRPr="00000000">
            <w:rPr>
              <w:rtl w:val="0"/>
            </w:rPr>
          </w:r>
        </w:p>
        <w:p w:rsidR="00000000" w:rsidDel="00000000" w:rsidP="00000000" w:rsidRDefault="00000000" w:rsidRPr="00000000" w14:paraId="0000005C">
          <w:pPr>
            <w:tabs>
              <w:tab w:val="right" w:leader="none" w:pos="12000"/>
            </w:tabs>
            <w:spacing w:before="60" w:lineRule="auto"/>
            <w:jc w:val="left"/>
            <w:rPr>
              <w:rFonts w:ascii="Arial" w:cs="Arial" w:eastAsia="Arial" w:hAnsi="Arial"/>
              <w:b w:val="1"/>
              <w:color w:val="000000"/>
              <w:sz w:val="22"/>
              <w:szCs w:val="22"/>
            </w:rPr>
          </w:pPr>
          <w:hyperlink w:anchor="_heading=h.3dy6vkm">
            <w:r w:rsidDel="00000000" w:rsidR="00000000" w:rsidRPr="00000000">
              <w:rPr>
                <w:rFonts w:ascii="Calibri" w:cs="Calibri" w:eastAsia="Calibri" w:hAnsi="Calibri"/>
                <w:b w:val="1"/>
                <w:color w:val="000000"/>
                <w:sz w:val="22"/>
                <w:szCs w:val="22"/>
                <w:rtl w:val="0"/>
              </w:rPr>
              <w:t xml:space="preserve">6. Vue de déploiement</w:t>
              <w:tab/>
              <w:t xml:space="preserve">40</w:t>
            </w:r>
          </w:hyperlink>
          <w:r w:rsidDel="00000000" w:rsidR="00000000" w:rsidRPr="00000000">
            <w:rPr>
              <w:rtl w:val="0"/>
            </w:rPr>
          </w:r>
        </w:p>
        <w:p w:rsidR="00000000" w:rsidDel="00000000" w:rsidP="00000000" w:rsidRDefault="00000000" w:rsidRPr="00000000" w14:paraId="0000005D">
          <w:pPr>
            <w:tabs>
              <w:tab w:val="right" w:leader="none" w:pos="12000"/>
            </w:tabs>
            <w:spacing w:before="60" w:lineRule="auto"/>
            <w:jc w:val="left"/>
            <w:rPr>
              <w:rFonts w:ascii="Arial" w:cs="Arial" w:eastAsia="Arial" w:hAnsi="Arial"/>
              <w:b w:val="1"/>
              <w:color w:val="000000"/>
              <w:sz w:val="22"/>
              <w:szCs w:val="22"/>
            </w:rPr>
          </w:pPr>
          <w:hyperlink w:anchor="_heading=h.1t3h5sf">
            <w:r w:rsidDel="00000000" w:rsidR="00000000" w:rsidRPr="00000000">
              <w:rPr>
                <w:rFonts w:ascii="Calibri" w:cs="Calibri" w:eastAsia="Calibri" w:hAnsi="Calibri"/>
                <w:b w:val="1"/>
                <w:color w:val="000000"/>
                <w:sz w:val="22"/>
                <w:szCs w:val="22"/>
                <w:rtl w:val="0"/>
              </w:rPr>
              <w:t xml:space="preserve">7. Taille et performance</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pStyle w:val="Title"/>
        <w:spacing w:line="360" w:lineRule="auto"/>
        <w:rPr/>
      </w:pPr>
      <w:r w:rsidDel="00000000" w:rsidR="00000000" w:rsidRPr="00000000">
        <w:br w:type="page"/>
      </w:r>
      <w:r w:rsidDel="00000000" w:rsidR="00000000" w:rsidRPr="00000000">
        <w:rPr>
          <w:rtl w:val="0"/>
        </w:rPr>
        <w:t xml:space="preserve">Document d'architecture logicielle </w:t>
      </w:r>
    </w:p>
    <w:p w:rsidR="00000000" w:rsidDel="00000000" w:rsidP="00000000" w:rsidRDefault="00000000" w:rsidRPr="00000000" w14:paraId="0000005F">
      <w:pPr>
        <w:spacing w:line="360" w:lineRule="auto"/>
        <w:rPr>
          <w:i w:val="1"/>
          <w:color w:val="0000ff"/>
        </w:rPr>
      </w:pPr>
      <w:r w:rsidDel="00000000" w:rsidR="00000000" w:rsidRPr="00000000">
        <w:rPr>
          <w:rtl w:val="0"/>
        </w:rPr>
      </w:r>
    </w:p>
    <w:p w:rsidR="00000000" w:rsidDel="00000000" w:rsidP="00000000" w:rsidRDefault="00000000" w:rsidRPr="00000000" w14:paraId="00000060">
      <w:pPr>
        <w:pStyle w:val="Heading1"/>
        <w:spacing w:line="360" w:lineRule="auto"/>
        <w:ind w:left="0" w:firstLine="0"/>
        <w:rPr>
          <w:i w:val="1"/>
          <w:color w:val="0000ff"/>
        </w:rPr>
      </w:pPr>
      <w:bookmarkStart w:colFirst="0" w:colLast="0" w:name="_heading=h.gjdgxs" w:id="0"/>
      <w:bookmarkEnd w:id="0"/>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61">
      <w:pPr>
        <w:spacing w:line="360" w:lineRule="auto"/>
        <w:rPr/>
      </w:pPr>
      <w:r w:rsidDel="00000000" w:rsidR="00000000" w:rsidRPr="00000000">
        <w:rPr>
          <w:rtl w:val="0"/>
        </w:rPr>
        <w:t xml:space="preserve">L’architecture logicielle utilisée pour la solution proposée et détaillée dans le SRS sera illustrée dans le document ci présent. Pour commencer, les objectifs et les contraintes architecturaux seront présentés. Par la suite, plusieurs vues seront illustrées afin de présenter les différents éléments de l'architecture. La vue des cas d’utilisation sera la première vue présentée qui contiendra les aspects pertinents du modèle de cas d’utilisation. Ensuite, la vue logique et les aspects de l’architecture logique seront détaillés. Pour continuer, la vue des processus décrivant les interactions entre les différents processus sera présentée. Finalement, la vue de déploiement et les configurations de matériel physique seront décrites. Pour terminer, il sera question des différentes caractéristiques de la taille et de la performance qui impactent l’architecture logicielle.</w:t>
      </w:r>
    </w:p>
    <w:p w:rsidR="00000000" w:rsidDel="00000000" w:rsidP="00000000" w:rsidRDefault="00000000" w:rsidRPr="00000000" w14:paraId="00000062">
      <w:pPr>
        <w:spacing w:line="360" w:lineRule="auto"/>
        <w:rPr/>
      </w:pPr>
      <w:r w:rsidDel="00000000" w:rsidR="00000000" w:rsidRPr="00000000">
        <w:rPr>
          <w:rtl w:val="0"/>
        </w:rPr>
      </w:r>
    </w:p>
    <w:p w:rsidR="00000000" w:rsidDel="00000000" w:rsidP="00000000" w:rsidRDefault="00000000" w:rsidRPr="00000000" w14:paraId="00000063">
      <w:pPr>
        <w:pStyle w:val="Heading1"/>
        <w:spacing w:line="360" w:lineRule="auto"/>
        <w:ind w:left="0" w:firstLine="0"/>
        <w:rPr/>
      </w:pPr>
      <w:bookmarkStart w:colFirst="0" w:colLast="0" w:name="_heading=h.30j0zll" w:id="1"/>
      <w:bookmarkEnd w:id="1"/>
      <w:r w:rsidDel="00000000" w:rsidR="00000000" w:rsidRPr="00000000">
        <w:rPr>
          <w:rtl w:val="0"/>
        </w:rPr>
        <w:t xml:space="preserve">2. Objectifs et contraintes architecturaux </w:t>
      </w:r>
    </w:p>
    <w:p w:rsidR="00000000" w:rsidDel="00000000" w:rsidP="00000000" w:rsidRDefault="00000000" w:rsidRPr="00000000" w14:paraId="00000064">
      <w:pPr>
        <w:spacing w:line="360" w:lineRule="auto"/>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120" w:line="360" w:lineRule="auto"/>
        <w:rPr/>
      </w:pPr>
      <w:bookmarkStart w:colFirst="0" w:colLast="0" w:name="_heading=h.n9nu6zgxm5we" w:id="2"/>
      <w:bookmarkEnd w:id="2"/>
      <w:r w:rsidDel="00000000" w:rsidR="00000000" w:rsidRPr="00000000">
        <w:rPr>
          <w:b w:val="1"/>
          <w:rtl w:val="0"/>
        </w:rPr>
        <w:t xml:space="preserve">2.1 Performance :</w:t>
      </w:r>
      <w:r w:rsidDel="00000000" w:rsidR="00000000" w:rsidRPr="00000000">
        <w:rPr>
          <w:rtl w:val="0"/>
        </w:rPr>
        <w:t xml:space="preserve"> La plateforme devra supporter plusieurs parties en même temps et sur plusieurs plateformes. Ainsi, il faudrait avoir une approche client-serveur qui supporte les connexions multiples. </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120" w:line="360" w:lineRule="auto"/>
        <w:rPr/>
      </w:pPr>
      <w:bookmarkStart w:colFirst="0" w:colLast="0" w:name="_heading=h.8oybemsxwo88" w:id="3"/>
      <w:bookmarkEnd w:id="3"/>
      <w:r w:rsidDel="00000000" w:rsidR="00000000" w:rsidRPr="00000000">
        <w:rPr>
          <w:b w:val="1"/>
          <w:rtl w:val="0"/>
        </w:rPr>
        <w:t xml:space="preserve">2.2 Confidentialité :</w:t>
      </w:r>
      <w:r w:rsidDel="00000000" w:rsidR="00000000" w:rsidRPr="00000000">
        <w:rPr>
          <w:rtl w:val="0"/>
        </w:rPr>
        <w:t xml:space="preserve"> Auth0 est utilisé pour l’authentification et il chiffre les données, ce qui va protéger les données des utilisateurs. Ceci va simplifier l’architecture de l’application, car cette dernière ne s’occupera pas de la gestion de la sécurité et des comptes. </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120" w:line="360" w:lineRule="auto"/>
        <w:rPr/>
      </w:pPr>
      <w:bookmarkStart w:colFirst="0" w:colLast="0" w:name="_heading=h.fdcncojlump0" w:id="4"/>
      <w:bookmarkEnd w:id="4"/>
      <w:r w:rsidDel="00000000" w:rsidR="00000000" w:rsidRPr="00000000">
        <w:rPr>
          <w:b w:val="1"/>
          <w:rtl w:val="0"/>
        </w:rPr>
        <w:t xml:space="preserve">2.3 Portabilité :</w:t>
      </w:r>
      <w:r w:rsidDel="00000000" w:rsidR="00000000" w:rsidRPr="00000000">
        <w:rPr>
          <w:rtl w:val="0"/>
        </w:rPr>
        <w:t xml:space="preserve"> L’architecture logicielle devra être utilisée à la fois pour le client léger que le client lourd. Ceci nécessite d'adopter une approche centralisée afin de permettre la réutilisation des composants. Il faudra donc suivre un modèle MVP (Modèle-Vue-Présentateur) afin de séparer les responsabilités et ainsi avoir une architecture modulaire. </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120" w:line="360" w:lineRule="auto"/>
        <w:rPr/>
      </w:pPr>
      <w:bookmarkStart w:colFirst="0" w:colLast="0" w:name="_heading=h.xlauvf3js28h" w:id="5"/>
      <w:bookmarkEnd w:id="5"/>
      <w:r w:rsidDel="00000000" w:rsidR="00000000" w:rsidRPr="00000000">
        <w:rPr>
          <w:b w:val="1"/>
          <w:rtl w:val="0"/>
        </w:rPr>
        <w:t xml:space="preserve">2.4 Échéancier :</w:t>
      </w:r>
      <w:r w:rsidDel="00000000" w:rsidR="00000000" w:rsidRPr="00000000">
        <w:rPr>
          <w:rtl w:val="0"/>
        </w:rPr>
        <w:t xml:space="preserve"> La réponse à l’appel d’offre sera le 27 septembre et la remise finale se fera le 19 novembre. Ceci étant dit, l'échéancier contraint de faire certains choix architecturaux pour permettre de terminer les fonctionnalités à temps. Il faudra donc réutiliser des composants existants, comme des librairies et des frameworks. De plus, le développement devra se faire de façon incrémentale afin de pouvoir livrer des fonctionnalités aux dates de remise. </w:t>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120" w:line="360" w:lineRule="auto"/>
        <w:rPr/>
      </w:pPr>
      <w:bookmarkStart w:colFirst="0" w:colLast="0" w:name="_heading=h.chsc53jgxdnb" w:id="6"/>
      <w:bookmarkEnd w:id="6"/>
      <w:r w:rsidDel="00000000" w:rsidR="00000000" w:rsidRPr="00000000">
        <w:rPr>
          <w:b w:val="1"/>
          <w:rtl w:val="0"/>
        </w:rPr>
        <w:t xml:space="preserve">2.5 Outils de développement : </w:t>
      </w:r>
      <w:r w:rsidDel="00000000" w:rsidR="00000000" w:rsidRPr="00000000">
        <w:rPr>
          <w:rtl w:val="0"/>
        </w:rPr>
        <w:t xml:space="preserve">Electron sera l’environnement d’exécution. Un modèle multi-processus sera utilisé. Le processus principal sera responsable de gérer l’application, le processus de l'authentification va gérer cette dernière et un dernier processus sera utilisé pour le mode fenêtré. Une communication inter-processus sera donc nécessaire afin de communiquer les données. Node.js sera utilisé pour le serveur et ceci permettra un un modèle d’exécution asynchrone et ainsi permettre le traitement simultané de beaucoup de requêtes. Il permet aussi la communication en temps réel à l’aide des sockets. MongoDB Atlas sera utilisé pour stocker les données et la gestion des données devra minimiser les coûts en évitant un usage inapproprié ou redondant.</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120" w:line="360" w:lineRule="auto"/>
        <w:rPr/>
      </w:pPr>
      <w:bookmarkStart w:colFirst="0" w:colLast="0" w:name="_heading=h.17v9nk15zbio" w:id="7"/>
      <w:bookmarkEnd w:id="7"/>
      <w:r w:rsidDel="00000000" w:rsidR="00000000" w:rsidRPr="00000000">
        <w:rPr>
          <w:b w:val="1"/>
          <w:rtl w:val="0"/>
        </w:rPr>
        <w:t xml:space="preserve">2.6 Langage de développement :</w:t>
      </w:r>
      <w:r w:rsidDel="00000000" w:rsidR="00000000" w:rsidRPr="00000000">
        <w:rPr>
          <w:rtl w:val="0"/>
        </w:rPr>
        <w:t xml:space="preserve"> Le client lourd sera développé en TypeScript et à l’aide du cadriciel Angular. Ce dernier permet de séparer les responsabilités en utilisant les services et les modules. Le langage pour le client léger sera Kotlin qui utilisera une API pour établir la connexion avec le serveur et ainsi être synchronisé avec le client lourd. </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120" w:line="360" w:lineRule="auto"/>
        <w:rPr/>
      </w:pPr>
      <w:bookmarkStart w:colFirst="0" w:colLast="0" w:name="_heading=h.huogdss82aj" w:id="8"/>
      <w:bookmarkEnd w:id="8"/>
      <w:r w:rsidDel="00000000" w:rsidR="00000000" w:rsidRPr="00000000">
        <w:rPr>
          <w:b w:val="1"/>
          <w:rtl w:val="0"/>
        </w:rPr>
        <w:t xml:space="preserve">2.7 Coût : </w:t>
      </w:r>
      <w:r w:rsidDel="00000000" w:rsidR="00000000" w:rsidRPr="00000000">
        <w:rPr>
          <w:rtl w:val="0"/>
        </w:rPr>
        <w:t xml:space="preserve">Si le nombre de comptes créés sur Auth0 dépasse 7500 comptes par mois, des frais de d’au  moins 35$ devront être acquittés selon les besoins du système. De plus, si il y a un grand trafic sur AWS, des frais s'ajouteront selon ce dernier. Il faut donc éviter d’avoir des requêtes inutiles afin de minimiser le trafic. </w:t>
      </w:r>
    </w:p>
    <w:p w:rsidR="00000000" w:rsidDel="00000000" w:rsidP="00000000" w:rsidRDefault="00000000" w:rsidRPr="00000000" w14:paraId="0000006C">
      <w:pPr>
        <w:pStyle w:val="Heading1"/>
        <w:spacing w:line="360" w:lineRule="auto"/>
        <w:ind w:left="0" w:firstLine="0"/>
        <w:rPr/>
      </w:pPr>
      <w:bookmarkStart w:colFirst="0" w:colLast="0" w:name="_heading=h.x6dtfxrs3vfc" w:id="9"/>
      <w:bookmarkEnd w:id="9"/>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spacing w:line="360" w:lineRule="auto"/>
        <w:ind w:left="0" w:firstLine="0"/>
        <w:rPr/>
      </w:pPr>
      <w:bookmarkStart w:colFirst="0" w:colLast="0" w:name="_heading=h.3znysh7" w:id="10"/>
      <w:bookmarkEnd w:id="10"/>
      <w:r w:rsidDel="00000000" w:rsidR="00000000" w:rsidRPr="00000000">
        <w:rPr>
          <w:rtl w:val="0"/>
        </w:rPr>
        <w:t xml:space="preserve">3. Vue des cas d’utilisation </w:t>
      </w:r>
    </w:p>
    <w:p w:rsidR="00000000" w:rsidDel="00000000" w:rsidP="00000000" w:rsidRDefault="00000000" w:rsidRPr="00000000" w14:paraId="0000006E">
      <w:pPr>
        <w:spacing w:line="360" w:lineRule="auto"/>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120" w:line="360" w:lineRule="auto"/>
        <w:rPr>
          <w:i w:val="1"/>
          <w:color w:val="0000ff"/>
        </w:rPr>
      </w:pPr>
      <w:r w:rsidDel="00000000" w:rsidR="00000000" w:rsidRPr="00000000">
        <w:rPr>
          <w:i w:val="1"/>
          <w:color w:val="0000ff"/>
        </w:rPr>
        <w:drawing>
          <wp:inline distB="114300" distT="114300" distL="114300" distR="114300">
            <wp:extent cx="5943600" cy="4940300"/>
            <wp:effectExtent b="0" l="0" r="0" t="0"/>
            <wp:docPr id="4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120" w:line="360" w:lineRule="auto"/>
        <w:rPr>
          <w:u w:val="single"/>
        </w:rPr>
      </w:pPr>
      <w:r w:rsidDel="00000000" w:rsidR="00000000" w:rsidRPr="00000000">
        <w:rPr>
          <w:i w:val="1"/>
          <w:color w:val="0000ff"/>
          <w:rtl w:val="0"/>
        </w:rPr>
        <w:tab/>
        <w:tab/>
        <w:tab/>
      </w:r>
      <w:r w:rsidDel="00000000" w:rsidR="00000000" w:rsidRPr="00000000">
        <w:rPr>
          <w:b w:val="1"/>
          <w:rtl w:val="0"/>
        </w:rPr>
        <w:t xml:space="preserve">Figure 3.0:</w:t>
      </w:r>
      <w:r w:rsidDel="00000000" w:rsidR="00000000" w:rsidRPr="00000000">
        <w:rPr>
          <w:rtl w:val="0"/>
        </w:rPr>
        <w:t xml:space="preserve"> Diagramme de cas d’utilisation: </w:t>
      </w:r>
      <w:r w:rsidDel="00000000" w:rsidR="00000000" w:rsidRPr="00000000">
        <w:rPr>
          <w:u w:val="single"/>
          <w:rtl w:val="0"/>
        </w:rPr>
        <w:t xml:space="preserve">Clavardage- Intégration</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120" w:line="360" w:lineRule="auto"/>
        <w:rPr>
          <w:i w:val="1"/>
          <w:color w:val="0000ff"/>
        </w:rPr>
      </w:pPr>
      <w:r w:rsidDel="00000000" w:rsidR="00000000" w:rsidRPr="00000000">
        <w:rPr>
          <w:rtl w:val="0"/>
        </w:rPr>
      </w:r>
    </w:p>
    <w:p w:rsidR="00000000" w:rsidDel="00000000" w:rsidP="00000000" w:rsidRDefault="00000000" w:rsidRPr="00000000" w14:paraId="00000072">
      <w:pPr>
        <w:keepLines w:val="1"/>
        <w:pBdr>
          <w:top w:space="0" w:sz="0" w:val="nil"/>
          <w:left w:space="0" w:sz="0" w:val="nil"/>
          <w:bottom w:space="0" w:sz="0" w:val="nil"/>
          <w:right w:space="0" w:sz="0" w:val="nil"/>
          <w:between w:space="0" w:sz="0" w:val="nil"/>
        </w:pBdr>
        <w:spacing w:after="120" w:line="360" w:lineRule="auto"/>
        <w:ind w:left="720" w:firstLine="0"/>
        <w:rPr/>
      </w:pPr>
      <w:r w:rsidDel="00000000" w:rsidR="00000000" w:rsidRPr="00000000">
        <w:rPr>
          <w:rtl w:val="0"/>
        </w:rPr>
      </w:r>
    </w:p>
    <w:p w:rsidR="00000000" w:rsidDel="00000000" w:rsidP="00000000" w:rsidRDefault="00000000" w:rsidRPr="00000000" w14:paraId="00000073">
      <w:pPr>
        <w:keepLines w:val="1"/>
        <w:pBdr>
          <w:top w:space="0" w:sz="0" w:val="nil"/>
          <w:left w:space="0" w:sz="0" w:val="nil"/>
          <w:bottom w:space="0" w:sz="0" w:val="nil"/>
          <w:right w:space="0" w:sz="0" w:val="nil"/>
          <w:between w:space="0" w:sz="0" w:val="nil"/>
        </w:pBdr>
        <w:spacing w:after="120" w:line="360" w:lineRule="auto"/>
        <w:ind w:left="720" w:firstLine="0"/>
        <w:rPr/>
      </w:pPr>
      <w:r w:rsidDel="00000000" w:rsidR="00000000" w:rsidRPr="00000000">
        <w:rPr/>
        <w:drawing>
          <wp:inline distB="114300" distT="114300" distL="114300" distR="114300">
            <wp:extent cx="5943600" cy="4216400"/>
            <wp:effectExtent b="0" l="0" r="0" t="0"/>
            <wp:docPr id="55"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120" w:line="360" w:lineRule="auto"/>
        <w:ind w:left="1440" w:firstLine="720"/>
        <w:rPr>
          <w:u w:val="single"/>
        </w:rPr>
      </w:pPr>
      <w:r w:rsidDel="00000000" w:rsidR="00000000" w:rsidRPr="00000000">
        <w:rPr>
          <w:b w:val="1"/>
          <w:rtl w:val="0"/>
        </w:rPr>
        <w:t xml:space="preserve">Figure 3.1:</w:t>
      </w:r>
      <w:r w:rsidDel="00000000" w:rsidR="00000000" w:rsidRPr="00000000">
        <w:rPr>
          <w:rtl w:val="0"/>
        </w:rPr>
        <w:t xml:space="preserve"> Diagramme de cas d’utilisation: </w:t>
      </w:r>
      <w:r w:rsidDel="00000000" w:rsidR="00000000" w:rsidRPr="00000000">
        <w:rPr>
          <w:u w:val="single"/>
          <w:rtl w:val="0"/>
        </w:rPr>
        <w:t xml:space="preserve">Clavardage- Canaux de discussion</w:t>
      </w:r>
    </w:p>
    <w:p w:rsidR="00000000" w:rsidDel="00000000" w:rsidP="00000000" w:rsidRDefault="00000000" w:rsidRPr="00000000" w14:paraId="00000075">
      <w:pPr>
        <w:spacing w:after="120" w:line="360" w:lineRule="auto"/>
        <w:ind w:left="1440" w:firstLine="720"/>
        <w:rPr>
          <w:u w:val="single"/>
        </w:rPr>
      </w:pPr>
      <w:r w:rsidDel="00000000" w:rsidR="00000000" w:rsidRPr="00000000">
        <w:rPr>
          <w:rtl w:val="0"/>
        </w:rPr>
      </w:r>
    </w:p>
    <w:p w:rsidR="00000000" w:rsidDel="00000000" w:rsidP="00000000" w:rsidRDefault="00000000" w:rsidRPr="00000000" w14:paraId="00000076">
      <w:pPr>
        <w:spacing w:after="120" w:line="360" w:lineRule="auto"/>
        <w:rPr>
          <w:u w:val="single"/>
        </w:rPr>
      </w:pPr>
      <w:r w:rsidDel="00000000" w:rsidR="00000000" w:rsidRPr="00000000">
        <w:rPr>
          <w:u w:val="single"/>
        </w:rPr>
        <w:drawing>
          <wp:inline distB="114300" distT="114300" distL="114300" distR="114300">
            <wp:extent cx="5943600" cy="6616700"/>
            <wp:effectExtent b="0" l="0" r="0" t="0"/>
            <wp:docPr id="75"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6616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120" w:line="360" w:lineRule="auto"/>
        <w:ind w:left="1440" w:firstLine="720"/>
        <w:rPr>
          <w:u w:val="single"/>
        </w:rPr>
      </w:pPr>
      <w:r w:rsidDel="00000000" w:rsidR="00000000" w:rsidRPr="00000000">
        <w:rPr>
          <w:b w:val="1"/>
          <w:rtl w:val="0"/>
        </w:rPr>
        <w:t xml:space="preserve">Figure 3.2:</w:t>
      </w:r>
      <w:r w:rsidDel="00000000" w:rsidR="00000000" w:rsidRPr="00000000">
        <w:rPr>
          <w:rtl w:val="0"/>
        </w:rPr>
        <w:t xml:space="preserve"> Diagramme de cas d’utilisation: </w:t>
      </w:r>
      <w:r w:rsidDel="00000000" w:rsidR="00000000" w:rsidRPr="00000000">
        <w:rPr>
          <w:u w:val="single"/>
          <w:rtl w:val="0"/>
        </w:rPr>
        <w:t xml:space="preserve">Compte utilisateur et authentification</w:t>
      </w:r>
    </w:p>
    <w:p w:rsidR="00000000" w:rsidDel="00000000" w:rsidP="00000000" w:rsidRDefault="00000000" w:rsidRPr="00000000" w14:paraId="00000078">
      <w:pPr>
        <w:spacing w:after="120" w:line="360" w:lineRule="auto"/>
        <w:rPr>
          <w:u w:val="single"/>
        </w:rPr>
      </w:pPr>
      <w:r w:rsidDel="00000000" w:rsidR="00000000" w:rsidRPr="00000000">
        <w:rPr>
          <w:rtl w:val="0"/>
        </w:rPr>
      </w:r>
    </w:p>
    <w:p w:rsidR="00000000" w:rsidDel="00000000" w:rsidP="00000000" w:rsidRDefault="00000000" w:rsidRPr="00000000" w14:paraId="00000079">
      <w:pPr>
        <w:keepLines w:val="1"/>
        <w:pBdr>
          <w:top w:space="0" w:sz="0" w:val="nil"/>
          <w:left w:space="0" w:sz="0" w:val="nil"/>
          <w:bottom w:space="0" w:sz="0" w:val="nil"/>
          <w:right w:space="0" w:sz="0" w:val="nil"/>
          <w:between w:space="0" w:sz="0" w:val="nil"/>
        </w:pBdr>
        <w:spacing w:after="120" w:line="360" w:lineRule="auto"/>
        <w:ind w:left="720" w:firstLine="0"/>
        <w:rPr/>
      </w:pPr>
      <w:r w:rsidDel="00000000" w:rsidR="00000000" w:rsidRPr="00000000">
        <w:rPr/>
        <w:drawing>
          <wp:inline distB="114300" distT="114300" distL="114300" distR="114300">
            <wp:extent cx="5943600" cy="5969000"/>
            <wp:effectExtent b="0" l="0" r="0" t="0"/>
            <wp:docPr id="66"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94360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120" w:line="360" w:lineRule="auto"/>
        <w:ind w:left="1440" w:firstLine="720"/>
        <w:rPr>
          <w:u w:val="single"/>
        </w:rPr>
      </w:pPr>
      <w:r w:rsidDel="00000000" w:rsidR="00000000" w:rsidRPr="00000000">
        <w:rPr>
          <w:b w:val="1"/>
          <w:rtl w:val="0"/>
        </w:rPr>
        <w:t xml:space="preserve">Figure 3.3:</w:t>
      </w:r>
      <w:r w:rsidDel="00000000" w:rsidR="00000000" w:rsidRPr="00000000">
        <w:rPr>
          <w:rtl w:val="0"/>
        </w:rPr>
        <w:t xml:space="preserve"> Diagramme de cas d’utilisation: </w:t>
      </w:r>
      <w:r w:rsidDel="00000000" w:rsidR="00000000" w:rsidRPr="00000000">
        <w:rPr>
          <w:u w:val="single"/>
          <w:rtl w:val="0"/>
        </w:rPr>
        <w:t xml:space="preserve">Avatar</w:t>
      </w:r>
    </w:p>
    <w:p w:rsidR="00000000" w:rsidDel="00000000" w:rsidP="00000000" w:rsidRDefault="00000000" w:rsidRPr="00000000" w14:paraId="0000007B">
      <w:pPr>
        <w:keepLines w:val="1"/>
        <w:pBdr>
          <w:top w:space="0" w:sz="0" w:val="nil"/>
          <w:left w:space="0" w:sz="0" w:val="nil"/>
          <w:bottom w:space="0" w:sz="0" w:val="nil"/>
          <w:right w:space="0" w:sz="0" w:val="nil"/>
          <w:between w:space="0" w:sz="0" w:val="nil"/>
        </w:pBdr>
        <w:spacing w:after="120" w:line="360" w:lineRule="auto"/>
        <w:ind w:left="720" w:firstLine="0"/>
        <w:rPr/>
      </w:pPr>
      <w:r w:rsidDel="00000000" w:rsidR="00000000" w:rsidRPr="00000000">
        <w:rPr>
          <w:rtl w:val="0"/>
        </w:rPr>
      </w:r>
    </w:p>
    <w:p w:rsidR="00000000" w:rsidDel="00000000" w:rsidP="00000000" w:rsidRDefault="00000000" w:rsidRPr="00000000" w14:paraId="0000007C">
      <w:pPr>
        <w:keepLines w:val="1"/>
        <w:pBdr>
          <w:top w:space="0" w:sz="0" w:val="nil"/>
          <w:left w:space="0" w:sz="0" w:val="nil"/>
          <w:bottom w:space="0" w:sz="0" w:val="nil"/>
          <w:right w:space="0" w:sz="0" w:val="nil"/>
          <w:between w:space="0" w:sz="0" w:val="nil"/>
        </w:pBdr>
        <w:spacing w:after="120" w:line="360" w:lineRule="auto"/>
        <w:ind w:left="720" w:firstLine="0"/>
        <w:rPr/>
      </w:pPr>
      <w:r w:rsidDel="00000000" w:rsidR="00000000" w:rsidRPr="00000000">
        <w:rPr>
          <w:rtl w:val="0"/>
        </w:rPr>
      </w:r>
    </w:p>
    <w:p w:rsidR="00000000" w:rsidDel="00000000" w:rsidP="00000000" w:rsidRDefault="00000000" w:rsidRPr="00000000" w14:paraId="0000007D">
      <w:pPr>
        <w:keepLines w:val="1"/>
        <w:pBdr>
          <w:top w:space="0" w:sz="0" w:val="nil"/>
          <w:left w:space="0" w:sz="0" w:val="nil"/>
          <w:bottom w:space="0" w:sz="0" w:val="nil"/>
          <w:right w:space="0" w:sz="0" w:val="nil"/>
          <w:between w:space="0" w:sz="0" w:val="nil"/>
        </w:pBdr>
        <w:spacing w:after="120" w:line="360" w:lineRule="auto"/>
        <w:ind w:left="720" w:firstLine="0"/>
        <w:rPr>
          <w:u w:val="single"/>
        </w:rPr>
      </w:pPr>
      <w:r w:rsidDel="00000000" w:rsidR="00000000" w:rsidRPr="00000000">
        <w:rPr/>
        <w:drawing>
          <wp:inline distB="114300" distT="114300" distL="114300" distR="114300">
            <wp:extent cx="5943600" cy="4279900"/>
            <wp:effectExtent b="0" l="0" r="0" t="0"/>
            <wp:docPr id="65"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Lines w:val="1"/>
        <w:pBdr>
          <w:top w:space="0" w:sz="0" w:val="nil"/>
          <w:left w:space="0" w:sz="0" w:val="nil"/>
          <w:bottom w:space="0" w:sz="0" w:val="nil"/>
          <w:right w:space="0" w:sz="0" w:val="nil"/>
          <w:between w:space="0" w:sz="0" w:val="nil"/>
        </w:pBdr>
        <w:spacing w:after="120" w:line="360" w:lineRule="auto"/>
        <w:ind w:left="720" w:firstLine="0"/>
        <w:rPr>
          <w:u w:val="single"/>
        </w:rPr>
      </w:pPr>
      <w:r w:rsidDel="00000000" w:rsidR="00000000" w:rsidRPr="00000000">
        <w:rPr>
          <w:rtl w:val="0"/>
        </w:rPr>
      </w:r>
    </w:p>
    <w:p w:rsidR="00000000" w:rsidDel="00000000" w:rsidP="00000000" w:rsidRDefault="00000000" w:rsidRPr="00000000" w14:paraId="0000007F">
      <w:pPr>
        <w:spacing w:after="120" w:line="360" w:lineRule="auto"/>
        <w:ind w:left="1440" w:firstLine="720"/>
        <w:rPr>
          <w:u w:val="single"/>
        </w:rPr>
      </w:pPr>
      <w:r w:rsidDel="00000000" w:rsidR="00000000" w:rsidRPr="00000000">
        <w:rPr>
          <w:b w:val="1"/>
          <w:rtl w:val="0"/>
        </w:rPr>
        <w:t xml:space="preserve">Figure 3.4:</w:t>
      </w:r>
      <w:r w:rsidDel="00000000" w:rsidR="00000000" w:rsidRPr="00000000">
        <w:rPr>
          <w:rtl w:val="0"/>
        </w:rPr>
        <w:t xml:space="preserve"> Diagramme de cas d’utilisation: </w:t>
      </w:r>
      <w:r w:rsidDel="00000000" w:rsidR="00000000" w:rsidRPr="00000000">
        <w:rPr>
          <w:u w:val="single"/>
          <w:rtl w:val="0"/>
        </w:rPr>
        <w:t xml:space="preserve">Statistiques du compte</w:t>
      </w:r>
    </w:p>
    <w:p w:rsidR="00000000" w:rsidDel="00000000" w:rsidP="00000000" w:rsidRDefault="00000000" w:rsidRPr="00000000" w14:paraId="00000080">
      <w:pPr>
        <w:spacing w:after="120" w:line="360" w:lineRule="auto"/>
        <w:rPr>
          <w:u w:val="single"/>
        </w:rPr>
      </w:pPr>
      <w:r w:rsidDel="00000000" w:rsidR="00000000" w:rsidRPr="00000000">
        <w:rPr>
          <w:u w:val="single"/>
        </w:rPr>
        <w:drawing>
          <wp:inline distB="114300" distT="114300" distL="114300" distR="114300">
            <wp:extent cx="5943600" cy="5422900"/>
            <wp:effectExtent b="0" l="0" r="0" t="0"/>
            <wp:docPr id="4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120" w:line="360" w:lineRule="auto"/>
        <w:ind w:left="1440" w:firstLine="720"/>
        <w:rPr>
          <w:u w:val="single"/>
        </w:rPr>
      </w:pPr>
      <w:r w:rsidDel="00000000" w:rsidR="00000000" w:rsidRPr="00000000">
        <w:rPr>
          <w:b w:val="1"/>
          <w:rtl w:val="0"/>
        </w:rPr>
        <w:t xml:space="preserve">Figure 3.6:</w:t>
      </w:r>
      <w:r w:rsidDel="00000000" w:rsidR="00000000" w:rsidRPr="00000000">
        <w:rPr>
          <w:rtl w:val="0"/>
        </w:rPr>
        <w:t xml:space="preserve"> Diagramme de cas d’utilisation: </w:t>
      </w:r>
      <w:r w:rsidDel="00000000" w:rsidR="00000000" w:rsidRPr="00000000">
        <w:rPr>
          <w:u w:val="single"/>
          <w:rtl w:val="0"/>
        </w:rPr>
        <w:t xml:space="preserve">Parties-Utilisateurs</w:t>
      </w:r>
    </w:p>
    <w:p w:rsidR="00000000" w:rsidDel="00000000" w:rsidP="00000000" w:rsidRDefault="00000000" w:rsidRPr="00000000" w14:paraId="00000082">
      <w:pPr>
        <w:spacing w:after="120" w:line="360" w:lineRule="auto"/>
        <w:ind w:left="1440" w:firstLine="720"/>
        <w:rPr>
          <w:u w:val="single"/>
        </w:rPr>
      </w:pPr>
      <w:r w:rsidDel="00000000" w:rsidR="00000000" w:rsidRPr="00000000">
        <w:rPr>
          <w:rtl w:val="0"/>
        </w:rPr>
      </w:r>
    </w:p>
    <w:p w:rsidR="00000000" w:rsidDel="00000000" w:rsidP="00000000" w:rsidRDefault="00000000" w:rsidRPr="00000000" w14:paraId="00000083">
      <w:pPr>
        <w:spacing w:after="120" w:line="360" w:lineRule="auto"/>
        <w:rPr>
          <w:u w:val="single"/>
        </w:rPr>
      </w:pPr>
      <w:r w:rsidDel="00000000" w:rsidR="00000000" w:rsidRPr="00000000">
        <w:rPr>
          <w:u w:val="single"/>
        </w:rPr>
        <w:drawing>
          <wp:inline distB="114300" distT="114300" distL="114300" distR="114300">
            <wp:extent cx="5943600" cy="4076700"/>
            <wp:effectExtent b="0" l="0" r="0" t="0"/>
            <wp:docPr id="63"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120" w:line="360" w:lineRule="auto"/>
        <w:ind w:left="1440" w:firstLine="720"/>
        <w:rPr>
          <w:u w:val="single"/>
        </w:rPr>
      </w:pPr>
      <w:r w:rsidDel="00000000" w:rsidR="00000000" w:rsidRPr="00000000">
        <w:rPr>
          <w:b w:val="1"/>
          <w:rtl w:val="0"/>
        </w:rPr>
        <w:t xml:space="preserve">Figure 3.7:</w:t>
      </w:r>
      <w:r w:rsidDel="00000000" w:rsidR="00000000" w:rsidRPr="00000000">
        <w:rPr>
          <w:rtl w:val="0"/>
        </w:rPr>
        <w:t xml:space="preserve"> Diagramme de cas d’utilisation: </w:t>
      </w:r>
      <w:r w:rsidDel="00000000" w:rsidR="00000000" w:rsidRPr="00000000">
        <w:rPr>
          <w:u w:val="single"/>
          <w:rtl w:val="0"/>
        </w:rPr>
        <w:t xml:space="preserve">Parties-Organisateurs-En-Attentes</w:t>
      </w:r>
    </w:p>
    <w:p w:rsidR="00000000" w:rsidDel="00000000" w:rsidP="00000000" w:rsidRDefault="00000000" w:rsidRPr="00000000" w14:paraId="00000085">
      <w:pPr>
        <w:spacing w:after="120" w:line="360" w:lineRule="auto"/>
        <w:ind w:left="1440" w:firstLine="0"/>
        <w:rPr>
          <w:u w:val="single"/>
        </w:rPr>
      </w:pPr>
      <w:r w:rsidDel="00000000" w:rsidR="00000000" w:rsidRPr="00000000">
        <w:rPr>
          <w:rtl w:val="0"/>
        </w:rPr>
      </w:r>
    </w:p>
    <w:p w:rsidR="00000000" w:rsidDel="00000000" w:rsidP="00000000" w:rsidRDefault="00000000" w:rsidRPr="00000000" w14:paraId="00000086">
      <w:pPr>
        <w:spacing w:after="120" w:line="360" w:lineRule="auto"/>
        <w:rPr>
          <w:u w:val="single"/>
        </w:rPr>
      </w:pPr>
      <w:r w:rsidDel="00000000" w:rsidR="00000000" w:rsidRPr="00000000">
        <w:rPr>
          <w:u w:val="single"/>
        </w:rPr>
        <w:drawing>
          <wp:inline distB="114300" distT="114300" distL="114300" distR="114300">
            <wp:extent cx="5943600" cy="6921500"/>
            <wp:effectExtent b="0" l="0" r="0" t="0"/>
            <wp:docPr id="54"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4360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120" w:line="360" w:lineRule="auto"/>
        <w:ind w:left="1440" w:firstLine="720"/>
        <w:rPr>
          <w:u w:val="single"/>
        </w:rPr>
      </w:pPr>
      <w:r w:rsidDel="00000000" w:rsidR="00000000" w:rsidRPr="00000000">
        <w:rPr>
          <w:b w:val="1"/>
          <w:rtl w:val="0"/>
        </w:rPr>
        <w:t xml:space="preserve">Figure 3.8:</w:t>
      </w:r>
      <w:r w:rsidDel="00000000" w:rsidR="00000000" w:rsidRPr="00000000">
        <w:rPr>
          <w:rtl w:val="0"/>
        </w:rPr>
        <w:t xml:space="preserve"> Diagramme de cas d’utilisation: </w:t>
      </w:r>
      <w:r w:rsidDel="00000000" w:rsidR="00000000" w:rsidRPr="00000000">
        <w:rPr>
          <w:u w:val="single"/>
          <w:rtl w:val="0"/>
        </w:rPr>
        <w:t xml:space="preserve">Joueurs - En salle d’attente</w:t>
      </w:r>
    </w:p>
    <w:p w:rsidR="00000000" w:rsidDel="00000000" w:rsidP="00000000" w:rsidRDefault="00000000" w:rsidRPr="00000000" w14:paraId="00000088">
      <w:pPr>
        <w:spacing w:after="120" w:line="360" w:lineRule="auto"/>
        <w:rPr>
          <w:u w:val="single"/>
        </w:rPr>
      </w:pPr>
      <w:r w:rsidDel="00000000" w:rsidR="00000000" w:rsidRPr="00000000">
        <w:rPr>
          <w:rtl w:val="0"/>
        </w:rPr>
      </w:r>
    </w:p>
    <w:p w:rsidR="00000000" w:rsidDel="00000000" w:rsidP="00000000" w:rsidRDefault="00000000" w:rsidRPr="00000000" w14:paraId="00000089">
      <w:pPr>
        <w:spacing w:after="120" w:line="360" w:lineRule="auto"/>
        <w:ind w:left="1440" w:firstLine="720"/>
        <w:rPr>
          <w:u w:val="single"/>
        </w:rPr>
      </w:pPr>
      <w:r w:rsidDel="00000000" w:rsidR="00000000" w:rsidRPr="00000000">
        <w:rPr>
          <w:rtl w:val="0"/>
        </w:rPr>
      </w:r>
    </w:p>
    <w:p w:rsidR="00000000" w:rsidDel="00000000" w:rsidP="00000000" w:rsidRDefault="00000000" w:rsidRPr="00000000" w14:paraId="0000008A">
      <w:pPr>
        <w:spacing w:after="120" w:line="360" w:lineRule="auto"/>
        <w:ind w:left="1440" w:firstLine="720"/>
        <w:rPr>
          <w:u w:val="single"/>
        </w:rPr>
      </w:pPr>
      <w:r w:rsidDel="00000000" w:rsidR="00000000" w:rsidRPr="00000000">
        <w:rPr>
          <w:rtl w:val="0"/>
        </w:rPr>
      </w:r>
    </w:p>
    <w:p w:rsidR="00000000" w:rsidDel="00000000" w:rsidP="00000000" w:rsidRDefault="00000000" w:rsidRPr="00000000" w14:paraId="0000008B">
      <w:pPr>
        <w:spacing w:after="120" w:line="360" w:lineRule="auto"/>
        <w:rPr>
          <w:u w:val="single"/>
        </w:rPr>
      </w:pPr>
      <w:r w:rsidDel="00000000" w:rsidR="00000000" w:rsidRPr="00000000">
        <w:rPr>
          <w:u w:val="single"/>
        </w:rPr>
        <w:drawing>
          <wp:inline distB="114300" distT="114300" distL="114300" distR="114300">
            <wp:extent cx="5943600" cy="6438900"/>
            <wp:effectExtent b="0" l="0" r="0" t="0"/>
            <wp:docPr id="62"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943600"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120" w:line="360" w:lineRule="auto"/>
        <w:ind w:left="1440" w:firstLine="0"/>
        <w:rPr>
          <w:u w:val="single"/>
        </w:rPr>
      </w:pPr>
      <w:r w:rsidDel="00000000" w:rsidR="00000000" w:rsidRPr="00000000">
        <w:rPr>
          <w:b w:val="1"/>
          <w:rtl w:val="0"/>
        </w:rPr>
        <w:t xml:space="preserve">Figure 3.9:</w:t>
      </w:r>
      <w:r w:rsidDel="00000000" w:rsidR="00000000" w:rsidRPr="00000000">
        <w:rPr>
          <w:rtl w:val="0"/>
        </w:rPr>
        <w:t xml:space="preserve"> Diagramme de cas d’utilisation: </w:t>
      </w:r>
      <w:r w:rsidDel="00000000" w:rsidR="00000000" w:rsidRPr="00000000">
        <w:rPr>
          <w:u w:val="single"/>
          <w:rtl w:val="0"/>
        </w:rPr>
        <w:t xml:space="preserve">Vue d’administration et vue de création</w:t>
      </w:r>
    </w:p>
    <w:p w:rsidR="00000000" w:rsidDel="00000000" w:rsidP="00000000" w:rsidRDefault="00000000" w:rsidRPr="00000000" w14:paraId="0000008D">
      <w:pPr>
        <w:spacing w:after="120" w:line="360" w:lineRule="auto"/>
        <w:rPr>
          <w:u w:val="single"/>
        </w:rPr>
      </w:pPr>
      <w:r w:rsidDel="00000000" w:rsidR="00000000" w:rsidRPr="00000000">
        <w:rPr>
          <w:rtl w:val="0"/>
        </w:rPr>
      </w:r>
    </w:p>
    <w:p w:rsidR="00000000" w:rsidDel="00000000" w:rsidP="00000000" w:rsidRDefault="00000000" w:rsidRPr="00000000" w14:paraId="0000008E">
      <w:pPr>
        <w:spacing w:after="120" w:line="360" w:lineRule="auto"/>
        <w:ind w:left="720" w:firstLine="720"/>
        <w:rPr>
          <w:u w:val="single"/>
        </w:rPr>
      </w:pPr>
      <w:r w:rsidDel="00000000" w:rsidR="00000000" w:rsidRPr="00000000">
        <w:rPr>
          <w:rtl w:val="0"/>
        </w:rPr>
      </w:r>
    </w:p>
    <w:p w:rsidR="00000000" w:rsidDel="00000000" w:rsidP="00000000" w:rsidRDefault="00000000" w:rsidRPr="00000000" w14:paraId="0000008F">
      <w:pPr>
        <w:spacing w:after="120" w:line="360" w:lineRule="auto"/>
        <w:ind w:left="720" w:firstLine="720"/>
        <w:rPr>
          <w:u w:val="single"/>
        </w:rPr>
      </w:pPr>
      <w:r w:rsidDel="00000000" w:rsidR="00000000" w:rsidRPr="00000000">
        <w:rPr>
          <w:rtl w:val="0"/>
        </w:rPr>
      </w:r>
    </w:p>
    <w:p w:rsidR="00000000" w:rsidDel="00000000" w:rsidP="00000000" w:rsidRDefault="00000000" w:rsidRPr="00000000" w14:paraId="00000090">
      <w:pPr>
        <w:spacing w:after="120" w:line="360" w:lineRule="auto"/>
        <w:rPr>
          <w:u w:val="single"/>
        </w:rPr>
      </w:pPr>
      <w:r w:rsidDel="00000000" w:rsidR="00000000" w:rsidRPr="00000000">
        <w:rPr>
          <w:u w:val="single"/>
        </w:rPr>
        <w:drawing>
          <wp:inline distB="114300" distT="114300" distL="114300" distR="114300">
            <wp:extent cx="5943600" cy="3644900"/>
            <wp:effectExtent b="0" l="0" r="0" t="0"/>
            <wp:docPr id="71"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120" w:line="360" w:lineRule="auto"/>
        <w:ind w:left="720" w:firstLine="720"/>
        <w:rPr>
          <w:u w:val="single"/>
        </w:rPr>
      </w:pPr>
      <w:r w:rsidDel="00000000" w:rsidR="00000000" w:rsidRPr="00000000">
        <w:rPr>
          <w:b w:val="1"/>
          <w:rtl w:val="0"/>
        </w:rPr>
        <w:t xml:space="preserve">Figure 3.10:</w:t>
      </w:r>
      <w:r w:rsidDel="00000000" w:rsidR="00000000" w:rsidRPr="00000000">
        <w:rPr>
          <w:rtl w:val="0"/>
        </w:rPr>
        <w:t xml:space="preserve"> Diagramme de cas d’utilisation: </w:t>
      </w:r>
      <w:r w:rsidDel="00000000" w:rsidR="00000000" w:rsidRPr="00000000">
        <w:rPr>
          <w:u w:val="single"/>
          <w:rtl w:val="0"/>
        </w:rPr>
        <w:t xml:space="preserve">Système de monnaie virtuelle</w:t>
      </w:r>
    </w:p>
    <w:p w:rsidR="00000000" w:rsidDel="00000000" w:rsidP="00000000" w:rsidRDefault="00000000" w:rsidRPr="00000000" w14:paraId="00000092">
      <w:pPr>
        <w:spacing w:after="120" w:line="360" w:lineRule="auto"/>
        <w:ind w:left="720" w:firstLine="720"/>
        <w:rPr>
          <w:u w:val="single"/>
        </w:rPr>
      </w:pPr>
      <w:r w:rsidDel="00000000" w:rsidR="00000000" w:rsidRPr="00000000">
        <w:rPr>
          <w:rtl w:val="0"/>
        </w:rPr>
      </w:r>
    </w:p>
    <w:p w:rsidR="00000000" w:rsidDel="00000000" w:rsidP="00000000" w:rsidRDefault="00000000" w:rsidRPr="00000000" w14:paraId="00000093">
      <w:pPr>
        <w:spacing w:after="120" w:line="360" w:lineRule="auto"/>
        <w:rPr>
          <w:u w:val="single"/>
        </w:rPr>
      </w:pPr>
      <w:r w:rsidDel="00000000" w:rsidR="00000000" w:rsidRPr="00000000">
        <w:rPr>
          <w:u w:val="single"/>
        </w:rPr>
        <w:drawing>
          <wp:inline distB="114300" distT="114300" distL="114300" distR="114300">
            <wp:extent cx="5943600" cy="4800600"/>
            <wp:effectExtent b="0" l="0" r="0" t="0"/>
            <wp:docPr id="50"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120" w:line="360" w:lineRule="auto"/>
        <w:ind w:left="720" w:firstLine="720"/>
        <w:rPr>
          <w:u w:val="single"/>
        </w:rPr>
      </w:pPr>
      <w:r w:rsidDel="00000000" w:rsidR="00000000" w:rsidRPr="00000000">
        <w:rPr>
          <w:b w:val="1"/>
          <w:rtl w:val="0"/>
        </w:rPr>
        <w:t xml:space="preserve">Figure 3.11:</w:t>
      </w:r>
      <w:r w:rsidDel="00000000" w:rsidR="00000000" w:rsidRPr="00000000">
        <w:rPr>
          <w:rtl w:val="0"/>
        </w:rPr>
        <w:t xml:space="preserve"> Diagramme de cas d’utilisation: </w:t>
      </w:r>
      <w:r w:rsidDel="00000000" w:rsidR="00000000" w:rsidRPr="00000000">
        <w:rPr>
          <w:u w:val="single"/>
          <w:rtl w:val="0"/>
        </w:rPr>
        <w:t xml:space="preserve">Observateurs</w:t>
      </w:r>
    </w:p>
    <w:p w:rsidR="00000000" w:rsidDel="00000000" w:rsidP="00000000" w:rsidRDefault="00000000" w:rsidRPr="00000000" w14:paraId="00000095">
      <w:pPr>
        <w:spacing w:after="120" w:line="360" w:lineRule="auto"/>
        <w:ind w:left="720" w:firstLine="720"/>
        <w:rPr>
          <w:u w:val="single"/>
        </w:rPr>
      </w:pPr>
      <w:r w:rsidDel="00000000" w:rsidR="00000000" w:rsidRPr="00000000">
        <w:rPr>
          <w:rtl w:val="0"/>
        </w:rPr>
      </w:r>
    </w:p>
    <w:p w:rsidR="00000000" w:rsidDel="00000000" w:rsidP="00000000" w:rsidRDefault="00000000" w:rsidRPr="00000000" w14:paraId="00000096">
      <w:pPr>
        <w:spacing w:after="120" w:line="360" w:lineRule="auto"/>
        <w:rPr>
          <w:u w:val="single"/>
        </w:rPr>
      </w:pPr>
      <w:r w:rsidDel="00000000" w:rsidR="00000000" w:rsidRPr="00000000">
        <w:rPr>
          <w:u w:val="single"/>
        </w:rPr>
        <w:drawing>
          <wp:inline distB="114300" distT="114300" distL="114300" distR="114300">
            <wp:extent cx="5943600" cy="4749800"/>
            <wp:effectExtent b="0" l="0" r="0" t="0"/>
            <wp:docPr id="69"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120" w:line="360" w:lineRule="auto"/>
        <w:ind w:left="720" w:firstLine="720"/>
        <w:rPr>
          <w:u w:val="single"/>
        </w:rPr>
      </w:pPr>
      <w:r w:rsidDel="00000000" w:rsidR="00000000" w:rsidRPr="00000000">
        <w:rPr>
          <w:b w:val="1"/>
          <w:rtl w:val="0"/>
        </w:rPr>
        <w:t xml:space="preserve">Figure 3.12:</w:t>
      </w:r>
      <w:r w:rsidDel="00000000" w:rsidR="00000000" w:rsidRPr="00000000">
        <w:rPr>
          <w:rtl w:val="0"/>
        </w:rPr>
        <w:t xml:space="preserve"> Diagramme de cas d’utilisation: </w:t>
      </w:r>
      <w:r w:rsidDel="00000000" w:rsidR="00000000" w:rsidRPr="00000000">
        <w:rPr>
          <w:u w:val="single"/>
          <w:rtl w:val="0"/>
        </w:rPr>
        <w:t xml:space="preserve">Personnalisation de l’application</w:t>
      </w:r>
    </w:p>
    <w:p w:rsidR="00000000" w:rsidDel="00000000" w:rsidP="00000000" w:rsidRDefault="00000000" w:rsidRPr="00000000" w14:paraId="00000098">
      <w:pPr>
        <w:spacing w:after="120" w:line="360" w:lineRule="auto"/>
        <w:ind w:left="720" w:firstLine="720"/>
        <w:rPr>
          <w:u w:val="single"/>
        </w:rPr>
      </w:pPr>
      <w:r w:rsidDel="00000000" w:rsidR="00000000" w:rsidRPr="00000000">
        <w:rPr>
          <w:rtl w:val="0"/>
        </w:rPr>
      </w:r>
    </w:p>
    <w:p w:rsidR="00000000" w:rsidDel="00000000" w:rsidP="00000000" w:rsidRDefault="00000000" w:rsidRPr="00000000" w14:paraId="00000099">
      <w:pPr>
        <w:spacing w:after="120" w:line="360" w:lineRule="auto"/>
        <w:rPr>
          <w:u w:val="single"/>
        </w:rPr>
      </w:pPr>
      <w:r w:rsidDel="00000000" w:rsidR="00000000" w:rsidRPr="00000000">
        <w:rPr>
          <w:u w:val="single"/>
        </w:rPr>
        <w:drawing>
          <wp:inline distB="114300" distT="114300" distL="114300" distR="114300">
            <wp:extent cx="5943600" cy="5168900"/>
            <wp:effectExtent b="0" l="0" r="0" t="0"/>
            <wp:docPr id="74"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120" w:line="360" w:lineRule="auto"/>
        <w:ind w:left="720" w:firstLine="720"/>
        <w:rPr>
          <w:u w:val="single"/>
        </w:rPr>
      </w:pPr>
      <w:r w:rsidDel="00000000" w:rsidR="00000000" w:rsidRPr="00000000">
        <w:rPr>
          <w:b w:val="1"/>
          <w:rtl w:val="0"/>
        </w:rPr>
        <w:t xml:space="preserve">Figure 3.13:</w:t>
      </w:r>
      <w:r w:rsidDel="00000000" w:rsidR="00000000" w:rsidRPr="00000000">
        <w:rPr>
          <w:rtl w:val="0"/>
        </w:rPr>
        <w:t xml:space="preserve"> Diagramme de cas d’utilisation: </w:t>
      </w:r>
      <w:r w:rsidDel="00000000" w:rsidR="00000000" w:rsidRPr="00000000">
        <w:rPr>
          <w:u w:val="single"/>
          <w:rtl w:val="0"/>
        </w:rPr>
        <w:t xml:space="preserve">Système d’amis</w:t>
      </w:r>
    </w:p>
    <w:p w:rsidR="00000000" w:rsidDel="00000000" w:rsidP="00000000" w:rsidRDefault="00000000" w:rsidRPr="00000000" w14:paraId="0000009B">
      <w:pPr>
        <w:spacing w:after="120" w:line="360" w:lineRule="auto"/>
        <w:rPr>
          <w:u w:val="single"/>
        </w:rPr>
      </w:pPr>
      <w:r w:rsidDel="00000000" w:rsidR="00000000" w:rsidRPr="00000000">
        <w:rPr>
          <w:rtl w:val="0"/>
        </w:rPr>
      </w:r>
    </w:p>
    <w:p w:rsidR="00000000" w:rsidDel="00000000" w:rsidP="00000000" w:rsidRDefault="00000000" w:rsidRPr="00000000" w14:paraId="0000009C">
      <w:pPr>
        <w:spacing w:after="120" w:line="360" w:lineRule="auto"/>
        <w:rPr>
          <w:u w:val="single"/>
        </w:rPr>
      </w:pPr>
      <w:r w:rsidDel="00000000" w:rsidR="00000000" w:rsidRPr="00000000">
        <w:rPr>
          <w:rtl w:val="0"/>
        </w:rPr>
      </w:r>
    </w:p>
    <w:p w:rsidR="00000000" w:rsidDel="00000000" w:rsidP="00000000" w:rsidRDefault="00000000" w:rsidRPr="00000000" w14:paraId="0000009D">
      <w:pPr>
        <w:spacing w:after="120" w:line="360" w:lineRule="auto"/>
        <w:rPr>
          <w:u w:val="single"/>
        </w:rPr>
      </w:pPr>
      <w:r w:rsidDel="00000000" w:rsidR="00000000" w:rsidRPr="00000000">
        <w:rPr>
          <w:rtl w:val="0"/>
        </w:rPr>
      </w:r>
    </w:p>
    <w:p w:rsidR="00000000" w:rsidDel="00000000" w:rsidP="00000000" w:rsidRDefault="00000000" w:rsidRPr="00000000" w14:paraId="0000009E">
      <w:pPr>
        <w:spacing w:after="120" w:line="360" w:lineRule="auto"/>
        <w:rPr>
          <w:u w:val="single"/>
        </w:rPr>
      </w:pPr>
      <w:r w:rsidDel="00000000" w:rsidR="00000000" w:rsidRPr="00000000">
        <w:rPr>
          <w:rtl w:val="0"/>
        </w:rPr>
      </w:r>
    </w:p>
    <w:p w:rsidR="00000000" w:rsidDel="00000000" w:rsidP="00000000" w:rsidRDefault="00000000" w:rsidRPr="00000000" w14:paraId="0000009F">
      <w:pPr>
        <w:spacing w:after="120" w:line="360" w:lineRule="auto"/>
        <w:rPr>
          <w:u w:val="single"/>
        </w:rPr>
      </w:pPr>
      <w:r w:rsidDel="00000000" w:rsidR="00000000" w:rsidRPr="00000000">
        <w:rPr>
          <w:rtl w:val="0"/>
        </w:rPr>
      </w:r>
    </w:p>
    <w:p w:rsidR="00000000" w:rsidDel="00000000" w:rsidP="00000000" w:rsidRDefault="00000000" w:rsidRPr="00000000" w14:paraId="000000A0">
      <w:pPr>
        <w:spacing w:after="120" w:line="360" w:lineRule="auto"/>
        <w:ind w:firstLine="720"/>
        <w:rPr>
          <w:b w:val="1"/>
        </w:rPr>
      </w:pPr>
      <w:r w:rsidDel="00000000" w:rsidR="00000000" w:rsidRPr="00000000">
        <w:rPr>
          <w:b w:val="1"/>
        </w:rPr>
        <w:drawing>
          <wp:inline distB="114300" distT="114300" distL="114300" distR="114300">
            <wp:extent cx="5943600" cy="4724400"/>
            <wp:effectExtent b="0" l="0" r="0" t="0"/>
            <wp:docPr id="68"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120" w:line="360" w:lineRule="auto"/>
        <w:ind w:left="1440" w:firstLine="720"/>
        <w:rPr>
          <w:u w:val="single"/>
        </w:rPr>
      </w:pPr>
      <w:r w:rsidDel="00000000" w:rsidR="00000000" w:rsidRPr="00000000">
        <w:rPr>
          <w:b w:val="1"/>
          <w:rtl w:val="0"/>
        </w:rPr>
        <w:t xml:space="preserve">Figure 3.14:</w:t>
      </w:r>
      <w:r w:rsidDel="00000000" w:rsidR="00000000" w:rsidRPr="00000000">
        <w:rPr>
          <w:rtl w:val="0"/>
        </w:rPr>
        <w:t xml:space="preserve"> Diagramme de cas d’utilisation: </w:t>
      </w:r>
      <w:r w:rsidDel="00000000" w:rsidR="00000000" w:rsidRPr="00000000">
        <w:rPr>
          <w:u w:val="single"/>
          <w:rtl w:val="0"/>
        </w:rPr>
        <w:t xml:space="preserve">Parties-En-Cours-Organisateur</w:t>
      </w:r>
    </w:p>
    <w:p w:rsidR="00000000" w:rsidDel="00000000" w:rsidP="00000000" w:rsidRDefault="00000000" w:rsidRPr="00000000" w14:paraId="000000A2">
      <w:pPr>
        <w:spacing w:after="120" w:line="360" w:lineRule="auto"/>
        <w:rPr>
          <w:u w:val="single"/>
        </w:rPr>
      </w:pPr>
      <w:r w:rsidDel="00000000" w:rsidR="00000000" w:rsidRPr="00000000">
        <w:rPr>
          <w:rtl w:val="0"/>
        </w:rPr>
      </w:r>
    </w:p>
    <w:p w:rsidR="00000000" w:rsidDel="00000000" w:rsidP="00000000" w:rsidRDefault="00000000" w:rsidRPr="00000000" w14:paraId="000000A3">
      <w:pPr>
        <w:spacing w:after="120" w:line="360" w:lineRule="auto"/>
        <w:rPr>
          <w:u w:val="single"/>
        </w:rPr>
      </w:pPr>
      <w:r w:rsidDel="00000000" w:rsidR="00000000" w:rsidRPr="00000000">
        <w:rPr>
          <w:rtl w:val="0"/>
        </w:rPr>
      </w:r>
    </w:p>
    <w:p w:rsidR="00000000" w:rsidDel="00000000" w:rsidP="00000000" w:rsidRDefault="00000000" w:rsidRPr="00000000" w14:paraId="000000A4">
      <w:pPr>
        <w:spacing w:after="120" w:line="360" w:lineRule="auto"/>
        <w:rPr>
          <w:u w:val="single"/>
        </w:rPr>
      </w:pPr>
      <w:r w:rsidDel="00000000" w:rsidR="00000000" w:rsidRPr="00000000">
        <w:rPr>
          <w:rtl w:val="0"/>
        </w:rPr>
      </w:r>
    </w:p>
    <w:p w:rsidR="00000000" w:rsidDel="00000000" w:rsidP="00000000" w:rsidRDefault="00000000" w:rsidRPr="00000000" w14:paraId="000000A5">
      <w:pPr>
        <w:spacing w:after="120" w:line="360" w:lineRule="auto"/>
        <w:rPr>
          <w:u w:val="single"/>
        </w:rPr>
      </w:pPr>
      <w:r w:rsidDel="00000000" w:rsidR="00000000" w:rsidRPr="00000000">
        <w:rPr>
          <w:u w:val="single"/>
        </w:rPr>
        <w:drawing>
          <wp:inline distB="114300" distT="114300" distL="114300" distR="114300">
            <wp:extent cx="5943600" cy="6007100"/>
            <wp:effectExtent b="0" l="0" r="0" t="0"/>
            <wp:docPr id="60"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9436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120" w:line="360" w:lineRule="auto"/>
        <w:rPr>
          <w:u w:val="single"/>
        </w:rPr>
      </w:pPr>
      <w:r w:rsidDel="00000000" w:rsidR="00000000" w:rsidRPr="00000000">
        <w:rPr>
          <w:rtl w:val="0"/>
        </w:rPr>
      </w:r>
    </w:p>
    <w:p w:rsidR="00000000" w:rsidDel="00000000" w:rsidP="00000000" w:rsidRDefault="00000000" w:rsidRPr="00000000" w14:paraId="000000A7">
      <w:pPr>
        <w:spacing w:after="120" w:line="360" w:lineRule="auto"/>
        <w:ind w:left="1440" w:firstLine="720"/>
        <w:rPr>
          <w:u w:val="single"/>
        </w:rPr>
      </w:pPr>
      <w:r w:rsidDel="00000000" w:rsidR="00000000" w:rsidRPr="00000000">
        <w:rPr>
          <w:b w:val="1"/>
          <w:rtl w:val="0"/>
        </w:rPr>
        <w:t xml:space="preserve">Figure 3.15:</w:t>
      </w:r>
      <w:r w:rsidDel="00000000" w:rsidR="00000000" w:rsidRPr="00000000">
        <w:rPr>
          <w:rtl w:val="0"/>
        </w:rPr>
        <w:t xml:space="preserve"> Diagramme de cas d’utilisation: </w:t>
      </w:r>
      <w:r w:rsidDel="00000000" w:rsidR="00000000" w:rsidRPr="00000000">
        <w:rPr>
          <w:u w:val="single"/>
          <w:rtl w:val="0"/>
        </w:rPr>
        <w:t xml:space="preserve">Joueurs - Parties En Cours</w:t>
      </w:r>
    </w:p>
    <w:p w:rsidR="00000000" w:rsidDel="00000000" w:rsidP="00000000" w:rsidRDefault="00000000" w:rsidRPr="00000000" w14:paraId="000000A8">
      <w:pPr>
        <w:spacing w:after="120" w:line="360" w:lineRule="auto"/>
        <w:rPr>
          <w:u w:val="single"/>
        </w:rPr>
      </w:pPr>
      <w:r w:rsidDel="00000000" w:rsidR="00000000" w:rsidRPr="00000000">
        <w:rPr>
          <w:rtl w:val="0"/>
        </w:rPr>
      </w:r>
    </w:p>
    <w:p w:rsidR="00000000" w:rsidDel="00000000" w:rsidP="00000000" w:rsidRDefault="00000000" w:rsidRPr="00000000" w14:paraId="000000A9">
      <w:pPr>
        <w:spacing w:after="120" w:line="360" w:lineRule="auto"/>
        <w:rPr>
          <w:u w:val="single"/>
        </w:rPr>
      </w:pPr>
      <w:r w:rsidDel="00000000" w:rsidR="00000000" w:rsidRPr="00000000">
        <w:rPr>
          <w:rtl w:val="0"/>
        </w:rPr>
      </w:r>
    </w:p>
    <w:p w:rsidR="00000000" w:rsidDel="00000000" w:rsidP="00000000" w:rsidRDefault="00000000" w:rsidRPr="00000000" w14:paraId="000000AA">
      <w:pPr>
        <w:spacing w:after="120" w:line="360" w:lineRule="auto"/>
        <w:rPr>
          <w:u w:val="single"/>
        </w:rPr>
      </w:pPr>
      <w:r w:rsidDel="00000000" w:rsidR="00000000" w:rsidRPr="00000000">
        <w:rPr>
          <w:rtl w:val="0"/>
        </w:rPr>
      </w:r>
    </w:p>
    <w:p w:rsidR="00000000" w:rsidDel="00000000" w:rsidP="00000000" w:rsidRDefault="00000000" w:rsidRPr="00000000" w14:paraId="000000AB">
      <w:pPr>
        <w:spacing w:after="120" w:line="360" w:lineRule="auto"/>
        <w:rPr>
          <w:u w:val="single"/>
        </w:rPr>
      </w:pPr>
      <w:r w:rsidDel="00000000" w:rsidR="00000000" w:rsidRPr="00000000">
        <w:rPr>
          <w:rtl w:val="0"/>
        </w:rPr>
      </w:r>
    </w:p>
    <w:p w:rsidR="00000000" w:rsidDel="00000000" w:rsidP="00000000" w:rsidRDefault="00000000" w:rsidRPr="00000000" w14:paraId="000000AC">
      <w:pPr>
        <w:keepLines w:val="1"/>
        <w:pBdr>
          <w:top w:space="0" w:sz="0" w:val="nil"/>
          <w:left w:space="0" w:sz="0" w:val="nil"/>
          <w:bottom w:space="0" w:sz="0" w:val="nil"/>
          <w:right w:space="0" w:sz="0" w:val="nil"/>
          <w:between w:space="0" w:sz="0" w:val="nil"/>
        </w:pBdr>
        <w:spacing w:after="120" w:line="360" w:lineRule="auto"/>
        <w:rPr/>
      </w:pPr>
      <w:r w:rsidDel="00000000" w:rsidR="00000000" w:rsidRPr="00000000">
        <w:rPr>
          <w:rtl w:val="0"/>
        </w:rPr>
      </w:r>
    </w:p>
    <w:p w:rsidR="00000000" w:rsidDel="00000000" w:rsidP="00000000" w:rsidRDefault="00000000" w:rsidRPr="00000000" w14:paraId="000000AD">
      <w:pPr>
        <w:pStyle w:val="Heading1"/>
        <w:spacing w:line="360" w:lineRule="auto"/>
        <w:ind w:left="0" w:firstLine="0"/>
        <w:rPr>
          <w:i w:val="1"/>
          <w:color w:val="0000ff"/>
        </w:rPr>
      </w:pPr>
      <w:bookmarkStart w:colFirst="0" w:colLast="0" w:name="_heading=h.2et92p0" w:id="11"/>
      <w:bookmarkEnd w:id="11"/>
      <w:r w:rsidDel="00000000" w:rsidR="00000000" w:rsidRPr="00000000">
        <w:rPr>
          <w:rtl w:val="0"/>
        </w:rPr>
        <w:t xml:space="preserve">4. Vue logique </w:t>
      </w:r>
      <w:r w:rsidDel="00000000" w:rsidR="00000000" w:rsidRPr="00000000">
        <w:rPr>
          <w:rtl w:val="0"/>
        </w:rPr>
      </w:r>
    </w:p>
    <w:p w:rsidR="00000000" w:rsidDel="00000000" w:rsidP="00000000" w:rsidRDefault="00000000" w:rsidRPr="00000000" w14:paraId="000000AE">
      <w:pPr>
        <w:spacing w:after="120" w:before="240" w:line="360" w:lineRule="auto"/>
        <w:rPr>
          <w:i w:val="1"/>
          <w:color w:val="0000ff"/>
        </w:rPr>
      </w:pPr>
      <w:r w:rsidDel="00000000" w:rsidR="00000000" w:rsidRPr="00000000">
        <w:rPr>
          <w:i w:val="1"/>
          <w:color w:val="0000ff"/>
        </w:rPr>
        <w:drawing>
          <wp:inline distB="114300" distT="114300" distL="114300" distR="114300">
            <wp:extent cx="5943600" cy="3403600"/>
            <wp:effectExtent b="0" l="0" r="0" t="0"/>
            <wp:docPr id="45"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120" w:before="240" w:line="360" w:lineRule="auto"/>
        <w:jc w:val="center"/>
        <w:rPr/>
      </w:pPr>
      <w:r w:rsidDel="00000000" w:rsidR="00000000" w:rsidRPr="00000000">
        <w:rPr>
          <w:b w:val="1"/>
          <w:rtl w:val="0"/>
        </w:rPr>
        <w:t xml:space="preserve">Figure 4.1:</w:t>
      </w:r>
      <w:r w:rsidDel="00000000" w:rsidR="00000000" w:rsidRPr="00000000">
        <w:rPr>
          <w:rtl w:val="0"/>
        </w:rPr>
        <w:t xml:space="preserve"> Diagramme de paquetage du logiciel PolyQuiz</w:t>
      </w:r>
    </w:p>
    <w:p w:rsidR="00000000" w:rsidDel="00000000" w:rsidP="00000000" w:rsidRDefault="00000000" w:rsidRPr="00000000" w14:paraId="000000B0">
      <w:pPr>
        <w:spacing w:line="360" w:lineRule="auto"/>
        <w:rPr/>
      </w:pPr>
      <w:r w:rsidDel="00000000" w:rsidR="00000000" w:rsidRPr="00000000">
        <w:rPr>
          <w:rtl w:val="0"/>
        </w:rPr>
      </w:r>
    </w:p>
    <w:tbl>
      <w:tblPr>
        <w:tblStyle w:val="Table2"/>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blHeader w:val="1"/>
        </w:trPr>
        <w:tc>
          <w:tcPr>
            <w:shd w:fill="a6a6a6" w:val="clear"/>
          </w:tcPr>
          <w:p w:rsidR="00000000" w:rsidDel="00000000" w:rsidP="00000000" w:rsidRDefault="00000000" w:rsidRPr="00000000" w14:paraId="000000B1">
            <w:pPr>
              <w:spacing w:line="360" w:lineRule="auto"/>
              <w:rPr>
                <w:b w:val="1"/>
              </w:rPr>
            </w:pPr>
            <w:r w:rsidDel="00000000" w:rsidR="00000000" w:rsidRPr="00000000">
              <w:rPr>
                <w:b w:val="1"/>
                <w:rtl w:val="0"/>
              </w:rPr>
              <w:t xml:space="preserve">&lt;Clients&gt;</w:t>
            </w:r>
          </w:p>
        </w:tc>
      </w:tr>
      <w:tr>
        <w:trPr>
          <w:cantSplit w:val="0"/>
          <w:tblHeader w:val="0"/>
        </w:trPr>
        <w:tc>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120" w:line="360" w:lineRule="auto"/>
              <w:rPr>
                <w:i w:val="1"/>
                <w:color w:val="0000ff"/>
              </w:rPr>
            </w:pPr>
            <w:r w:rsidDel="00000000" w:rsidR="00000000" w:rsidRPr="00000000">
              <w:rPr>
                <w:i w:val="1"/>
                <w:color w:val="0000ff"/>
                <w:rtl w:val="0"/>
              </w:rPr>
              <w:t xml:space="preserve">Ce paquetage inclut le client lourd et le client léger. Il représente toutes les fonctionnalités que les deux clients ont en commun.</w:t>
            </w:r>
          </w:p>
        </w:tc>
      </w:tr>
    </w:tbl>
    <w:p w:rsidR="00000000" w:rsidDel="00000000" w:rsidP="00000000" w:rsidRDefault="00000000" w:rsidRPr="00000000" w14:paraId="000000B3">
      <w:pPr>
        <w:spacing w:line="360" w:lineRule="auto"/>
        <w:rPr/>
      </w:pPr>
      <w:r w:rsidDel="00000000" w:rsidR="00000000" w:rsidRPr="00000000">
        <w:rPr>
          <w:rtl w:val="0"/>
        </w:rPr>
      </w:r>
    </w:p>
    <w:p w:rsidR="00000000" w:rsidDel="00000000" w:rsidP="00000000" w:rsidRDefault="00000000" w:rsidRPr="00000000" w14:paraId="000000B4">
      <w:pPr>
        <w:spacing w:line="360" w:lineRule="auto"/>
        <w:rPr/>
      </w:pPr>
      <w:r w:rsidDel="00000000" w:rsidR="00000000" w:rsidRPr="00000000">
        <w:rPr>
          <w:rtl w:val="0"/>
        </w:rPr>
      </w:r>
    </w:p>
    <w:sdt>
      <w:sdtPr>
        <w:lock w:val="contentLocked"/>
        <w:tag w:val="goog_rdk_0"/>
      </w:sdtPr>
      <w:sdtContent>
        <w:tbl>
          <w:tblPr>
            <w:tblStyle w:val="Table3"/>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blHeader w:val="0"/>
            </w:trPr>
            <w:tc>
              <w:tcPr>
                <w:shd w:fill="a6a6a6" w:val="clear"/>
              </w:tcPr>
              <w:p w:rsidR="00000000" w:rsidDel="00000000" w:rsidP="00000000" w:rsidRDefault="00000000" w:rsidRPr="00000000" w14:paraId="000000B5">
                <w:pPr>
                  <w:spacing w:line="360" w:lineRule="auto"/>
                  <w:rPr>
                    <w:b w:val="1"/>
                  </w:rPr>
                </w:pPr>
                <w:r w:rsidDel="00000000" w:rsidR="00000000" w:rsidRPr="00000000">
                  <w:rPr>
                    <w:b w:val="1"/>
                    <w:rtl w:val="0"/>
                  </w:rPr>
                  <w:t xml:space="preserve">&lt;Desktop Client&gt;</w:t>
                </w:r>
              </w:p>
            </w:tc>
          </w:tr>
          <w:tr>
            <w:trPr>
              <w:cantSplit w:val="0"/>
              <w:tblHeader w:val="0"/>
            </w:trPr>
            <w:tc>
              <w:tcPr/>
              <w:p w:rsidR="00000000" w:rsidDel="00000000" w:rsidP="00000000" w:rsidRDefault="00000000" w:rsidRPr="00000000" w14:paraId="000000B6">
                <w:pPr>
                  <w:spacing w:after="120" w:line="360" w:lineRule="auto"/>
                  <w:rPr>
                    <w:i w:val="1"/>
                    <w:color w:val="0000ff"/>
                  </w:rPr>
                </w:pPr>
                <w:r w:rsidDel="00000000" w:rsidR="00000000" w:rsidRPr="00000000">
                  <w:rPr>
                    <w:i w:val="1"/>
                    <w:color w:val="0000ff"/>
                    <w:rtl w:val="0"/>
                  </w:rPr>
                  <w:t xml:space="preserve">Ce paquetage contient toutes les fonctionnalités nécessaires au client lourd.</w:t>
                </w:r>
              </w:p>
            </w:tc>
          </w:tr>
        </w:tbl>
      </w:sdtContent>
    </w:sdt>
    <w:p w:rsidR="00000000" w:rsidDel="00000000" w:rsidP="00000000" w:rsidRDefault="00000000" w:rsidRPr="00000000" w14:paraId="000000B7">
      <w:pPr>
        <w:spacing w:line="360" w:lineRule="auto"/>
        <w:rPr/>
      </w:pPr>
      <w:r w:rsidDel="00000000" w:rsidR="00000000" w:rsidRPr="00000000">
        <w:rPr>
          <w:rtl w:val="0"/>
        </w:rPr>
      </w:r>
    </w:p>
    <w:p w:rsidR="00000000" w:rsidDel="00000000" w:rsidP="00000000" w:rsidRDefault="00000000" w:rsidRPr="00000000" w14:paraId="000000B8">
      <w:pPr>
        <w:spacing w:line="360" w:lineRule="auto"/>
        <w:rPr/>
      </w:pPr>
      <w:r w:rsidDel="00000000" w:rsidR="00000000" w:rsidRPr="00000000">
        <w:rPr>
          <w:rtl w:val="0"/>
        </w:rPr>
      </w:r>
    </w:p>
    <w:tbl>
      <w:tblPr>
        <w:tblStyle w:val="Table4"/>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blHeader w:val="0"/>
        </w:trPr>
        <w:tc>
          <w:tcPr>
            <w:shd w:fill="a6a6a6" w:val="clear"/>
          </w:tcPr>
          <w:p w:rsidR="00000000" w:rsidDel="00000000" w:rsidP="00000000" w:rsidRDefault="00000000" w:rsidRPr="00000000" w14:paraId="000000B9">
            <w:pPr>
              <w:spacing w:line="360" w:lineRule="auto"/>
              <w:rPr>
                <w:b w:val="1"/>
              </w:rPr>
            </w:pPr>
            <w:r w:rsidDel="00000000" w:rsidR="00000000" w:rsidRPr="00000000">
              <w:rPr>
                <w:b w:val="1"/>
                <w:rtl w:val="0"/>
              </w:rPr>
              <w:t xml:space="preserve">&lt;Mobile Client&gt;</w:t>
            </w:r>
          </w:p>
        </w:tc>
      </w:tr>
      <w:tr>
        <w:trPr>
          <w:cantSplit w:val="0"/>
          <w:tblHeader w:val="0"/>
        </w:trPr>
        <w:tc>
          <w:tcPr/>
          <w:p w:rsidR="00000000" w:rsidDel="00000000" w:rsidP="00000000" w:rsidRDefault="00000000" w:rsidRPr="00000000" w14:paraId="000000BA">
            <w:pPr>
              <w:spacing w:after="120" w:line="360" w:lineRule="auto"/>
              <w:rPr>
                <w:i w:val="1"/>
                <w:color w:val="0000ff"/>
              </w:rPr>
            </w:pPr>
            <w:r w:rsidDel="00000000" w:rsidR="00000000" w:rsidRPr="00000000">
              <w:rPr>
                <w:i w:val="1"/>
                <w:color w:val="0000ff"/>
                <w:rtl w:val="0"/>
              </w:rPr>
              <w:t xml:space="preserve">Ce paquetage contient toutes les fonctionnalités nécessaires au client léger.</w:t>
            </w:r>
          </w:p>
        </w:tc>
      </w:tr>
    </w:tbl>
    <w:p w:rsidR="00000000" w:rsidDel="00000000" w:rsidP="00000000" w:rsidRDefault="00000000" w:rsidRPr="00000000" w14:paraId="000000BB">
      <w:pPr>
        <w:spacing w:line="360" w:lineRule="auto"/>
        <w:rPr/>
      </w:pPr>
      <w:r w:rsidDel="00000000" w:rsidR="00000000" w:rsidRPr="00000000">
        <w:rPr>
          <w:rtl w:val="0"/>
        </w:rPr>
      </w:r>
    </w:p>
    <w:sdt>
      <w:sdtPr>
        <w:lock w:val="contentLocked"/>
        <w:tag w:val="goog_rdk_1"/>
      </w:sdtPr>
      <w:sdtContent>
        <w:tbl>
          <w:tblPr>
            <w:tblStyle w:val="Table5"/>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blHeader w:val="0"/>
            </w:trPr>
            <w:tc>
              <w:tcPr>
                <w:shd w:fill="a6a6a6" w:val="clear"/>
              </w:tcPr>
              <w:p w:rsidR="00000000" w:rsidDel="00000000" w:rsidP="00000000" w:rsidRDefault="00000000" w:rsidRPr="00000000" w14:paraId="000000BC">
                <w:pPr>
                  <w:spacing w:line="360" w:lineRule="auto"/>
                  <w:rPr>
                    <w:b w:val="1"/>
                  </w:rPr>
                </w:pPr>
                <w:r w:rsidDel="00000000" w:rsidR="00000000" w:rsidRPr="00000000">
                  <w:rPr>
                    <w:b w:val="1"/>
                    <w:rtl w:val="0"/>
                  </w:rPr>
                  <w:t xml:space="preserve">&lt;Server&gt;</w:t>
                </w:r>
              </w:p>
            </w:tc>
          </w:tr>
          <w:tr>
            <w:trPr>
              <w:cantSplit w:val="0"/>
              <w:tblHeader w:val="0"/>
            </w:trPr>
            <w:tc>
              <w:tcPr/>
              <w:p w:rsidR="00000000" w:rsidDel="00000000" w:rsidP="00000000" w:rsidRDefault="00000000" w:rsidRPr="00000000" w14:paraId="000000BD">
                <w:pPr>
                  <w:spacing w:after="120" w:line="360" w:lineRule="auto"/>
                  <w:rPr>
                    <w:i w:val="1"/>
                    <w:color w:val="0000ff"/>
                  </w:rPr>
                </w:pPr>
                <w:r w:rsidDel="00000000" w:rsidR="00000000" w:rsidRPr="00000000">
                  <w:rPr>
                    <w:i w:val="1"/>
                    <w:color w:val="0000ff"/>
                    <w:rtl w:val="0"/>
                  </w:rPr>
                  <w:t xml:space="preserve">Ce paquetage contient toutes les fonctionnalités nécessaires au serveur.</w:t>
                </w:r>
              </w:p>
            </w:tc>
          </w:tr>
        </w:tbl>
      </w:sdtContent>
    </w:sdt>
    <w:p w:rsidR="00000000" w:rsidDel="00000000" w:rsidP="00000000" w:rsidRDefault="00000000" w:rsidRPr="00000000" w14:paraId="000000BE">
      <w:pPr>
        <w:spacing w:line="360" w:lineRule="auto"/>
        <w:rPr/>
      </w:pPr>
      <w:r w:rsidDel="00000000" w:rsidR="00000000" w:rsidRPr="00000000">
        <w:rPr>
          <w:rtl w:val="0"/>
        </w:rPr>
      </w:r>
    </w:p>
    <w:sdt>
      <w:sdtPr>
        <w:lock w:val="contentLocked"/>
        <w:tag w:val="goog_rdk_2"/>
      </w:sdtPr>
      <w:sdtContent>
        <w:tbl>
          <w:tblPr>
            <w:tblStyle w:val="Table6"/>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blHeader w:val="0"/>
            </w:trPr>
            <w:tc>
              <w:tcPr>
                <w:shd w:fill="a6a6a6" w:val="clear"/>
              </w:tcPr>
              <w:p w:rsidR="00000000" w:rsidDel="00000000" w:rsidP="00000000" w:rsidRDefault="00000000" w:rsidRPr="00000000" w14:paraId="000000BF">
                <w:pPr>
                  <w:spacing w:line="360" w:lineRule="auto"/>
                  <w:rPr>
                    <w:b w:val="1"/>
                  </w:rPr>
                </w:pPr>
                <w:r w:rsidDel="00000000" w:rsidR="00000000" w:rsidRPr="00000000">
                  <w:rPr>
                    <w:b w:val="1"/>
                    <w:rtl w:val="0"/>
                  </w:rPr>
                  <w:t xml:space="preserve">&lt;External Services&gt;</w:t>
                </w:r>
              </w:p>
            </w:tc>
          </w:tr>
          <w:tr>
            <w:trPr>
              <w:cantSplit w:val="0"/>
              <w:tblHeader w:val="0"/>
            </w:trPr>
            <w:tc>
              <w:tcPr/>
              <w:p w:rsidR="00000000" w:rsidDel="00000000" w:rsidP="00000000" w:rsidRDefault="00000000" w:rsidRPr="00000000" w14:paraId="000000C0">
                <w:pPr>
                  <w:spacing w:after="120" w:line="360" w:lineRule="auto"/>
                  <w:rPr>
                    <w:i w:val="1"/>
                    <w:color w:val="0000ff"/>
                  </w:rPr>
                </w:pPr>
                <w:r w:rsidDel="00000000" w:rsidR="00000000" w:rsidRPr="00000000">
                  <w:rPr>
                    <w:i w:val="1"/>
                    <w:color w:val="0000ff"/>
                    <w:rtl w:val="0"/>
                  </w:rPr>
                  <w:t xml:space="preserve">Ce paquetage contient tous les services externes nécessaires au bon fonctionnement du processus de l’application.</w:t>
                </w:r>
              </w:p>
            </w:tc>
          </w:tr>
        </w:tbl>
      </w:sdtContent>
    </w:sdt>
    <w:p w:rsidR="00000000" w:rsidDel="00000000" w:rsidP="00000000" w:rsidRDefault="00000000" w:rsidRPr="00000000" w14:paraId="000000C1">
      <w:pPr>
        <w:spacing w:line="360" w:lineRule="auto"/>
        <w:rPr/>
      </w:pPr>
      <w:r w:rsidDel="00000000" w:rsidR="00000000" w:rsidRPr="00000000">
        <w:rPr>
          <w:rtl w:val="0"/>
        </w:rPr>
      </w:r>
    </w:p>
    <w:p w:rsidR="00000000" w:rsidDel="00000000" w:rsidP="00000000" w:rsidRDefault="00000000" w:rsidRPr="00000000" w14:paraId="000000C2">
      <w:pPr>
        <w:spacing w:line="360" w:lineRule="auto"/>
        <w:rPr/>
      </w:pPr>
      <w:r w:rsidDel="00000000" w:rsidR="00000000" w:rsidRPr="00000000">
        <w:rPr>
          <w:rtl w:val="0"/>
        </w:rPr>
      </w:r>
    </w:p>
    <w:tbl>
      <w:tblPr>
        <w:tblStyle w:val="Table7"/>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blHeader w:val="0"/>
        </w:trPr>
        <w:tc>
          <w:tcPr>
            <w:shd w:fill="a6a6a6" w:val="clear"/>
          </w:tcPr>
          <w:p w:rsidR="00000000" w:rsidDel="00000000" w:rsidP="00000000" w:rsidRDefault="00000000" w:rsidRPr="00000000" w14:paraId="000000C3">
            <w:pPr>
              <w:spacing w:line="360" w:lineRule="auto"/>
              <w:rPr>
                <w:b w:val="1"/>
              </w:rPr>
            </w:pPr>
            <w:r w:rsidDel="00000000" w:rsidR="00000000" w:rsidRPr="00000000">
              <w:rPr>
                <w:b w:val="1"/>
                <w:rtl w:val="0"/>
              </w:rPr>
              <w:t xml:space="preserve">&lt;Auth0&gt;</w:t>
            </w:r>
          </w:p>
        </w:tc>
      </w:tr>
      <w:tr>
        <w:trPr>
          <w:cantSplit w:val="0"/>
          <w:tblHeader w:val="0"/>
        </w:trPr>
        <w:tc>
          <w:tcPr/>
          <w:p w:rsidR="00000000" w:rsidDel="00000000" w:rsidP="00000000" w:rsidRDefault="00000000" w:rsidRPr="00000000" w14:paraId="000000C4">
            <w:pPr>
              <w:spacing w:after="120" w:line="360" w:lineRule="auto"/>
              <w:rPr>
                <w:i w:val="1"/>
                <w:color w:val="0000ff"/>
              </w:rPr>
            </w:pPr>
            <w:r w:rsidDel="00000000" w:rsidR="00000000" w:rsidRPr="00000000">
              <w:rPr>
                <w:i w:val="1"/>
                <w:color w:val="0000ff"/>
                <w:rtl w:val="0"/>
              </w:rPr>
              <w:t xml:space="preserve">Ce paquetage contient toutes les fonctionnalités nécessaires pour la gestion de l’authentification des utilisateurs</w:t>
            </w:r>
          </w:p>
        </w:tc>
      </w:tr>
    </w:tbl>
    <w:p w:rsidR="00000000" w:rsidDel="00000000" w:rsidP="00000000" w:rsidRDefault="00000000" w:rsidRPr="00000000" w14:paraId="000000C5">
      <w:pPr>
        <w:spacing w:line="360" w:lineRule="auto"/>
        <w:rPr/>
      </w:pPr>
      <w:r w:rsidDel="00000000" w:rsidR="00000000" w:rsidRPr="00000000">
        <w:rPr>
          <w:rtl w:val="0"/>
        </w:rPr>
      </w:r>
    </w:p>
    <w:p w:rsidR="00000000" w:rsidDel="00000000" w:rsidP="00000000" w:rsidRDefault="00000000" w:rsidRPr="00000000" w14:paraId="000000C6">
      <w:pPr>
        <w:spacing w:line="360" w:lineRule="auto"/>
        <w:rPr/>
      </w:pPr>
      <w:r w:rsidDel="00000000" w:rsidR="00000000" w:rsidRPr="00000000">
        <w:rPr>
          <w:rtl w:val="0"/>
        </w:rPr>
      </w:r>
    </w:p>
    <w:sdt>
      <w:sdtPr>
        <w:lock w:val="contentLocked"/>
        <w:tag w:val="goog_rdk_3"/>
      </w:sdtPr>
      <w:sdtContent>
        <w:tbl>
          <w:tblPr>
            <w:tblStyle w:val="Table8"/>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blHeader w:val="1"/>
            </w:trPr>
            <w:tc>
              <w:tcPr>
                <w:shd w:fill="a6a6a6" w:val="clear"/>
              </w:tcPr>
              <w:p w:rsidR="00000000" w:rsidDel="00000000" w:rsidP="00000000" w:rsidRDefault="00000000" w:rsidRPr="00000000" w14:paraId="000000C7">
                <w:pPr>
                  <w:spacing w:line="360" w:lineRule="auto"/>
                  <w:rPr>
                    <w:b w:val="1"/>
                  </w:rPr>
                </w:pPr>
                <w:r w:rsidDel="00000000" w:rsidR="00000000" w:rsidRPr="00000000">
                  <w:rPr>
                    <w:b w:val="1"/>
                    <w:rtl w:val="0"/>
                  </w:rPr>
                  <w:t xml:space="preserve">&lt;Database&gt;</w:t>
                </w:r>
              </w:p>
            </w:tc>
          </w:tr>
          <w:tr>
            <w:trPr>
              <w:cantSplit w:val="0"/>
              <w:tblHeader w:val="0"/>
            </w:trPr>
            <w:tc>
              <w:tcPr/>
              <w:p w:rsidR="00000000" w:rsidDel="00000000" w:rsidP="00000000" w:rsidRDefault="00000000" w:rsidRPr="00000000" w14:paraId="000000C8">
                <w:pPr>
                  <w:spacing w:after="120" w:line="360" w:lineRule="auto"/>
                  <w:rPr>
                    <w:i w:val="1"/>
                    <w:color w:val="0000ff"/>
                  </w:rPr>
                </w:pPr>
                <w:r w:rsidDel="00000000" w:rsidR="00000000" w:rsidRPr="00000000">
                  <w:rPr>
                    <w:i w:val="1"/>
                    <w:color w:val="0000ff"/>
                    <w:rtl w:val="0"/>
                  </w:rPr>
                  <w:t xml:space="preserve">Ce paquetage contient toutes les fonctionnalités nécessaires à la persistance des données</w:t>
                </w:r>
              </w:p>
            </w:tc>
          </w:tr>
        </w:tbl>
      </w:sdtContent>
    </w:sdt>
    <w:p w:rsidR="00000000" w:rsidDel="00000000" w:rsidP="00000000" w:rsidRDefault="00000000" w:rsidRPr="00000000" w14:paraId="000000C9">
      <w:pPr>
        <w:spacing w:line="360" w:lineRule="auto"/>
        <w:rPr/>
      </w:pPr>
      <w:r w:rsidDel="00000000" w:rsidR="00000000" w:rsidRPr="00000000">
        <w:rPr>
          <w:rtl w:val="0"/>
        </w:rPr>
      </w:r>
    </w:p>
    <w:p w:rsidR="00000000" w:rsidDel="00000000" w:rsidP="00000000" w:rsidRDefault="00000000" w:rsidRPr="00000000" w14:paraId="000000CA">
      <w:pPr>
        <w:spacing w:line="360" w:lineRule="auto"/>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-757236</wp:posOffset>
            </wp:positionH>
            <wp:positionV relativeFrom="paragraph">
              <wp:posOffset>247650</wp:posOffset>
            </wp:positionV>
            <wp:extent cx="7461713" cy="4151561"/>
            <wp:effectExtent b="0" l="0" r="0" t="0"/>
            <wp:wrapSquare wrapText="bothSides" distB="114300" distT="114300" distL="114300" distR="114300"/>
            <wp:docPr id="56"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7461713" cy="4151561"/>
                    </a:xfrm>
                    <a:prstGeom prst="rect"/>
                    <a:ln/>
                  </pic:spPr>
                </pic:pic>
              </a:graphicData>
            </a:graphic>
          </wp:anchor>
        </w:drawing>
      </w:r>
    </w:p>
    <w:p w:rsidR="00000000" w:rsidDel="00000000" w:rsidP="00000000" w:rsidRDefault="00000000" w:rsidRPr="00000000" w14:paraId="000000CB">
      <w:pPr>
        <w:spacing w:line="360" w:lineRule="auto"/>
        <w:jc w:val="center"/>
        <w:rPr/>
      </w:pPr>
      <w:r w:rsidDel="00000000" w:rsidR="00000000" w:rsidRPr="00000000">
        <w:rPr>
          <w:b w:val="1"/>
          <w:rtl w:val="0"/>
        </w:rPr>
        <w:t xml:space="preserve">Figure 4.2:</w:t>
      </w:r>
      <w:r w:rsidDel="00000000" w:rsidR="00000000" w:rsidRPr="00000000">
        <w:rPr>
          <w:rtl w:val="0"/>
        </w:rPr>
        <w:t xml:space="preserve"> Diagramme de Paquetage générique des éléments logiques </w:t>
      </w:r>
      <w:r w:rsidDel="00000000" w:rsidR="00000000" w:rsidRPr="00000000">
        <w:rPr>
          <w:b w:val="1"/>
          <w:rtl w:val="0"/>
        </w:rPr>
        <w:t xml:space="preserve">communs </w:t>
      </w:r>
      <w:r w:rsidDel="00000000" w:rsidR="00000000" w:rsidRPr="00000000">
        <w:rPr>
          <w:rtl w:val="0"/>
        </w:rPr>
        <w:t xml:space="preserve">entre le client lourd et léger</w:t>
      </w:r>
    </w:p>
    <w:p w:rsidR="00000000" w:rsidDel="00000000" w:rsidP="00000000" w:rsidRDefault="00000000" w:rsidRPr="00000000" w14:paraId="000000CC">
      <w:pPr>
        <w:spacing w:line="360" w:lineRule="auto"/>
        <w:rPr/>
      </w:pPr>
      <w:r w:rsidDel="00000000" w:rsidR="00000000" w:rsidRPr="00000000">
        <w:rPr>
          <w:rtl w:val="0"/>
        </w:rPr>
      </w:r>
    </w:p>
    <w:tbl>
      <w:tblPr>
        <w:tblStyle w:val="Table9"/>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blHeader w:val="0"/>
        </w:trPr>
        <w:tc>
          <w:tcPr>
            <w:shd w:fill="a6a6a6" w:val="clear"/>
          </w:tcPr>
          <w:p w:rsidR="00000000" w:rsidDel="00000000" w:rsidP="00000000" w:rsidRDefault="00000000" w:rsidRPr="00000000" w14:paraId="000000CD">
            <w:pPr>
              <w:spacing w:line="360" w:lineRule="auto"/>
              <w:rPr>
                <w:b w:val="1"/>
              </w:rPr>
            </w:pPr>
            <w:r w:rsidDel="00000000" w:rsidR="00000000" w:rsidRPr="00000000">
              <w:rPr>
                <w:b w:val="1"/>
                <w:rtl w:val="0"/>
              </w:rPr>
              <w:t xml:space="preserve">&lt;Chat&gt;</w:t>
            </w:r>
          </w:p>
        </w:tc>
      </w:tr>
      <w:tr>
        <w:trPr>
          <w:cantSplit w:val="0"/>
          <w:tblHeader w:val="0"/>
        </w:trPr>
        <w:tc>
          <w:tcPr/>
          <w:p w:rsidR="00000000" w:rsidDel="00000000" w:rsidP="00000000" w:rsidRDefault="00000000" w:rsidRPr="00000000" w14:paraId="000000CE">
            <w:pPr>
              <w:spacing w:after="120" w:line="360" w:lineRule="auto"/>
              <w:rPr>
                <w:i w:val="1"/>
                <w:color w:val="0000ff"/>
              </w:rPr>
            </w:pPr>
            <w:r w:rsidDel="00000000" w:rsidR="00000000" w:rsidRPr="00000000">
              <w:rPr>
                <w:i w:val="1"/>
                <w:color w:val="0000ff"/>
                <w:rtl w:val="0"/>
              </w:rPr>
              <w:t xml:space="preserve">Ce paquetage contient toutes les classes nécessaires pour la fonctionnalité de communication entre les utilisateurs.</w:t>
            </w:r>
          </w:p>
        </w:tc>
      </w:tr>
    </w:tbl>
    <w:p w:rsidR="00000000" w:rsidDel="00000000" w:rsidP="00000000" w:rsidRDefault="00000000" w:rsidRPr="00000000" w14:paraId="000000CF">
      <w:pPr>
        <w:spacing w:line="360" w:lineRule="auto"/>
        <w:rPr/>
      </w:pPr>
      <w:r w:rsidDel="00000000" w:rsidR="00000000" w:rsidRPr="00000000">
        <w:rPr>
          <w:rtl w:val="0"/>
        </w:rPr>
      </w:r>
    </w:p>
    <w:sdt>
      <w:sdtPr>
        <w:lock w:val="contentLocked"/>
        <w:tag w:val="goog_rdk_4"/>
      </w:sdtPr>
      <w:sdtContent>
        <w:tbl>
          <w:tblPr>
            <w:tblStyle w:val="Table10"/>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blHeader w:val="0"/>
            </w:trPr>
            <w:tc>
              <w:tcPr>
                <w:shd w:fill="a6a6a6" w:val="clear"/>
              </w:tcPr>
              <w:p w:rsidR="00000000" w:rsidDel="00000000" w:rsidP="00000000" w:rsidRDefault="00000000" w:rsidRPr="00000000" w14:paraId="000000D0">
                <w:pPr>
                  <w:spacing w:line="360" w:lineRule="auto"/>
                  <w:rPr>
                    <w:b w:val="1"/>
                  </w:rPr>
                </w:pPr>
                <w:r w:rsidDel="00000000" w:rsidR="00000000" w:rsidRPr="00000000">
                  <w:rPr>
                    <w:b w:val="1"/>
                    <w:rtl w:val="0"/>
                  </w:rPr>
                  <w:t xml:space="preserve">&lt;Authentication&gt;</w:t>
                </w:r>
              </w:p>
            </w:tc>
          </w:tr>
          <w:tr>
            <w:trPr>
              <w:cantSplit w:val="0"/>
              <w:tblHeader w:val="0"/>
            </w:trPr>
            <w:tc>
              <w:tcPr/>
              <w:p w:rsidR="00000000" w:rsidDel="00000000" w:rsidP="00000000" w:rsidRDefault="00000000" w:rsidRPr="00000000" w14:paraId="000000D1">
                <w:pPr>
                  <w:spacing w:after="120" w:line="360" w:lineRule="auto"/>
                  <w:rPr>
                    <w:i w:val="1"/>
                    <w:color w:val="0000ff"/>
                  </w:rPr>
                </w:pPr>
                <w:r w:rsidDel="00000000" w:rsidR="00000000" w:rsidRPr="00000000">
                  <w:rPr>
                    <w:i w:val="1"/>
                    <w:color w:val="0000ff"/>
                    <w:rtl w:val="0"/>
                  </w:rPr>
                  <w:t xml:space="preserve">Ce paquetage contient toutes les interfaces utilisateurs et services liés à l’authentification et la gestion des sessions des utilisateurs.</w:t>
                </w:r>
              </w:p>
            </w:tc>
          </w:tr>
        </w:tbl>
      </w:sdtContent>
    </w:sdt>
    <w:p w:rsidR="00000000" w:rsidDel="00000000" w:rsidP="00000000" w:rsidRDefault="00000000" w:rsidRPr="00000000" w14:paraId="000000D2">
      <w:pPr>
        <w:spacing w:line="360" w:lineRule="auto"/>
        <w:rPr/>
      </w:pPr>
      <w:r w:rsidDel="00000000" w:rsidR="00000000" w:rsidRPr="00000000">
        <w:rPr>
          <w:rtl w:val="0"/>
        </w:rPr>
      </w:r>
    </w:p>
    <w:p w:rsidR="00000000" w:rsidDel="00000000" w:rsidP="00000000" w:rsidRDefault="00000000" w:rsidRPr="00000000" w14:paraId="000000D3">
      <w:pPr>
        <w:spacing w:line="360" w:lineRule="auto"/>
        <w:rPr/>
      </w:pPr>
      <w:r w:rsidDel="00000000" w:rsidR="00000000" w:rsidRPr="00000000">
        <w:rPr>
          <w:rtl w:val="0"/>
        </w:rPr>
      </w:r>
    </w:p>
    <w:sdt>
      <w:sdtPr>
        <w:lock w:val="contentLocked"/>
        <w:tag w:val="goog_rdk_5"/>
      </w:sdtPr>
      <w:sdtContent>
        <w:tbl>
          <w:tblPr>
            <w:tblStyle w:val="Table11"/>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blHeader w:val="0"/>
            </w:trPr>
            <w:tc>
              <w:tcPr>
                <w:shd w:fill="a6a6a6" w:val="clear"/>
              </w:tcPr>
              <w:p w:rsidR="00000000" w:rsidDel="00000000" w:rsidP="00000000" w:rsidRDefault="00000000" w:rsidRPr="00000000" w14:paraId="000000D4">
                <w:pPr>
                  <w:spacing w:line="360" w:lineRule="auto"/>
                  <w:rPr>
                    <w:b w:val="1"/>
                  </w:rPr>
                </w:pPr>
                <w:r w:rsidDel="00000000" w:rsidR="00000000" w:rsidRPr="00000000">
                  <w:rPr>
                    <w:b w:val="1"/>
                    <w:rtl w:val="0"/>
                  </w:rPr>
                  <w:t xml:space="preserve">&lt;Communication&gt;</w:t>
                </w:r>
              </w:p>
            </w:tc>
          </w:tr>
          <w:tr>
            <w:trPr>
              <w:cantSplit w:val="0"/>
              <w:tblHeader w:val="0"/>
            </w:trPr>
            <w:tc>
              <w:tcPr/>
              <w:p w:rsidR="00000000" w:rsidDel="00000000" w:rsidP="00000000" w:rsidRDefault="00000000" w:rsidRPr="00000000" w14:paraId="000000D5">
                <w:pPr>
                  <w:spacing w:after="120" w:line="360" w:lineRule="auto"/>
                  <w:rPr>
                    <w:i w:val="1"/>
                    <w:color w:val="0000ff"/>
                  </w:rPr>
                </w:pPr>
                <w:r w:rsidDel="00000000" w:rsidR="00000000" w:rsidRPr="00000000">
                  <w:rPr>
                    <w:i w:val="1"/>
                    <w:color w:val="0000ff"/>
                    <w:rtl w:val="0"/>
                  </w:rPr>
                  <w:t xml:space="preserve">Ce paquetage contient toutes les fonctionnalités nécessaires à la communication et l’envoi de données de manière dynamique en temps réel.</w:t>
                </w:r>
              </w:p>
            </w:tc>
          </w:tr>
        </w:tbl>
      </w:sdtContent>
    </w:sdt>
    <w:p w:rsidR="00000000" w:rsidDel="00000000" w:rsidP="00000000" w:rsidRDefault="00000000" w:rsidRPr="00000000" w14:paraId="000000D6">
      <w:pPr>
        <w:spacing w:line="360" w:lineRule="auto"/>
        <w:rPr/>
      </w:pPr>
      <w:r w:rsidDel="00000000" w:rsidR="00000000" w:rsidRPr="00000000">
        <w:rPr>
          <w:rtl w:val="0"/>
        </w:rPr>
      </w:r>
    </w:p>
    <w:p w:rsidR="00000000" w:rsidDel="00000000" w:rsidP="00000000" w:rsidRDefault="00000000" w:rsidRPr="00000000" w14:paraId="000000D7">
      <w:pPr>
        <w:spacing w:line="360" w:lineRule="auto"/>
        <w:rPr/>
      </w:pPr>
      <w:r w:rsidDel="00000000" w:rsidR="00000000" w:rsidRPr="00000000">
        <w:rPr>
          <w:rtl w:val="0"/>
        </w:rPr>
      </w:r>
    </w:p>
    <w:sdt>
      <w:sdtPr>
        <w:lock w:val="contentLocked"/>
        <w:tag w:val="goog_rdk_6"/>
      </w:sdtPr>
      <w:sdtContent>
        <w:tbl>
          <w:tblPr>
            <w:tblStyle w:val="Table12"/>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blHeader w:val="0"/>
            </w:trPr>
            <w:tc>
              <w:tcPr>
                <w:shd w:fill="a6a6a6" w:val="clear"/>
              </w:tcPr>
              <w:p w:rsidR="00000000" w:rsidDel="00000000" w:rsidP="00000000" w:rsidRDefault="00000000" w:rsidRPr="00000000" w14:paraId="000000D8">
                <w:pPr>
                  <w:spacing w:line="360" w:lineRule="auto"/>
                  <w:rPr>
                    <w:b w:val="1"/>
                  </w:rPr>
                </w:pPr>
                <w:r w:rsidDel="00000000" w:rsidR="00000000" w:rsidRPr="00000000">
                  <w:rPr>
                    <w:b w:val="1"/>
                    <w:rtl w:val="0"/>
                  </w:rPr>
                  <w:t xml:space="preserve">&lt;GameManager&gt;</w:t>
                </w:r>
              </w:p>
            </w:tc>
          </w:tr>
          <w:tr>
            <w:trPr>
              <w:cantSplit w:val="0"/>
              <w:tblHeader w:val="0"/>
            </w:trPr>
            <w:tc>
              <w:tcPr/>
              <w:p w:rsidR="00000000" w:rsidDel="00000000" w:rsidP="00000000" w:rsidRDefault="00000000" w:rsidRPr="00000000" w14:paraId="000000D9">
                <w:pPr>
                  <w:spacing w:after="120" w:line="360" w:lineRule="auto"/>
                  <w:rPr>
                    <w:i w:val="1"/>
                    <w:color w:val="0000ff"/>
                  </w:rPr>
                </w:pPr>
                <w:r w:rsidDel="00000000" w:rsidR="00000000" w:rsidRPr="00000000">
                  <w:rPr>
                    <w:i w:val="1"/>
                    <w:color w:val="0000ff"/>
                    <w:rtl w:val="0"/>
                  </w:rPr>
                  <w:t xml:space="preserve">Ce paquetage contient toutes les fonctionnalités nécessaires au fonctionnement des jeux pour les joueurs, organisateurs et observateurs ainsi que la gestion des prix de parties.</w:t>
                </w:r>
              </w:p>
            </w:tc>
          </w:tr>
        </w:tbl>
      </w:sdtContent>
    </w:sdt>
    <w:p w:rsidR="00000000" w:rsidDel="00000000" w:rsidP="00000000" w:rsidRDefault="00000000" w:rsidRPr="00000000" w14:paraId="000000DA">
      <w:pPr>
        <w:spacing w:line="360" w:lineRule="auto"/>
        <w:rPr/>
      </w:pPr>
      <w:r w:rsidDel="00000000" w:rsidR="00000000" w:rsidRPr="00000000">
        <w:rPr>
          <w:rtl w:val="0"/>
        </w:rPr>
      </w:r>
    </w:p>
    <w:p w:rsidR="00000000" w:rsidDel="00000000" w:rsidP="00000000" w:rsidRDefault="00000000" w:rsidRPr="00000000" w14:paraId="000000DB">
      <w:pPr>
        <w:spacing w:line="360" w:lineRule="auto"/>
        <w:rPr/>
      </w:pPr>
      <w:r w:rsidDel="00000000" w:rsidR="00000000" w:rsidRPr="00000000">
        <w:rPr>
          <w:rtl w:val="0"/>
        </w:rPr>
      </w:r>
    </w:p>
    <w:sdt>
      <w:sdtPr>
        <w:lock w:val="contentLocked"/>
        <w:tag w:val="goog_rdk_7"/>
      </w:sdtPr>
      <w:sdtContent>
        <w:tbl>
          <w:tblPr>
            <w:tblStyle w:val="Table13"/>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blHeader w:val="0"/>
            </w:trPr>
            <w:tc>
              <w:tcPr>
                <w:shd w:fill="a6a6a6" w:val="clear"/>
              </w:tcPr>
              <w:p w:rsidR="00000000" w:rsidDel="00000000" w:rsidP="00000000" w:rsidRDefault="00000000" w:rsidRPr="00000000" w14:paraId="000000DC">
                <w:pPr>
                  <w:spacing w:line="360" w:lineRule="auto"/>
                  <w:rPr>
                    <w:b w:val="1"/>
                  </w:rPr>
                </w:pPr>
                <w:r w:rsidDel="00000000" w:rsidR="00000000" w:rsidRPr="00000000">
                  <w:rPr>
                    <w:b w:val="1"/>
                    <w:rtl w:val="0"/>
                  </w:rPr>
                  <w:t xml:space="preserve">&lt;UserManagement&gt;</w:t>
                </w:r>
              </w:p>
            </w:tc>
          </w:tr>
          <w:tr>
            <w:trPr>
              <w:cantSplit w:val="0"/>
              <w:tblHeader w:val="0"/>
            </w:trPr>
            <w:tc>
              <w:tcPr/>
              <w:p w:rsidR="00000000" w:rsidDel="00000000" w:rsidP="00000000" w:rsidRDefault="00000000" w:rsidRPr="00000000" w14:paraId="000000DD">
                <w:pPr>
                  <w:spacing w:after="120" w:line="360" w:lineRule="auto"/>
                  <w:rPr>
                    <w:i w:val="1"/>
                    <w:color w:val="0000ff"/>
                  </w:rPr>
                </w:pPr>
                <w:r w:rsidDel="00000000" w:rsidR="00000000" w:rsidRPr="00000000">
                  <w:rPr>
                    <w:i w:val="1"/>
                    <w:color w:val="0000ff"/>
                    <w:rtl w:val="0"/>
                  </w:rPr>
                  <w:t xml:space="preserve">Ce paquetage contient toutes les fonctionnalités nécessaires à la gestion des comptes et leurs données suite à l’authentification </w:t>
                </w:r>
              </w:p>
            </w:tc>
          </w:tr>
        </w:tbl>
      </w:sdtContent>
    </w:sdt>
    <w:p w:rsidR="00000000" w:rsidDel="00000000" w:rsidP="00000000" w:rsidRDefault="00000000" w:rsidRPr="00000000" w14:paraId="000000DE">
      <w:pPr>
        <w:spacing w:line="360" w:lineRule="auto"/>
        <w:rPr/>
      </w:pPr>
      <w:r w:rsidDel="00000000" w:rsidR="00000000" w:rsidRPr="00000000">
        <w:rPr>
          <w:rtl w:val="0"/>
        </w:rPr>
      </w:r>
    </w:p>
    <w:p w:rsidR="00000000" w:rsidDel="00000000" w:rsidP="00000000" w:rsidRDefault="00000000" w:rsidRPr="00000000" w14:paraId="000000DF">
      <w:pPr>
        <w:spacing w:line="360" w:lineRule="auto"/>
        <w:rPr/>
      </w:pPr>
      <w:r w:rsidDel="00000000" w:rsidR="00000000" w:rsidRPr="00000000">
        <w:rPr>
          <w:rtl w:val="0"/>
        </w:rPr>
      </w:r>
    </w:p>
    <w:p w:rsidR="00000000" w:rsidDel="00000000" w:rsidP="00000000" w:rsidRDefault="00000000" w:rsidRPr="00000000" w14:paraId="000000E0">
      <w:pPr>
        <w:spacing w:line="360" w:lineRule="auto"/>
        <w:rPr/>
      </w:pPr>
      <w:r w:rsidDel="00000000" w:rsidR="00000000" w:rsidRPr="00000000">
        <w:rPr/>
        <w:drawing>
          <wp:inline distB="114300" distT="114300" distL="114300" distR="114300">
            <wp:extent cx="6359000" cy="4567238"/>
            <wp:effectExtent b="0" l="0" r="0" t="0"/>
            <wp:docPr id="76"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6359000" cy="4567238"/>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360" w:lineRule="auto"/>
        <w:rPr/>
      </w:pPr>
      <w:r w:rsidDel="00000000" w:rsidR="00000000" w:rsidRPr="00000000">
        <w:rPr>
          <w:rtl w:val="0"/>
        </w:rPr>
      </w:r>
    </w:p>
    <w:p w:rsidR="00000000" w:rsidDel="00000000" w:rsidP="00000000" w:rsidRDefault="00000000" w:rsidRPr="00000000" w14:paraId="000000E2">
      <w:pPr>
        <w:spacing w:line="360" w:lineRule="auto"/>
        <w:jc w:val="center"/>
        <w:rPr/>
      </w:pPr>
      <w:r w:rsidDel="00000000" w:rsidR="00000000" w:rsidRPr="00000000">
        <w:rPr>
          <w:b w:val="1"/>
          <w:rtl w:val="0"/>
        </w:rPr>
        <w:t xml:space="preserve">Figure 4.3:</w:t>
      </w:r>
      <w:r w:rsidDel="00000000" w:rsidR="00000000" w:rsidRPr="00000000">
        <w:rPr>
          <w:rtl w:val="0"/>
        </w:rPr>
        <w:t xml:space="preserve"> Diagramme de Paquetage générique du client lourd</w:t>
      </w:r>
    </w:p>
    <w:p w:rsidR="00000000" w:rsidDel="00000000" w:rsidP="00000000" w:rsidRDefault="00000000" w:rsidRPr="00000000" w14:paraId="000000E3">
      <w:pPr>
        <w:spacing w:line="360" w:lineRule="auto"/>
        <w:rPr/>
      </w:pPr>
      <w:r w:rsidDel="00000000" w:rsidR="00000000" w:rsidRPr="00000000">
        <w:rPr>
          <w:rtl w:val="0"/>
        </w:rPr>
      </w:r>
    </w:p>
    <w:p w:rsidR="00000000" w:rsidDel="00000000" w:rsidP="00000000" w:rsidRDefault="00000000" w:rsidRPr="00000000" w14:paraId="000000E4">
      <w:pPr>
        <w:spacing w:line="360" w:lineRule="auto"/>
        <w:rPr/>
      </w:pPr>
      <w:r w:rsidDel="00000000" w:rsidR="00000000" w:rsidRPr="00000000">
        <w:rPr>
          <w:rtl w:val="0"/>
        </w:rPr>
      </w:r>
    </w:p>
    <w:sdt>
      <w:sdtPr>
        <w:lock w:val="contentLocked"/>
        <w:tag w:val="goog_rdk_8"/>
      </w:sdtPr>
      <w:sdtContent>
        <w:tbl>
          <w:tblPr>
            <w:tblStyle w:val="Table14"/>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84" w:hRule="atLeast"/>
              <w:tblHeader w:val="1"/>
            </w:trPr>
            <w:tc>
              <w:tcPr>
                <w:shd w:fill="a6a6a6" w:val="clear"/>
              </w:tcPr>
              <w:p w:rsidR="00000000" w:rsidDel="00000000" w:rsidP="00000000" w:rsidRDefault="00000000" w:rsidRPr="00000000" w14:paraId="000000E5">
                <w:pPr>
                  <w:spacing w:line="360" w:lineRule="auto"/>
                  <w:rPr>
                    <w:b w:val="1"/>
                  </w:rPr>
                </w:pPr>
                <w:r w:rsidDel="00000000" w:rsidR="00000000" w:rsidRPr="00000000">
                  <w:rPr>
                    <w:b w:val="1"/>
                    <w:rtl w:val="0"/>
                  </w:rPr>
                  <w:t xml:space="preserve">&lt;ChatUIManager&gt;</w:t>
                </w:r>
              </w:p>
            </w:tc>
          </w:tr>
          <w:tr>
            <w:trPr>
              <w:cantSplit w:val="0"/>
              <w:trHeight w:val="304" w:hRule="atLeast"/>
              <w:tblHeader w:val="0"/>
            </w:trPr>
            <w:tc>
              <w:tcPr/>
              <w:p w:rsidR="00000000" w:rsidDel="00000000" w:rsidP="00000000" w:rsidRDefault="00000000" w:rsidRPr="00000000" w14:paraId="000000E6">
                <w:pPr>
                  <w:spacing w:after="120" w:line="360" w:lineRule="auto"/>
                  <w:rPr>
                    <w:i w:val="1"/>
                    <w:color w:val="0000ff"/>
                  </w:rPr>
                </w:pPr>
                <w:r w:rsidDel="00000000" w:rsidR="00000000" w:rsidRPr="00000000">
                  <w:rPr>
                    <w:i w:val="1"/>
                    <w:color w:val="0000ff"/>
                    <w:rtl w:val="0"/>
                  </w:rPr>
                  <w:t xml:space="preserve">Ce paquetage contient les fonctionnalités de gestion du chat pour le chat intégré et fenêtré</w:t>
                </w:r>
              </w:p>
            </w:tc>
          </w:tr>
        </w:tbl>
      </w:sdtContent>
    </w:sdt>
    <w:p w:rsidR="00000000" w:rsidDel="00000000" w:rsidP="00000000" w:rsidRDefault="00000000" w:rsidRPr="00000000" w14:paraId="000000E7">
      <w:pPr>
        <w:spacing w:line="360" w:lineRule="auto"/>
        <w:rPr/>
      </w:pPr>
      <w:r w:rsidDel="00000000" w:rsidR="00000000" w:rsidRPr="00000000">
        <w:rPr>
          <w:rtl w:val="0"/>
        </w:rPr>
      </w:r>
    </w:p>
    <w:p w:rsidR="00000000" w:rsidDel="00000000" w:rsidP="00000000" w:rsidRDefault="00000000" w:rsidRPr="00000000" w14:paraId="000000E8">
      <w:pPr>
        <w:spacing w:line="360" w:lineRule="auto"/>
        <w:rPr/>
      </w:pPr>
      <w:r w:rsidDel="00000000" w:rsidR="00000000" w:rsidRPr="00000000">
        <w:rPr>
          <w:rtl w:val="0"/>
        </w:rPr>
      </w:r>
    </w:p>
    <w:sdt>
      <w:sdtPr>
        <w:lock w:val="contentLocked"/>
        <w:tag w:val="goog_rdk_9"/>
      </w:sdtPr>
      <w:sdtContent>
        <w:tbl>
          <w:tblPr>
            <w:tblStyle w:val="Table15"/>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blHeader w:val="0"/>
            </w:trPr>
            <w:tc>
              <w:tcPr>
                <w:shd w:fill="a6a6a6" w:val="clear"/>
              </w:tcPr>
              <w:p w:rsidR="00000000" w:rsidDel="00000000" w:rsidP="00000000" w:rsidRDefault="00000000" w:rsidRPr="00000000" w14:paraId="000000E9">
                <w:pPr>
                  <w:spacing w:line="360" w:lineRule="auto"/>
                  <w:rPr>
                    <w:b w:val="1"/>
                  </w:rPr>
                </w:pPr>
                <w:r w:rsidDel="00000000" w:rsidR="00000000" w:rsidRPr="00000000">
                  <w:rPr>
                    <w:b w:val="1"/>
                    <w:rtl w:val="0"/>
                  </w:rPr>
                  <w:t xml:space="preserve">&lt;QuizManagement&gt;</w:t>
                </w:r>
              </w:p>
            </w:tc>
          </w:tr>
          <w:tr>
            <w:trPr>
              <w:cantSplit w:val="0"/>
              <w:tblHeader w:val="0"/>
            </w:trPr>
            <w:tc>
              <w:tcPr/>
              <w:p w:rsidR="00000000" w:rsidDel="00000000" w:rsidP="00000000" w:rsidRDefault="00000000" w:rsidRPr="00000000" w14:paraId="000000EA">
                <w:pPr>
                  <w:spacing w:after="120" w:line="360" w:lineRule="auto"/>
                  <w:rPr>
                    <w:i w:val="1"/>
                    <w:color w:val="0000ff"/>
                  </w:rPr>
                </w:pPr>
                <w:r w:rsidDel="00000000" w:rsidR="00000000" w:rsidRPr="00000000">
                  <w:rPr>
                    <w:i w:val="1"/>
                    <w:color w:val="0000ff"/>
                    <w:rtl w:val="0"/>
                  </w:rPr>
                  <w:t xml:space="preserve">Ce paquetage contient toutes les fonctionnalités nécessaires au fonctionnement des jeux pour les joueurs, organisateurs et observateurs, de la création et modifications de quiz ainsi que la gestion des prix de parties.</w:t>
                </w:r>
              </w:p>
            </w:tc>
          </w:tr>
        </w:tbl>
      </w:sdtContent>
    </w:sdt>
    <w:p w:rsidR="00000000" w:rsidDel="00000000" w:rsidP="00000000" w:rsidRDefault="00000000" w:rsidRPr="00000000" w14:paraId="000000EB">
      <w:pPr>
        <w:spacing w:line="360" w:lineRule="auto"/>
        <w:rPr/>
      </w:pPr>
      <w:r w:rsidDel="00000000" w:rsidR="00000000" w:rsidRPr="00000000">
        <w:rPr>
          <w:rtl w:val="0"/>
        </w:rPr>
      </w:r>
    </w:p>
    <w:p w:rsidR="00000000" w:rsidDel="00000000" w:rsidP="00000000" w:rsidRDefault="00000000" w:rsidRPr="00000000" w14:paraId="000000EC">
      <w:pPr>
        <w:spacing w:line="360" w:lineRule="auto"/>
        <w:rPr/>
      </w:pPr>
      <w:r w:rsidDel="00000000" w:rsidR="00000000" w:rsidRPr="00000000">
        <w:rPr>
          <w:rtl w:val="0"/>
        </w:rPr>
      </w:r>
    </w:p>
    <w:sdt>
      <w:sdtPr>
        <w:lock w:val="contentLocked"/>
        <w:tag w:val="goog_rdk_10"/>
      </w:sdtPr>
      <w:sdtContent>
        <w:tbl>
          <w:tblPr>
            <w:tblStyle w:val="Table16"/>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blHeader w:val="0"/>
            </w:trPr>
            <w:tc>
              <w:tcPr>
                <w:shd w:fill="a6a6a6" w:val="clear"/>
              </w:tcPr>
              <w:p w:rsidR="00000000" w:rsidDel="00000000" w:rsidP="00000000" w:rsidRDefault="00000000" w:rsidRPr="00000000" w14:paraId="000000ED">
                <w:pPr>
                  <w:spacing w:line="360" w:lineRule="auto"/>
                  <w:rPr>
                    <w:b w:val="1"/>
                  </w:rPr>
                </w:pPr>
                <w:r w:rsidDel="00000000" w:rsidR="00000000" w:rsidRPr="00000000">
                  <w:rPr>
                    <w:b w:val="1"/>
                    <w:rtl w:val="0"/>
                  </w:rPr>
                  <w:t xml:space="preserve">&lt;UserInterface&gt;</w:t>
                </w:r>
              </w:p>
            </w:tc>
          </w:tr>
          <w:tr>
            <w:trPr>
              <w:cantSplit w:val="0"/>
              <w:tblHeader w:val="0"/>
            </w:trPr>
            <w:tc>
              <w:tcPr/>
              <w:p w:rsidR="00000000" w:rsidDel="00000000" w:rsidP="00000000" w:rsidRDefault="00000000" w:rsidRPr="00000000" w14:paraId="000000EE">
                <w:pPr>
                  <w:spacing w:after="120" w:line="360" w:lineRule="auto"/>
                  <w:rPr>
                    <w:i w:val="1"/>
                    <w:color w:val="0000ff"/>
                  </w:rPr>
                </w:pPr>
                <w:r w:rsidDel="00000000" w:rsidR="00000000" w:rsidRPr="00000000">
                  <w:rPr>
                    <w:i w:val="1"/>
                    <w:color w:val="0000ff"/>
                    <w:rtl w:val="0"/>
                  </w:rPr>
                  <w:t xml:space="preserve">Ce paquetage regroupe les interfaces incluses dans le client lourd. Ce paquetage est différent de celui du client léger puisqu’il inclut des vues et non des ‘’Activities’’ comme sur Kotlin.</w:t>
                </w:r>
              </w:p>
            </w:tc>
          </w:tr>
        </w:tbl>
      </w:sdtContent>
    </w:sdt>
    <w:p w:rsidR="00000000" w:rsidDel="00000000" w:rsidP="00000000" w:rsidRDefault="00000000" w:rsidRPr="00000000" w14:paraId="000000EF">
      <w:pPr>
        <w:spacing w:line="360" w:lineRule="auto"/>
        <w:jc w:val="left"/>
        <w:rPr/>
      </w:pPr>
      <w:r w:rsidDel="00000000" w:rsidR="00000000" w:rsidRPr="00000000">
        <w:rPr>
          <w:rtl w:val="0"/>
        </w:rPr>
      </w:r>
    </w:p>
    <w:p w:rsidR="00000000" w:rsidDel="00000000" w:rsidP="00000000" w:rsidRDefault="00000000" w:rsidRPr="00000000" w14:paraId="000000F0">
      <w:pPr>
        <w:spacing w:line="360" w:lineRule="auto"/>
        <w:rPr/>
      </w:pPr>
      <w:r w:rsidDel="00000000" w:rsidR="00000000" w:rsidRPr="00000000">
        <w:rPr>
          <w:rtl w:val="0"/>
        </w:rPr>
      </w:r>
    </w:p>
    <w:p w:rsidR="00000000" w:rsidDel="00000000" w:rsidP="00000000" w:rsidRDefault="00000000" w:rsidRPr="00000000" w14:paraId="000000F1">
      <w:pPr>
        <w:spacing w:line="360" w:lineRule="auto"/>
        <w:jc w:val="center"/>
        <w:rPr/>
      </w:pPr>
      <w:r w:rsidDel="00000000" w:rsidR="00000000" w:rsidRPr="00000000">
        <w:rPr/>
        <w:drawing>
          <wp:inline distB="114300" distT="114300" distL="114300" distR="114300">
            <wp:extent cx="4862513" cy="6241783"/>
            <wp:effectExtent b="0" l="0" r="0" t="0"/>
            <wp:docPr id="44"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4862513" cy="6241783"/>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360" w:lineRule="auto"/>
        <w:rPr/>
      </w:pPr>
      <w:r w:rsidDel="00000000" w:rsidR="00000000" w:rsidRPr="00000000">
        <w:rPr>
          <w:rtl w:val="0"/>
        </w:rPr>
      </w:r>
    </w:p>
    <w:p w:rsidR="00000000" w:rsidDel="00000000" w:rsidP="00000000" w:rsidRDefault="00000000" w:rsidRPr="00000000" w14:paraId="000000F3">
      <w:pPr>
        <w:spacing w:line="360" w:lineRule="auto"/>
        <w:jc w:val="center"/>
        <w:rPr/>
      </w:pPr>
      <w:r w:rsidDel="00000000" w:rsidR="00000000" w:rsidRPr="00000000">
        <w:rPr>
          <w:b w:val="1"/>
          <w:rtl w:val="0"/>
        </w:rPr>
        <w:t xml:space="preserve">Figure 4.4 </w:t>
      </w:r>
      <w:r w:rsidDel="00000000" w:rsidR="00000000" w:rsidRPr="00000000">
        <w:rPr>
          <w:rtl w:val="0"/>
        </w:rPr>
        <w:t xml:space="preserve">Diagramme de paquetage du client léger</w:t>
      </w:r>
    </w:p>
    <w:p w:rsidR="00000000" w:rsidDel="00000000" w:rsidP="00000000" w:rsidRDefault="00000000" w:rsidRPr="00000000" w14:paraId="000000F4">
      <w:pPr>
        <w:spacing w:line="360" w:lineRule="auto"/>
        <w:jc w:val="center"/>
        <w:rPr/>
      </w:pPr>
      <w:r w:rsidDel="00000000" w:rsidR="00000000" w:rsidRPr="00000000">
        <w:rPr/>
        <w:drawing>
          <wp:inline distB="114300" distT="114300" distL="114300" distR="114300">
            <wp:extent cx="6310085" cy="4611216"/>
            <wp:effectExtent b="0" l="0" r="0" t="0"/>
            <wp:docPr id="78"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6310085" cy="4611216"/>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360" w:lineRule="auto"/>
        <w:jc w:val="center"/>
        <w:rPr/>
      </w:pPr>
      <w:r w:rsidDel="00000000" w:rsidR="00000000" w:rsidRPr="00000000">
        <w:rPr>
          <w:b w:val="1"/>
          <w:rtl w:val="0"/>
        </w:rPr>
        <w:t xml:space="preserve">Figure 4.5</w:t>
      </w:r>
      <w:r w:rsidDel="00000000" w:rsidR="00000000" w:rsidRPr="00000000">
        <w:rPr>
          <w:rtl w:val="0"/>
        </w:rPr>
        <w:t xml:space="preserve"> Diagramme de paquetage du serveur</w:t>
      </w:r>
    </w:p>
    <w:p w:rsidR="00000000" w:rsidDel="00000000" w:rsidP="00000000" w:rsidRDefault="00000000" w:rsidRPr="00000000" w14:paraId="000000F6">
      <w:pPr>
        <w:spacing w:line="360" w:lineRule="auto"/>
        <w:rPr/>
      </w:pPr>
      <w:r w:rsidDel="00000000" w:rsidR="00000000" w:rsidRPr="00000000">
        <w:rPr>
          <w:rtl w:val="0"/>
        </w:rPr>
      </w:r>
    </w:p>
    <w:sdt>
      <w:sdtPr>
        <w:lock w:val="contentLocked"/>
        <w:tag w:val="goog_rdk_11"/>
      </w:sdtPr>
      <w:sdtContent>
        <w:tbl>
          <w:tblPr>
            <w:tblStyle w:val="Table17"/>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blHeader w:val="0"/>
            </w:trPr>
            <w:tc>
              <w:tcPr>
                <w:shd w:fill="a6a6a6" w:val="clear"/>
              </w:tcPr>
              <w:p w:rsidR="00000000" w:rsidDel="00000000" w:rsidP="00000000" w:rsidRDefault="00000000" w:rsidRPr="00000000" w14:paraId="000000F7">
                <w:pPr>
                  <w:spacing w:line="360" w:lineRule="auto"/>
                  <w:rPr>
                    <w:b w:val="1"/>
                  </w:rPr>
                </w:pPr>
                <w:r w:rsidDel="00000000" w:rsidR="00000000" w:rsidRPr="00000000">
                  <w:rPr>
                    <w:b w:val="1"/>
                    <w:rtl w:val="0"/>
                  </w:rPr>
                  <w:t xml:space="preserve">&lt;ChatService&gt;</w:t>
                </w:r>
              </w:p>
            </w:tc>
          </w:tr>
          <w:tr>
            <w:trPr>
              <w:cantSplit w:val="0"/>
              <w:tblHeader w:val="0"/>
            </w:trPr>
            <w:tc>
              <w:tcPr/>
              <w:p w:rsidR="00000000" w:rsidDel="00000000" w:rsidP="00000000" w:rsidRDefault="00000000" w:rsidRPr="00000000" w14:paraId="000000F8">
                <w:pPr>
                  <w:spacing w:after="120" w:line="360" w:lineRule="auto"/>
                  <w:rPr>
                    <w:i w:val="1"/>
                    <w:color w:val="0000ff"/>
                  </w:rPr>
                </w:pPr>
                <w:r w:rsidDel="00000000" w:rsidR="00000000" w:rsidRPr="00000000">
                  <w:rPr>
                    <w:i w:val="1"/>
                    <w:color w:val="0000ff"/>
                    <w:rtl w:val="0"/>
                  </w:rPr>
                  <w:t xml:space="preserve">Ce paquetage contient toutes les classes nécessaires pour la fonctionnalité de communication entre les utilisateurs.</w:t>
                </w:r>
              </w:p>
            </w:tc>
          </w:tr>
        </w:tbl>
      </w:sdtContent>
    </w:sdt>
    <w:p w:rsidR="00000000" w:rsidDel="00000000" w:rsidP="00000000" w:rsidRDefault="00000000" w:rsidRPr="00000000" w14:paraId="000000F9">
      <w:pPr>
        <w:spacing w:line="360" w:lineRule="auto"/>
        <w:rPr/>
      </w:pPr>
      <w:r w:rsidDel="00000000" w:rsidR="00000000" w:rsidRPr="00000000">
        <w:rPr>
          <w:rtl w:val="0"/>
        </w:rPr>
      </w:r>
    </w:p>
    <w:p w:rsidR="00000000" w:rsidDel="00000000" w:rsidP="00000000" w:rsidRDefault="00000000" w:rsidRPr="00000000" w14:paraId="000000FA">
      <w:pPr>
        <w:spacing w:line="360" w:lineRule="auto"/>
        <w:rPr/>
      </w:pPr>
      <w:r w:rsidDel="00000000" w:rsidR="00000000" w:rsidRPr="00000000">
        <w:rPr>
          <w:rtl w:val="0"/>
        </w:rPr>
      </w:r>
    </w:p>
    <w:p w:rsidR="00000000" w:rsidDel="00000000" w:rsidP="00000000" w:rsidRDefault="00000000" w:rsidRPr="00000000" w14:paraId="000000FB">
      <w:pPr>
        <w:spacing w:line="360" w:lineRule="auto"/>
        <w:rPr/>
      </w:pPr>
      <w:r w:rsidDel="00000000" w:rsidR="00000000" w:rsidRPr="00000000">
        <w:rPr>
          <w:rtl w:val="0"/>
        </w:rPr>
      </w:r>
    </w:p>
    <w:tbl>
      <w:tblPr>
        <w:tblStyle w:val="Table18"/>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blHeader w:val="0"/>
        </w:trPr>
        <w:tc>
          <w:tcPr>
            <w:shd w:fill="a6a6a6" w:val="clear"/>
          </w:tcPr>
          <w:p w:rsidR="00000000" w:rsidDel="00000000" w:rsidP="00000000" w:rsidRDefault="00000000" w:rsidRPr="00000000" w14:paraId="000000FC">
            <w:pPr>
              <w:spacing w:line="360" w:lineRule="auto"/>
              <w:rPr>
                <w:b w:val="1"/>
              </w:rPr>
            </w:pPr>
            <w:r w:rsidDel="00000000" w:rsidR="00000000" w:rsidRPr="00000000">
              <w:rPr>
                <w:b w:val="1"/>
                <w:rtl w:val="0"/>
              </w:rPr>
              <w:t xml:space="preserve">&lt;AccountService&gt;</w:t>
            </w:r>
          </w:p>
        </w:tc>
      </w:tr>
      <w:tr>
        <w:trPr>
          <w:cantSplit w:val="0"/>
          <w:tblHeader w:val="0"/>
        </w:trPr>
        <w:tc>
          <w:tcPr/>
          <w:p w:rsidR="00000000" w:rsidDel="00000000" w:rsidP="00000000" w:rsidRDefault="00000000" w:rsidRPr="00000000" w14:paraId="000000FD">
            <w:pPr>
              <w:spacing w:after="120" w:line="360" w:lineRule="auto"/>
              <w:rPr>
                <w:i w:val="1"/>
                <w:color w:val="0000ff"/>
              </w:rPr>
            </w:pPr>
            <w:r w:rsidDel="00000000" w:rsidR="00000000" w:rsidRPr="00000000">
              <w:rPr>
                <w:i w:val="1"/>
                <w:color w:val="0000ff"/>
                <w:rtl w:val="0"/>
              </w:rPr>
              <w:t xml:space="preserve">Ce paquetage contient toutes les classes nécessaires à la gestion des comptes pour leurs préférences, leurs amitiés, leurs utilisateurs bloqués, et leur historiques de parties.</w:t>
            </w:r>
          </w:p>
        </w:tc>
      </w:tr>
    </w:tbl>
    <w:p w:rsidR="00000000" w:rsidDel="00000000" w:rsidP="00000000" w:rsidRDefault="00000000" w:rsidRPr="00000000" w14:paraId="000000FE">
      <w:pPr>
        <w:spacing w:line="360" w:lineRule="auto"/>
        <w:rPr/>
      </w:pPr>
      <w:r w:rsidDel="00000000" w:rsidR="00000000" w:rsidRPr="00000000">
        <w:rPr>
          <w:rtl w:val="0"/>
        </w:rPr>
      </w:r>
    </w:p>
    <w:p w:rsidR="00000000" w:rsidDel="00000000" w:rsidP="00000000" w:rsidRDefault="00000000" w:rsidRPr="00000000" w14:paraId="000000FF">
      <w:pPr>
        <w:spacing w:line="360" w:lineRule="auto"/>
        <w:rPr/>
      </w:pPr>
      <w:r w:rsidDel="00000000" w:rsidR="00000000" w:rsidRPr="00000000">
        <w:rPr>
          <w:rtl w:val="0"/>
        </w:rPr>
      </w:r>
    </w:p>
    <w:p w:rsidR="00000000" w:rsidDel="00000000" w:rsidP="00000000" w:rsidRDefault="00000000" w:rsidRPr="00000000" w14:paraId="00000100">
      <w:pPr>
        <w:spacing w:line="360" w:lineRule="auto"/>
        <w:rPr/>
      </w:pPr>
      <w:r w:rsidDel="00000000" w:rsidR="00000000" w:rsidRPr="00000000">
        <w:rPr>
          <w:rtl w:val="0"/>
        </w:rPr>
      </w:r>
    </w:p>
    <w:sdt>
      <w:sdtPr>
        <w:lock w:val="contentLocked"/>
        <w:tag w:val="goog_rdk_12"/>
      </w:sdtPr>
      <w:sdtContent>
        <w:tbl>
          <w:tblPr>
            <w:tblStyle w:val="Table19"/>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blHeader w:val="0"/>
            </w:trPr>
            <w:tc>
              <w:tcPr>
                <w:shd w:fill="a6a6a6" w:val="clear"/>
              </w:tcPr>
              <w:p w:rsidR="00000000" w:rsidDel="00000000" w:rsidP="00000000" w:rsidRDefault="00000000" w:rsidRPr="00000000" w14:paraId="00000101">
                <w:pPr>
                  <w:spacing w:line="360" w:lineRule="auto"/>
                  <w:rPr>
                    <w:b w:val="1"/>
                  </w:rPr>
                </w:pPr>
                <w:r w:rsidDel="00000000" w:rsidR="00000000" w:rsidRPr="00000000">
                  <w:rPr>
                    <w:b w:val="1"/>
                    <w:rtl w:val="0"/>
                  </w:rPr>
                  <w:t xml:space="preserve">&lt;GameService&gt;</w:t>
                </w:r>
              </w:p>
            </w:tc>
          </w:tr>
          <w:tr>
            <w:trPr>
              <w:cantSplit w:val="0"/>
              <w:tblHeader w:val="0"/>
            </w:trPr>
            <w:tc>
              <w:tcPr/>
              <w:p w:rsidR="00000000" w:rsidDel="00000000" w:rsidP="00000000" w:rsidRDefault="00000000" w:rsidRPr="00000000" w14:paraId="00000102">
                <w:pPr>
                  <w:spacing w:after="120" w:line="360" w:lineRule="auto"/>
                  <w:rPr>
                    <w:i w:val="1"/>
                    <w:color w:val="0000ff"/>
                  </w:rPr>
                </w:pPr>
                <w:r w:rsidDel="00000000" w:rsidR="00000000" w:rsidRPr="00000000">
                  <w:rPr>
                    <w:i w:val="1"/>
                    <w:color w:val="0000ff"/>
                    <w:rtl w:val="0"/>
                  </w:rPr>
                  <w:t xml:space="preserve">Ce paquetage contient toutes les classes nécessaires pour gérer la création et la modification de Quiz, la gestion des matchs ainsi que la gestion des notes attribués aux quiz.</w:t>
                </w:r>
              </w:p>
            </w:tc>
          </w:tr>
        </w:tbl>
      </w:sdtContent>
    </w:sdt>
    <w:p w:rsidR="00000000" w:rsidDel="00000000" w:rsidP="00000000" w:rsidRDefault="00000000" w:rsidRPr="00000000" w14:paraId="00000103">
      <w:pPr>
        <w:spacing w:line="360" w:lineRule="auto"/>
        <w:rPr/>
      </w:pPr>
      <w:r w:rsidDel="00000000" w:rsidR="00000000" w:rsidRPr="00000000">
        <w:rPr>
          <w:rtl w:val="0"/>
        </w:rPr>
      </w:r>
    </w:p>
    <w:sdt>
      <w:sdtPr>
        <w:lock w:val="contentLocked"/>
        <w:tag w:val="goog_rdk_13"/>
      </w:sdtPr>
      <w:sdtContent>
        <w:tbl>
          <w:tblPr>
            <w:tblStyle w:val="Table20"/>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blHeader w:val="0"/>
            </w:trPr>
            <w:tc>
              <w:tcPr>
                <w:shd w:fill="a6a6a6" w:val="clear"/>
              </w:tcPr>
              <w:p w:rsidR="00000000" w:rsidDel="00000000" w:rsidP="00000000" w:rsidRDefault="00000000" w:rsidRPr="00000000" w14:paraId="00000104">
                <w:pPr>
                  <w:spacing w:line="360" w:lineRule="auto"/>
                  <w:rPr>
                    <w:b w:val="1"/>
                  </w:rPr>
                </w:pPr>
                <w:r w:rsidDel="00000000" w:rsidR="00000000" w:rsidRPr="00000000">
                  <w:rPr>
                    <w:b w:val="1"/>
                    <w:rtl w:val="0"/>
                  </w:rPr>
                  <w:t xml:space="preserve">&lt;MonetizationService&gt;</w:t>
                </w:r>
              </w:p>
            </w:tc>
          </w:tr>
          <w:tr>
            <w:trPr>
              <w:cantSplit w:val="0"/>
              <w:tblHeader w:val="0"/>
            </w:trPr>
            <w:tc>
              <w:tcPr/>
              <w:p w:rsidR="00000000" w:rsidDel="00000000" w:rsidP="00000000" w:rsidRDefault="00000000" w:rsidRPr="00000000" w14:paraId="00000105">
                <w:pPr>
                  <w:spacing w:after="120" w:line="360" w:lineRule="auto"/>
                  <w:rPr>
                    <w:i w:val="1"/>
                    <w:color w:val="0000ff"/>
                  </w:rPr>
                </w:pPr>
                <w:r w:rsidDel="00000000" w:rsidR="00000000" w:rsidRPr="00000000">
                  <w:rPr>
                    <w:i w:val="1"/>
                    <w:color w:val="0000ff"/>
                    <w:rtl w:val="0"/>
                  </w:rPr>
                  <w:t xml:space="preserve">Ce paquetage contient les classes ayant un lien avec la gestion de monétisation (monnaie virtuelle) comme les prix d’entrée aux parties, les éléments à acheter avec sa monnaie et le système de récompense du client léger.</w:t>
                </w:r>
              </w:p>
            </w:tc>
          </w:tr>
        </w:tbl>
      </w:sdtContent>
    </w:sdt>
    <w:p w:rsidR="00000000" w:rsidDel="00000000" w:rsidP="00000000" w:rsidRDefault="00000000" w:rsidRPr="00000000" w14:paraId="00000106">
      <w:pPr>
        <w:pStyle w:val="Heading1"/>
        <w:spacing w:line="360" w:lineRule="auto"/>
        <w:ind w:left="0" w:firstLine="0"/>
        <w:rPr/>
      </w:pPr>
      <w:bookmarkStart w:colFirst="0" w:colLast="0" w:name="_heading=h.3ki1fjyn6kb2" w:id="12"/>
      <w:bookmarkEnd w:id="12"/>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1"/>
        <w:spacing w:line="360" w:lineRule="auto"/>
        <w:ind w:left="0" w:firstLine="0"/>
        <w:rPr/>
      </w:pPr>
      <w:bookmarkStart w:colFirst="0" w:colLast="0" w:name="_heading=h.tzy18e2uso9j" w:id="13"/>
      <w:bookmarkEnd w:id="13"/>
      <w:r w:rsidDel="00000000" w:rsidR="00000000" w:rsidRPr="00000000">
        <w:rPr>
          <w:rtl w:val="0"/>
        </w:rPr>
      </w:r>
    </w:p>
    <w:p w:rsidR="00000000" w:rsidDel="00000000" w:rsidP="00000000" w:rsidRDefault="00000000" w:rsidRPr="00000000" w14:paraId="0000010C">
      <w:pPr>
        <w:pStyle w:val="Heading1"/>
        <w:spacing w:line="360" w:lineRule="auto"/>
        <w:ind w:left="0" w:firstLine="0"/>
        <w:rPr/>
      </w:pPr>
      <w:bookmarkStart w:colFirst="0" w:colLast="0" w:name="_heading=h.mwn8xwoulqfd" w:id="14"/>
      <w:bookmarkEnd w:id="14"/>
      <w:r w:rsidDel="00000000" w:rsidR="00000000" w:rsidRPr="00000000">
        <w:rPr>
          <w:rtl w:val="0"/>
        </w:rPr>
      </w:r>
    </w:p>
    <w:p w:rsidR="00000000" w:rsidDel="00000000" w:rsidP="00000000" w:rsidRDefault="00000000" w:rsidRPr="00000000" w14:paraId="0000010D">
      <w:pPr>
        <w:pStyle w:val="Heading1"/>
        <w:spacing w:line="360" w:lineRule="auto"/>
        <w:ind w:left="0" w:firstLine="0"/>
        <w:rPr/>
      </w:pPr>
      <w:bookmarkStart w:colFirst="0" w:colLast="0" w:name="_heading=h.pgfop811o4gm" w:id="15"/>
      <w:bookmarkEnd w:id="15"/>
      <w:r w:rsidDel="00000000" w:rsidR="00000000" w:rsidRPr="00000000">
        <w:rPr>
          <w:rtl w:val="0"/>
        </w:rPr>
      </w:r>
    </w:p>
    <w:p w:rsidR="00000000" w:rsidDel="00000000" w:rsidP="00000000" w:rsidRDefault="00000000" w:rsidRPr="00000000" w14:paraId="0000010E">
      <w:pPr>
        <w:pStyle w:val="Heading1"/>
        <w:spacing w:line="360" w:lineRule="auto"/>
        <w:ind w:left="0" w:firstLine="0"/>
        <w:rPr/>
      </w:pPr>
      <w:bookmarkStart w:colFirst="0" w:colLast="0" w:name="_heading=h.1efgr9m3qivk" w:id="16"/>
      <w:bookmarkEnd w:id="16"/>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drawing>
          <wp:inline distB="114300" distT="114300" distL="114300" distR="114300">
            <wp:extent cx="5943600" cy="6477000"/>
            <wp:effectExtent b="0" l="0" r="0" t="0"/>
            <wp:docPr id="53"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94360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spacing w:line="360" w:lineRule="auto"/>
        <w:rPr/>
      </w:pPr>
      <w:r w:rsidDel="00000000" w:rsidR="00000000" w:rsidRPr="00000000">
        <w:rPr>
          <w:rtl w:val="0"/>
        </w:rPr>
      </w:r>
    </w:p>
    <w:p w:rsidR="00000000" w:rsidDel="00000000" w:rsidP="00000000" w:rsidRDefault="00000000" w:rsidRPr="00000000" w14:paraId="0000012B">
      <w:pPr>
        <w:spacing w:line="360" w:lineRule="auto"/>
        <w:rPr/>
      </w:pPr>
      <w:r w:rsidDel="00000000" w:rsidR="00000000" w:rsidRPr="00000000">
        <w:rPr>
          <w:rtl w:val="0"/>
        </w:rPr>
        <w:t xml:space="preserve">*** les attributs _id correspondent à une clé primaire générée par MongoDB à la création du document.</w:t>
      </w:r>
    </w:p>
    <w:p w:rsidR="00000000" w:rsidDel="00000000" w:rsidP="00000000" w:rsidRDefault="00000000" w:rsidRPr="00000000" w14:paraId="0000012C">
      <w:pPr>
        <w:spacing w:line="360" w:lineRule="auto"/>
        <w:jc w:val="center"/>
        <w:rPr/>
      </w:pPr>
      <w:r w:rsidDel="00000000" w:rsidR="00000000" w:rsidRPr="00000000">
        <w:rPr>
          <w:b w:val="1"/>
          <w:rtl w:val="0"/>
        </w:rPr>
        <w:t xml:space="preserve">Figure 4.7</w:t>
      </w:r>
      <w:r w:rsidDel="00000000" w:rsidR="00000000" w:rsidRPr="00000000">
        <w:rPr>
          <w:rtl w:val="0"/>
        </w:rPr>
        <w:t xml:space="preserve"> Diagramme de classe des comptes utilisateurs et sessions au niveau de la base de donnée</w:t>
      </w:r>
    </w:p>
    <w:p w:rsidR="00000000" w:rsidDel="00000000" w:rsidP="00000000" w:rsidRDefault="00000000" w:rsidRPr="00000000" w14:paraId="0000012D">
      <w:pPr>
        <w:pStyle w:val="Heading1"/>
        <w:spacing w:line="360" w:lineRule="auto"/>
        <w:ind w:left="0" w:firstLine="0"/>
        <w:rPr/>
      </w:pPr>
      <w:bookmarkStart w:colFirst="0" w:colLast="0" w:name="_heading=h.onw3z44k54kv" w:id="17"/>
      <w:bookmarkEnd w:id="17"/>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drawing>
          <wp:inline distB="114300" distT="114300" distL="114300" distR="114300">
            <wp:extent cx="5943600" cy="3517900"/>
            <wp:effectExtent b="0" l="0" r="0" t="0"/>
            <wp:docPr id="51"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spacing w:line="360" w:lineRule="auto"/>
        <w:jc w:val="center"/>
        <w:rPr/>
      </w:pPr>
      <w:r w:rsidDel="00000000" w:rsidR="00000000" w:rsidRPr="00000000">
        <w:rPr>
          <w:b w:val="1"/>
          <w:rtl w:val="0"/>
        </w:rPr>
        <w:t xml:space="preserve">Figure 4.7</w:t>
      </w:r>
      <w:r w:rsidDel="00000000" w:rsidR="00000000" w:rsidRPr="00000000">
        <w:rPr>
          <w:rtl w:val="0"/>
        </w:rPr>
        <w:t xml:space="preserve"> Diagramme de classe des jeux au niveau de la base de donnée</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1"/>
        <w:spacing w:line="360" w:lineRule="auto"/>
        <w:ind w:left="0" w:firstLine="0"/>
        <w:rPr/>
      </w:pPr>
      <w:bookmarkStart w:colFirst="0" w:colLast="0" w:name="_heading=h.tyjcwt" w:id="18"/>
      <w:bookmarkEnd w:id="18"/>
      <w:r w:rsidDel="00000000" w:rsidR="00000000" w:rsidRPr="00000000">
        <w:rPr>
          <w:rtl w:val="0"/>
        </w:rPr>
        <w:t xml:space="preserve">5. Vue des processus </w:t>
      </w:r>
    </w:p>
    <w:p w:rsidR="00000000" w:rsidDel="00000000" w:rsidP="00000000" w:rsidRDefault="00000000" w:rsidRPr="00000000" w14:paraId="0000014D">
      <w:pPr>
        <w:spacing w:line="360" w:lineRule="auto"/>
        <w:rPr/>
      </w:pPr>
      <w:r w:rsidDel="00000000" w:rsidR="00000000" w:rsidRPr="00000000">
        <w:rPr>
          <w:rtl w:val="0"/>
        </w:rPr>
      </w:r>
    </w:p>
    <w:p w:rsidR="00000000" w:rsidDel="00000000" w:rsidP="00000000" w:rsidRDefault="00000000" w:rsidRPr="00000000" w14:paraId="0000014E">
      <w:pPr>
        <w:spacing w:line="360" w:lineRule="auto"/>
        <w:rPr/>
      </w:pPr>
      <w:r w:rsidDel="00000000" w:rsidR="00000000" w:rsidRPr="00000000">
        <w:rPr/>
        <w:drawing>
          <wp:inline distB="114300" distT="114300" distL="114300" distR="114300">
            <wp:extent cx="5943600" cy="5880100"/>
            <wp:effectExtent b="0" l="0" r="0" t="0"/>
            <wp:docPr id="61"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9436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360" w:lineRule="auto"/>
        <w:rPr/>
      </w:pPr>
      <w:r w:rsidDel="00000000" w:rsidR="00000000" w:rsidRPr="00000000">
        <w:rPr/>
        <w:drawing>
          <wp:inline distB="114300" distT="114300" distL="114300" distR="114300">
            <wp:extent cx="5943600" cy="2260600"/>
            <wp:effectExtent b="0" l="0" r="0" t="0"/>
            <wp:docPr id="70"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360" w:lineRule="auto"/>
        <w:jc w:val="center"/>
        <w:rPr/>
      </w:pPr>
      <w:r w:rsidDel="00000000" w:rsidR="00000000" w:rsidRPr="00000000">
        <w:rPr>
          <w:b w:val="1"/>
          <w:rtl w:val="0"/>
        </w:rPr>
        <w:t xml:space="preserve">Figure 5.1</w:t>
      </w:r>
      <w:r w:rsidDel="00000000" w:rsidR="00000000" w:rsidRPr="00000000">
        <w:rPr>
          <w:rtl w:val="0"/>
        </w:rPr>
        <w:t xml:space="preserve"> Diagramme de processus pour la création d’un compte utilisateur et connexion</w:t>
      </w:r>
    </w:p>
    <w:p w:rsidR="00000000" w:rsidDel="00000000" w:rsidP="00000000" w:rsidRDefault="00000000" w:rsidRPr="00000000" w14:paraId="00000151">
      <w:pPr>
        <w:spacing w:line="360" w:lineRule="auto"/>
        <w:jc w:val="left"/>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120" w:line="360" w:lineRule="auto"/>
        <w:rPr>
          <w:i w:val="1"/>
          <w:color w:val="0000ff"/>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120" w:line="360" w:lineRule="auto"/>
        <w:rPr>
          <w:i w:val="1"/>
          <w:color w:val="0000ff"/>
        </w:rPr>
      </w:pPr>
      <w:r w:rsidDel="00000000" w:rsidR="00000000" w:rsidRPr="00000000">
        <w:rPr>
          <w:i w:val="1"/>
          <w:color w:val="0000ff"/>
        </w:rPr>
        <w:drawing>
          <wp:inline distB="114300" distT="114300" distL="114300" distR="114300">
            <wp:extent cx="5943600" cy="9105900"/>
            <wp:effectExtent b="0" l="0" r="0" t="0"/>
            <wp:docPr id="48"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943600" cy="91059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120" w:line="360" w:lineRule="auto"/>
        <w:rPr>
          <w:i w:val="1"/>
          <w:color w:val="0000ff"/>
        </w:rPr>
      </w:pPr>
      <w:r w:rsidDel="00000000" w:rsidR="00000000" w:rsidRPr="00000000">
        <w:rPr>
          <w:i w:val="1"/>
          <w:color w:val="0000ff"/>
        </w:rPr>
        <w:drawing>
          <wp:inline distB="114300" distT="114300" distL="114300" distR="114300">
            <wp:extent cx="5876925" cy="4810125"/>
            <wp:effectExtent b="0" l="0" r="0" t="0"/>
            <wp:docPr id="80"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876925"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line="360" w:lineRule="auto"/>
        <w:jc w:val="center"/>
        <w:rPr/>
      </w:pPr>
      <w:r w:rsidDel="00000000" w:rsidR="00000000" w:rsidRPr="00000000">
        <w:rPr>
          <w:b w:val="1"/>
          <w:rtl w:val="0"/>
        </w:rPr>
        <w:t xml:space="preserve">Figure 5.2</w:t>
      </w:r>
      <w:r w:rsidDel="00000000" w:rsidR="00000000" w:rsidRPr="00000000">
        <w:rPr>
          <w:rtl w:val="0"/>
        </w:rPr>
        <w:t xml:space="preserve"> Diagramme de processus pour le système de clavardage</w:t>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120" w:line="360" w:lineRule="auto"/>
        <w:rPr>
          <w:i w:val="1"/>
          <w:color w:val="0000ff"/>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120" w:line="360" w:lineRule="auto"/>
        <w:rPr>
          <w:i w:val="1"/>
          <w:color w:val="0000ff"/>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120" w:line="360" w:lineRule="auto"/>
        <w:rPr>
          <w:i w:val="1"/>
          <w:color w:val="0000ff"/>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120" w:line="360" w:lineRule="auto"/>
        <w:rPr>
          <w:i w:val="1"/>
          <w:color w:val="0000ff"/>
        </w:rPr>
      </w:pPr>
      <w:r w:rsidDel="00000000" w:rsidR="00000000" w:rsidRPr="00000000">
        <w:rPr>
          <w:rtl w:val="0"/>
        </w:rPr>
      </w:r>
    </w:p>
    <w:p w:rsidR="00000000" w:rsidDel="00000000" w:rsidP="00000000" w:rsidRDefault="00000000" w:rsidRPr="00000000" w14:paraId="0000015A">
      <w:pPr>
        <w:spacing w:after="120" w:line="360" w:lineRule="auto"/>
        <w:rPr>
          <w:i w:val="1"/>
          <w:color w:val="0000ff"/>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120" w:line="360" w:lineRule="auto"/>
        <w:jc w:val="center"/>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120" w:line="360" w:lineRule="auto"/>
        <w:rPr>
          <w:i w:val="1"/>
          <w:color w:val="0000ff"/>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120" w:line="360" w:lineRule="auto"/>
        <w:rPr>
          <w:i w:val="1"/>
          <w:color w:val="0000ff"/>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120" w:line="360" w:lineRule="auto"/>
        <w:jc w:val="center"/>
        <w:rPr/>
      </w:pPr>
      <w:r w:rsidDel="00000000" w:rsidR="00000000" w:rsidRPr="00000000">
        <w:rPr>
          <w:rtl w:val="0"/>
        </w:rPr>
      </w:r>
    </w:p>
    <w:p w:rsidR="00000000" w:rsidDel="00000000" w:rsidP="00000000" w:rsidRDefault="00000000" w:rsidRPr="00000000" w14:paraId="0000015F">
      <w:pPr>
        <w:spacing w:line="360" w:lineRule="auto"/>
        <w:jc w:val="left"/>
        <w:rPr/>
      </w:pPr>
      <w:r w:rsidDel="00000000" w:rsidR="00000000" w:rsidRPr="00000000">
        <w:rPr>
          <w:rtl w:val="0"/>
        </w:rPr>
      </w:r>
    </w:p>
    <w:p w:rsidR="00000000" w:rsidDel="00000000" w:rsidP="00000000" w:rsidRDefault="00000000" w:rsidRPr="00000000" w14:paraId="00000160">
      <w:pPr>
        <w:spacing w:line="360" w:lineRule="auto"/>
        <w:jc w:val="center"/>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120" w:line="360" w:lineRule="auto"/>
        <w:rPr>
          <w:i w:val="1"/>
          <w:color w:val="0000ff"/>
        </w:rPr>
      </w:pPr>
      <w:r w:rsidDel="00000000" w:rsidR="00000000" w:rsidRPr="00000000">
        <w:rPr>
          <w:i w:val="1"/>
          <w:color w:val="0000ff"/>
        </w:rPr>
        <w:drawing>
          <wp:inline distB="114300" distT="114300" distL="114300" distR="114300">
            <wp:extent cx="5943600" cy="4889500"/>
            <wp:effectExtent b="0" l="0" r="0" t="0"/>
            <wp:docPr id="47"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120" w:line="360" w:lineRule="auto"/>
        <w:rPr>
          <w:i w:val="1"/>
          <w:color w:val="0000ff"/>
        </w:rPr>
      </w:pPr>
      <w:r w:rsidDel="00000000" w:rsidR="00000000" w:rsidRPr="00000000">
        <w:rPr>
          <w:i w:val="1"/>
          <w:color w:val="0000ff"/>
        </w:rPr>
        <w:drawing>
          <wp:inline distB="114300" distT="114300" distL="114300" distR="114300">
            <wp:extent cx="5943600" cy="2489200"/>
            <wp:effectExtent b="0" l="0" r="0" t="0"/>
            <wp:docPr id="64"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120" w:line="360" w:lineRule="auto"/>
        <w:rPr>
          <w:i w:val="1"/>
          <w:color w:val="0000ff"/>
        </w:rPr>
      </w:pPr>
      <w:r w:rsidDel="00000000" w:rsidR="00000000" w:rsidRPr="00000000">
        <w:rPr>
          <w:i w:val="1"/>
          <w:color w:val="0000ff"/>
          <w:rtl w:val="0"/>
        </w:rPr>
        <w:tab/>
        <w:tab/>
      </w:r>
      <w:r w:rsidDel="00000000" w:rsidR="00000000" w:rsidRPr="00000000">
        <w:rPr>
          <w:b w:val="1"/>
          <w:rtl w:val="0"/>
        </w:rPr>
        <w:t xml:space="preserve">Figure 5.3</w:t>
      </w:r>
      <w:r w:rsidDel="00000000" w:rsidR="00000000" w:rsidRPr="00000000">
        <w:rPr>
          <w:rtl w:val="0"/>
        </w:rPr>
        <w:t xml:space="preserve"> Diagramme de processus pour le mode de jeu</w:t>
      </w: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120" w:line="360" w:lineRule="auto"/>
        <w:rPr>
          <w:i w:val="1"/>
          <w:color w:val="0000ff"/>
        </w:rPr>
      </w:pPr>
      <w:r w:rsidDel="00000000" w:rsidR="00000000" w:rsidRPr="00000000">
        <w:rPr>
          <w:i w:val="1"/>
          <w:color w:val="0000ff"/>
        </w:rPr>
        <w:drawing>
          <wp:inline distB="114300" distT="114300" distL="114300" distR="114300">
            <wp:extent cx="5943600" cy="7010400"/>
            <wp:effectExtent b="0" l="0" r="0" t="0"/>
            <wp:docPr id="57"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94360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120" w:line="360" w:lineRule="auto"/>
        <w:rPr>
          <w:i w:val="1"/>
          <w:color w:val="0000ff"/>
        </w:rPr>
      </w:pPr>
      <w:r w:rsidDel="00000000" w:rsidR="00000000" w:rsidRPr="00000000">
        <w:rPr>
          <w:i w:val="1"/>
          <w:color w:val="0000ff"/>
        </w:rPr>
        <w:drawing>
          <wp:inline distB="114300" distT="114300" distL="114300" distR="114300">
            <wp:extent cx="5943600" cy="6350000"/>
            <wp:effectExtent b="0" l="0" r="0" t="0"/>
            <wp:docPr id="59"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943600" cy="63500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120" w:line="360" w:lineRule="auto"/>
        <w:rPr/>
      </w:pPr>
      <w:r w:rsidDel="00000000" w:rsidR="00000000" w:rsidRPr="00000000">
        <w:rPr>
          <w:i w:val="1"/>
          <w:color w:val="0000ff"/>
          <w:rtl w:val="0"/>
        </w:rPr>
        <w:tab/>
        <w:tab/>
      </w:r>
      <w:r w:rsidDel="00000000" w:rsidR="00000000" w:rsidRPr="00000000">
        <w:rPr>
          <w:b w:val="1"/>
          <w:rtl w:val="0"/>
        </w:rPr>
        <w:t xml:space="preserve">Figure 5.4 </w:t>
      </w:r>
      <w:r w:rsidDel="00000000" w:rsidR="00000000" w:rsidRPr="00000000">
        <w:rPr>
          <w:rtl w:val="0"/>
        </w:rPr>
        <w:t xml:space="preserve"> Diagramme de processus pour la vue d’administrateur</w:t>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120" w:line="360" w:lineRule="auto"/>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120" w:line="360" w:lineRule="auto"/>
        <w:rPr>
          <w:i w:val="1"/>
          <w:color w:val="0000ff"/>
        </w:rPr>
      </w:pPr>
      <w:r w:rsidDel="00000000" w:rsidR="00000000" w:rsidRPr="00000000">
        <w:rPr>
          <w:rtl w:val="0"/>
        </w:rPr>
      </w:r>
    </w:p>
    <w:p w:rsidR="00000000" w:rsidDel="00000000" w:rsidP="00000000" w:rsidRDefault="00000000" w:rsidRPr="00000000" w14:paraId="00000169">
      <w:pPr>
        <w:spacing w:line="360" w:lineRule="auto"/>
        <w:jc w:val="center"/>
        <w:rPr/>
      </w:pPr>
      <w:r w:rsidDel="00000000" w:rsidR="00000000" w:rsidRPr="00000000">
        <w:rPr>
          <w:rtl w:val="0"/>
        </w:rPr>
      </w:r>
    </w:p>
    <w:p w:rsidR="00000000" w:rsidDel="00000000" w:rsidP="00000000" w:rsidRDefault="00000000" w:rsidRPr="00000000" w14:paraId="0000016A">
      <w:pPr>
        <w:spacing w:line="360" w:lineRule="auto"/>
        <w:jc w:val="center"/>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120" w:line="360" w:lineRule="auto"/>
        <w:rPr>
          <w:i w:val="1"/>
          <w:color w:val="0000ff"/>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120" w:line="360" w:lineRule="auto"/>
        <w:rPr>
          <w:i w:val="1"/>
          <w:color w:val="0000ff"/>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120" w:line="360" w:lineRule="auto"/>
        <w:rPr>
          <w:i w:val="1"/>
          <w:color w:val="0000ff"/>
        </w:rPr>
      </w:pPr>
      <w:r w:rsidDel="00000000" w:rsidR="00000000" w:rsidRPr="00000000">
        <w:rPr>
          <w:i w:val="1"/>
          <w:color w:val="0000ff"/>
        </w:rPr>
        <w:drawing>
          <wp:inline distB="114300" distT="114300" distL="114300" distR="114300">
            <wp:extent cx="5943600" cy="5092700"/>
            <wp:effectExtent b="0" l="0" r="0" t="0"/>
            <wp:docPr id="73"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120" w:line="360" w:lineRule="auto"/>
        <w:rPr>
          <w:i w:val="1"/>
          <w:color w:val="0000ff"/>
        </w:rPr>
      </w:pPr>
      <w:r w:rsidDel="00000000" w:rsidR="00000000" w:rsidRPr="00000000">
        <w:rPr>
          <w:i w:val="1"/>
          <w:color w:val="0000ff"/>
        </w:rPr>
        <w:drawing>
          <wp:inline distB="114300" distT="114300" distL="114300" distR="114300">
            <wp:extent cx="5943600" cy="3467100"/>
            <wp:effectExtent b="0" l="0" r="0" t="0"/>
            <wp:docPr id="77"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120" w:line="360" w:lineRule="auto"/>
        <w:rPr/>
      </w:pPr>
      <w:r w:rsidDel="00000000" w:rsidR="00000000" w:rsidRPr="00000000">
        <w:rPr>
          <w:i w:val="1"/>
          <w:color w:val="0000ff"/>
          <w:rtl w:val="0"/>
        </w:rPr>
        <w:tab/>
        <w:tab/>
      </w:r>
      <w:r w:rsidDel="00000000" w:rsidR="00000000" w:rsidRPr="00000000">
        <w:rPr>
          <w:b w:val="1"/>
          <w:rtl w:val="0"/>
        </w:rPr>
        <w:t xml:space="preserve">Figure 5.5</w:t>
      </w:r>
      <w:r w:rsidDel="00000000" w:rsidR="00000000" w:rsidRPr="00000000">
        <w:rPr>
          <w:rtl w:val="0"/>
        </w:rPr>
        <w:t xml:space="preserve"> Diagramme de processus pour l’observateur</w:t>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120" w:line="360" w:lineRule="auto"/>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120" w:line="360" w:lineRule="auto"/>
        <w:rPr>
          <w:i w:val="1"/>
          <w:color w:val="0000ff"/>
        </w:rPr>
      </w:pPr>
      <w:r w:rsidDel="00000000" w:rsidR="00000000" w:rsidRPr="00000000">
        <w:rPr>
          <w:i w:val="1"/>
          <w:color w:val="0000ff"/>
        </w:rPr>
        <w:drawing>
          <wp:inline distB="114300" distT="114300" distL="114300" distR="114300">
            <wp:extent cx="5943600" cy="6146800"/>
            <wp:effectExtent b="0" l="0" r="0" t="0"/>
            <wp:docPr id="58"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5943600"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120" w:line="360" w:lineRule="auto"/>
        <w:rPr>
          <w:i w:val="1"/>
          <w:color w:val="0000ff"/>
        </w:rPr>
      </w:pPr>
      <w:r w:rsidDel="00000000" w:rsidR="00000000" w:rsidRPr="00000000">
        <w:rPr>
          <w:i w:val="1"/>
          <w:color w:val="0000ff"/>
        </w:rPr>
        <w:drawing>
          <wp:inline distB="114300" distT="114300" distL="114300" distR="114300">
            <wp:extent cx="5943600" cy="4737100"/>
            <wp:effectExtent b="0" l="0" r="0" t="0"/>
            <wp:docPr id="52"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120" w:line="360" w:lineRule="auto"/>
        <w:rPr>
          <w:i w:val="1"/>
          <w:color w:val="0000ff"/>
        </w:rPr>
      </w:pPr>
      <w:r w:rsidDel="00000000" w:rsidR="00000000" w:rsidRPr="00000000">
        <w:rPr>
          <w:i w:val="1"/>
          <w:color w:val="0000ff"/>
        </w:rPr>
        <w:drawing>
          <wp:inline distB="114300" distT="114300" distL="114300" distR="114300">
            <wp:extent cx="5943600" cy="2501900"/>
            <wp:effectExtent b="0" l="0" r="0" t="0"/>
            <wp:docPr id="67" name="image29.png"/>
            <a:graphic>
              <a:graphicData uri="http://schemas.openxmlformats.org/drawingml/2006/picture">
                <pic:pic>
                  <pic:nvPicPr>
                    <pic:cNvPr id="0" name="image29.png"/>
                    <pic:cNvPicPr preferRelativeResize="0"/>
                  </pic:nvPicPr>
                  <pic:blipFill>
                    <a:blip r:embed="rId4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after="120" w:line="360" w:lineRule="auto"/>
        <w:rPr>
          <w:i w:val="1"/>
          <w:color w:val="0000ff"/>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120" w:line="360" w:lineRule="auto"/>
        <w:jc w:val="left"/>
        <w:rPr/>
      </w:pPr>
      <w:r w:rsidDel="00000000" w:rsidR="00000000" w:rsidRPr="00000000">
        <w:rPr>
          <w:i w:val="1"/>
          <w:color w:val="0000ff"/>
          <w:rtl w:val="0"/>
        </w:rPr>
        <w:t xml:space="preserve">                                               </w:t>
      </w:r>
      <w:r w:rsidDel="00000000" w:rsidR="00000000" w:rsidRPr="00000000">
        <w:rPr>
          <w:b w:val="1"/>
          <w:rtl w:val="0"/>
        </w:rPr>
        <w:t xml:space="preserve">Figure 5.6</w:t>
      </w:r>
      <w:r w:rsidDel="00000000" w:rsidR="00000000" w:rsidRPr="00000000">
        <w:rPr>
          <w:rtl w:val="0"/>
        </w:rPr>
        <w:t xml:space="preserve"> Diagramme de processus pour le système d’amis</w:t>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120" w:line="360" w:lineRule="auto"/>
        <w:jc w:val="left"/>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120" w:line="360" w:lineRule="auto"/>
        <w:jc w:val="left"/>
        <w:rPr/>
      </w:pPr>
      <w:r w:rsidDel="00000000" w:rsidR="00000000" w:rsidRPr="00000000">
        <w:rPr>
          <w:rtl w:val="0"/>
        </w:rPr>
        <w:br w:type="textWrapping"/>
      </w:r>
      <w:r w:rsidDel="00000000" w:rsidR="00000000" w:rsidRPr="00000000">
        <w:rPr/>
        <w:drawing>
          <wp:inline distB="114300" distT="114300" distL="114300" distR="114300">
            <wp:extent cx="5943600" cy="5715000"/>
            <wp:effectExtent b="0" l="0" r="0" t="0"/>
            <wp:docPr id="79"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59436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120" w:line="360" w:lineRule="auto"/>
        <w:jc w:val="left"/>
        <w:rPr/>
      </w:pPr>
      <w:r w:rsidDel="00000000" w:rsidR="00000000" w:rsidRPr="00000000">
        <w:rPr/>
        <w:drawing>
          <wp:inline distB="114300" distT="114300" distL="114300" distR="114300">
            <wp:extent cx="5943600" cy="5702300"/>
            <wp:effectExtent b="0" l="0" r="0" t="0"/>
            <wp:docPr id="72"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59436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120" w:line="360" w:lineRule="auto"/>
        <w:jc w:val="center"/>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120" w:line="360" w:lineRule="auto"/>
        <w:jc w:val="left"/>
        <w:rPr/>
      </w:pPr>
      <w:r w:rsidDel="00000000" w:rsidR="00000000" w:rsidRPr="00000000">
        <w:rPr>
          <w:i w:val="1"/>
          <w:color w:val="0000ff"/>
          <w:rtl w:val="0"/>
        </w:rPr>
        <w:tab/>
        <w:tab/>
        <w:tab/>
      </w:r>
      <w:r w:rsidDel="00000000" w:rsidR="00000000" w:rsidRPr="00000000">
        <w:rPr>
          <w:b w:val="1"/>
          <w:rtl w:val="0"/>
        </w:rPr>
        <w:t xml:space="preserve">Figure 5.7</w:t>
      </w:r>
      <w:r w:rsidDel="00000000" w:rsidR="00000000" w:rsidRPr="00000000">
        <w:rPr>
          <w:rtl w:val="0"/>
        </w:rPr>
        <w:t xml:space="preserve"> Diagramme de processus pour le système de monnaie virtuelle</w:t>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120" w:line="360" w:lineRule="auto"/>
        <w:jc w:val="left"/>
        <w:rPr>
          <w:i w:val="1"/>
          <w:color w:val="0000ff"/>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120" w:line="360" w:lineRule="auto"/>
        <w:jc w:val="center"/>
        <w:rPr>
          <w:i w:val="1"/>
          <w:color w:val="0000ff"/>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after="120" w:line="360" w:lineRule="auto"/>
        <w:rPr>
          <w:i w:val="1"/>
          <w:color w:val="0000ff"/>
        </w:rPr>
      </w:pPr>
      <w:r w:rsidDel="00000000" w:rsidR="00000000" w:rsidRPr="00000000">
        <w:rPr>
          <w:rtl w:val="0"/>
        </w:rPr>
      </w:r>
    </w:p>
    <w:p w:rsidR="00000000" w:rsidDel="00000000" w:rsidP="00000000" w:rsidRDefault="00000000" w:rsidRPr="00000000" w14:paraId="0000017E">
      <w:pPr>
        <w:spacing w:line="360" w:lineRule="auto"/>
        <w:jc w:val="center"/>
        <w:rPr/>
      </w:pPr>
      <w:r w:rsidDel="00000000" w:rsidR="00000000" w:rsidRPr="00000000">
        <w:rPr>
          <w:rtl w:val="0"/>
        </w:rPr>
      </w:r>
    </w:p>
    <w:p w:rsidR="00000000" w:rsidDel="00000000" w:rsidP="00000000" w:rsidRDefault="00000000" w:rsidRPr="00000000" w14:paraId="0000017F">
      <w:pPr>
        <w:spacing w:line="360" w:lineRule="auto"/>
        <w:jc w:val="center"/>
        <w:rPr/>
      </w:pPr>
      <w:r w:rsidDel="00000000" w:rsidR="00000000" w:rsidRPr="00000000">
        <w:rPr>
          <w:rtl w:val="0"/>
        </w:rPr>
      </w:r>
    </w:p>
    <w:p w:rsidR="00000000" w:rsidDel="00000000" w:rsidP="00000000" w:rsidRDefault="00000000" w:rsidRPr="00000000" w14:paraId="00000180">
      <w:pPr>
        <w:spacing w:line="360" w:lineRule="auto"/>
        <w:jc w:val="center"/>
        <w:rPr>
          <w:i w:val="1"/>
          <w:color w:val="0000ff"/>
        </w:rPr>
      </w:pPr>
      <w:r w:rsidDel="00000000" w:rsidR="00000000" w:rsidRPr="00000000">
        <w:rPr>
          <w:rtl w:val="0"/>
        </w:rPr>
      </w:r>
    </w:p>
    <w:p w:rsidR="00000000" w:rsidDel="00000000" w:rsidP="00000000" w:rsidRDefault="00000000" w:rsidRPr="00000000" w14:paraId="00000181">
      <w:pPr>
        <w:spacing w:line="360" w:lineRule="auto"/>
        <w:rPr/>
      </w:pPr>
      <w:r w:rsidDel="00000000" w:rsidR="00000000" w:rsidRPr="00000000">
        <w:rPr>
          <w:rtl w:val="0"/>
        </w:rPr>
      </w:r>
    </w:p>
    <w:p w:rsidR="00000000" w:rsidDel="00000000" w:rsidP="00000000" w:rsidRDefault="00000000" w:rsidRPr="00000000" w14:paraId="00000182">
      <w:pPr>
        <w:pStyle w:val="Heading1"/>
        <w:spacing w:line="360" w:lineRule="auto"/>
        <w:ind w:left="0" w:firstLine="0"/>
        <w:rPr>
          <w:color w:val="0000ff"/>
        </w:rPr>
      </w:pPr>
      <w:bookmarkStart w:colFirst="0" w:colLast="0" w:name="_heading=h.3dy6vkm" w:id="19"/>
      <w:bookmarkEnd w:id="19"/>
      <w:r w:rsidDel="00000000" w:rsidR="00000000" w:rsidRPr="00000000">
        <w:rPr>
          <w:rtl w:val="0"/>
        </w:rPr>
        <w:t xml:space="preserve">6. Vue de déploiement</w:t>
      </w:r>
      <w:r w:rsidDel="00000000" w:rsidR="00000000" w:rsidRPr="00000000">
        <w:rPr>
          <w:rtl w:val="0"/>
        </w:rPr>
      </w:r>
    </w:p>
    <w:p w:rsidR="00000000" w:rsidDel="00000000" w:rsidP="00000000" w:rsidRDefault="00000000" w:rsidRPr="00000000" w14:paraId="00000183">
      <w:pPr>
        <w:pStyle w:val="Heading1"/>
        <w:spacing w:line="360" w:lineRule="auto"/>
        <w:ind w:left="0" w:firstLine="0"/>
        <w:rPr/>
      </w:pPr>
      <w:bookmarkStart w:colFirst="0" w:colLast="0" w:name="_heading=h.rdgrgkw5sy4e" w:id="20"/>
      <w:bookmarkEnd w:id="20"/>
      <w:r w:rsidDel="00000000" w:rsidR="00000000" w:rsidRPr="00000000">
        <w:rPr/>
        <w:drawing>
          <wp:inline distB="114300" distT="114300" distL="114300" distR="114300">
            <wp:extent cx="5943600" cy="5156200"/>
            <wp:effectExtent b="0" l="0" r="0" t="0"/>
            <wp:docPr id="43"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line="360" w:lineRule="auto"/>
        <w:rPr/>
      </w:pPr>
      <w:r w:rsidDel="00000000" w:rsidR="00000000" w:rsidRPr="00000000">
        <w:rPr>
          <w:rtl w:val="0"/>
        </w:rPr>
      </w:r>
    </w:p>
    <w:p w:rsidR="00000000" w:rsidDel="00000000" w:rsidP="00000000" w:rsidRDefault="00000000" w:rsidRPr="00000000" w14:paraId="00000185">
      <w:pPr>
        <w:spacing w:line="360" w:lineRule="auto"/>
        <w:jc w:val="center"/>
        <w:rPr/>
      </w:pPr>
      <w:r w:rsidDel="00000000" w:rsidR="00000000" w:rsidRPr="00000000">
        <w:rPr>
          <w:b w:val="1"/>
          <w:rtl w:val="0"/>
        </w:rPr>
        <w:t xml:space="preserve">Figure 6.1</w:t>
      </w:r>
      <w:r w:rsidDel="00000000" w:rsidR="00000000" w:rsidRPr="00000000">
        <w:rPr>
          <w:rtl w:val="0"/>
        </w:rPr>
        <w:t xml:space="preserve"> Diagramme de vue de déploiement</w:t>
        <w:br w:type="textWrapping"/>
        <w:br w:type="textWrapping"/>
      </w:r>
    </w:p>
    <w:p w:rsidR="00000000" w:rsidDel="00000000" w:rsidP="00000000" w:rsidRDefault="00000000" w:rsidRPr="00000000" w14:paraId="00000186">
      <w:pPr>
        <w:pStyle w:val="Heading1"/>
        <w:spacing w:line="360" w:lineRule="auto"/>
        <w:ind w:left="0" w:firstLine="0"/>
        <w:rPr/>
      </w:pPr>
      <w:bookmarkStart w:colFirst="0" w:colLast="0" w:name="_heading=h.1t3h5sf" w:id="21"/>
      <w:bookmarkEnd w:id="21"/>
      <w:r w:rsidDel="00000000" w:rsidR="00000000" w:rsidRPr="00000000">
        <w:rPr>
          <w:rtl w:val="0"/>
        </w:rPr>
        <w:t xml:space="preserve">7. Taille et performance </w:t>
      </w:r>
    </w:p>
    <w:p w:rsidR="00000000" w:rsidDel="00000000" w:rsidP="00000000" w:rsidRDefault="00000000" w:rsidRPr="00000000" w14:paraId="00000187">
      <w:pPr>
        <w:spacing w:line="360" w:lineRule="auto"/>
        <w:rPr/>
      </w:pPr>
      <w:r w:rsidDel="00000000" w:rsidR="00000000" w:rsidRPr="00000000">
        <w:rPr>
          <w:rtl w:val="0"/>
        </w:rPr>
      </w:r>
    </w:p>
    <w:p w:rsidR="00000000" w:rsidDel="00000000" w:rsidP="00000000" w:rsidRDefault="00000000" w:rsidRPr="00000000" w14:paraId="00000188">
      <w:pPr>
        <w:keepLines w:val="1"/>
        <w:pBdr>
          <w:top w:space="0" w:sz="0" w:val="nil"/>
          <w:left w:space="0" w:sz="0" w:val="nil"/>
          <w:bottom w:space="0" w:sz="0" w:val="nil"/>
          <w:right w:space="0" w:sz="0" w:val="nil"/>
          <w:between w:space="0" w:sz="0" w:val="nil"/>
        </w:pBdr>
        <w:spacing w:after="120" w:line="360" w:lineRule="auto"/>
        <w:rPr/>
      </w:pPr>
      <w:r w:rsidDel="00000000" w:rsidR="00000000" w:rsidRPr="00000000">
        <w:rPr>
          <w:rtl w:val="0"/>
        </w:rPr>
        <w:t xml:space="preserve">Étant donné que la plateforme sera exécutée sur 2 clients (un client lourd et un client léger) et un serveur, il faut prendre en compte les caractéristiques des appareils énumérés dans le plan de projet sur lesquels la plateforme sera utilisée et les différentes exigences décrites dans le SRS. </w:t>
      </w:r>
    </w:p>
    <w:p w:rsidR="00000000" w:rsidDel="00000000" w:rsidP="00000000" w:rsidRDefault="00000000" w:rsidRPr="00000000" w14:paraId="00000189">
      <w:pPr>
        <w:keepLines w:val="1"/>
        <w:pBdr>
          <w:top w:space="0" w:sz="0" w:val="nil"/>
          <w:left w:space="0" w:sz="0" w:val="nil"/>
          <w:bottom w:space="0" w:sz="0" w:val="nil"/>
          <w:right w:space="0" w:sz="0" w:val="nil"/>
          <w:between w:space="0" w:sz="0" w:val="nil"/>
        </w:pBdr>
        <w:spacing w:after="120" w:line="360" w:lineRule="auto"/>
        <w:rPr/>
      </w:pPr>
      <w:r w:rsidDel="00000000" w:rsidR="00000000" w:rsidRPr="00000000">
        <w:rPr>
          <w:rtl w:val="0"/>
        </w:rPr>
        <w:t xml:space="preserve">Premièrement, la plateforme devra être fluide et performante pour permettre aux utilisateurs une utilisation agréable. Un taux de rafraîchissement de 60FPS est suffisant pour garantir la fluidité de la navigation dans l’application. L’application devra pouvoir supporter 10 utilisateurs connectés en même temps. Les requêtes au serveur serveur doivent être optimisées afin de permettre d’afficher les informations à l’utilisateur en moins d’une seconde. De plus, le délai de réception d’un message dans le clavardage doit être de maximum 100ms. En ce qui concerne le temps de réception des informations de la base de données, il ne faut pas qu’il dépasse 500ms. Le temps de réponse du serveur vers le client devra se situer entre 50ms et 70ms. La vitesse de téléversement devrait être d’au moins 10Mbps. En respectant tous les délais mentionnés, la plateforme assure à l’utilisateur une utilisation agréable et sans délai notable.  </w:t>
      </w:r>
    </w:p>
    <w:p w:rsidR="00000000" w:rsidDel="00000000" w:rsidP="00000000" w:rsidRDefault="00000000" w:rsidRPr="00000000" w14:paraId="0000018A">
      <w:pPr>
        <w:keepLines w:val="1"/>
        <w:pBdr>
          <w:top w:space="0" w:sz="0" w:val="nil"/>
          <w:left w:space="0" w:sz="0" w:val="nil"/>
          <w:bottom w:space="0" w:sz="0" w:val="nil"/>
          <w:right w:space="0" w:sz="0" w:val="nil"/>
          <w:between w:space="0" w:sz="0" w:val="nil"/>
        </w:pBdr>
        <w:spacing w:after="120" w:line="360" w:lineRule="auto"/>
        <w:rPr/>
      </w:pPr>
      <w:r w:rsidDel="00000000" w:rsidR="00000000" w:rsidRPr="00000000">
        <w:rPr>
          <w:rtl w:val="0"/>
        </w:rPr>
        <w:t xml:space="preserve">Ensuite, en ce qui concerne le client lourd, la mémoire vive 200Mo utilisée ne devrait pas dépasser, la mémoire occupée sur le disque dur devra être au plus 500Mo. Pour le client léger, l’utilisation de mémoire vive devra être au plus de 150Mo et la taille de l’APK ne devra pas dépasser 100Mo.  </w:t>
      </w:r>
    </w:p>
    <w:p w:rsidR="00000000" w:rsidDel="00000000" w:rsidP="00000000" w:rsidRDefault="00000000" w:rsidRPr="00000000" w14:paraId="0000018B">
      <w:pPr>
        <w:keepLines w:val="1"/>
        <w:pBdr>
          <w:top w:space="0" w:sz="0" w:val="nil"/>
          <w:left w:space="0" w:sz="0" w:val="nil"/>
          <w:bottom w:space="0" w:sz="0" w:val="nil"/>
          <w:right w:space="0" w:sz="0" w:val="nil"/>
          <w:between w:space="0" w:sz="0" w:val="nil"/>
        </w:pBdr>
        <w:spacing w:after="120" w:line="360" w:lineRule="auto"/>
        <w:rPr/>
      </w:pPr>
      <w:r w:rsidDel="00000000" w:rsidR="00000000" w:rsidRPr="00000000">
        <w:rPr>
          <w:rtl w:val="0"/>
        </w:rPr>
        <w:t xml:space="preserve">Pour continuer, l’utilisation du CPU devra être de maximum 30% pour les deux clients. Le CPU utilisé sur la machine roulant le client lourd devrait avoir au moins 2 coeurs, ayant une fréquence de 3 GHz ou plus. Les versions des processeurs recommandés seraient donc Intel Core i5 ou AMD Ryzen 5 ou bien des versions suivant celles mentionnées.</w:t>
      </w:r>
    </w:p>
    <w:p w:rsidR="00000000" w:rsidDel="00000000" w:rsidP="00000000" w:rsidRDefault="00000000" w:rsidRPr="00000000" w14:paraId="0000018C">
      <w:pPr>
        <w:keepLines w:val="1"/>
        <w:pBdr>
          <w:top w:space="0" w:sz="0" w:val="nil"/>
          <w:left w:space="0" w:sz="0" w:val="nil"/>
          <w:bottom w:space="0" w:sz="0" w:val="nil"/>
          <w:right w:space="0" w:sz="0" w:val="nil"/>
          <w:between w:space="0" w:sz="0" w:val="nil"/>
        </w:pBdr>
        <w:spacing w:after="120" w:line="360" w:lineRule="auto"/>
        <w:rPr/>
      </w:pPr>
      <w:r w:rsidDel="00000000" w:rsidR="00000000" w:rsidRPr="00000000">
        <w:rPr>
          <w:rtl w:val="0"/>
        </w:rPr>
        <w:t xml:space="preserve">En ce qui concerne le serveur, il devrait avoir 2 coeurs pour le vCPUS et une RAM de 8 Go. De plus, le stockage devrait être au moins de 100 Go afin de stocker les données de l’application. </w:t>
      </w:r>
    </w:p>
    <w:p w:rsidR="00000000" w:rsidDel="00000000" w:rsidP="00000000" w:rsidRDefault="00000000" w:rsidRPr="00000000" w14:paraId="0000018D">
      <w:pPr>
        <w:keepLines w:val="1"/>
        <w:pBdr>
          <w:top w:space="0" w:sz="0" w:val="nil"/>
          <w:left w:space="0" w:sz="0" w:val="nil"/>
          <w:bottom w:space="0" w:sz="0" w:val="nil"/>
          <w:right w:space="0" w:sz="0" w:val="nil"/>
          <w:between w:space="0" w:sz="0" w:val="nil"/>
        </w:pBdr>
        <w:spacing w:after="120" w:line="360" w:lineRule="auto"/>
        <w:rPr/>
      </w:pPr>
      <w:r w:rsidDel="00000000" w:rsidR="00000000" w:rsidRPr="00000000">
        <w:rPr>
          <w:rtl w:val="0"/>
        </w:rPr>
        <w:t xml:space="preserve">Pour la base de données, l’espace en disque nécessaire est d’au moins 50 Go pour pouvoir gérer les besoins de l’application.</w:t>
      </w: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5">
    <w:pPr>
      <w:pBdr>
        <w:top w:space="0" w:sz="0" w:val="nil"/>
        <w:left w:space="0" w:sz="0" w:val="nil"/>
        <w:bottom w:space="0" w:sz="0" w:val="nil"/>
        <w:right w:space="0" w:sz="0" w:val="nil"/>
        <w:between w:space="0" w:sz="0" w:val="nil"/>
      </w:pBdr>
      <w:tabs>
        <w:tab w:val="center" w:leader="none" w:pos="4320"/>
        <w:tab w:val="right" w:leader="none" w:pos="864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tabs>
        <w:tab w:val="center" w:leader="none" w:pos="4320"/>
        <w:tab w:val="right" w:leader="none" w:pos="8640"/>
      </w:tabs>
      <w:ind w:right="36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7">
    <w:pPr>
      <w:pBdr>
        <w:top w:space="0" w:sz="0" w:val="nil"/>
        <w:left w:space="0" w:sz="0" w:val="nil"/>
        <w:bottom w:space="0" w:sz="0" w:val="nil"/>
        <w:right w:space="0" w:sz="0" w:val="nil"/>
        <w:between w:space="0" w:sz="0" w:val="nil"/>
      </w:pBdr>
      <w:tabs>
        <w:tab w:val="center" w:leader="none" w:pos="4320"/>
        <w:tab w:val="right" w:leader="none" w:pos="8640"/>
      </w:tabs>
      <w:jc w:val="center"/>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8">
    <w:pPr>
      <w:pBdr>
        <w:top w:space="0" w:sz="0" w:val="nil"/>
        <w:left w:space="0" w:sz="0" w:val="nil"/>
        <w:bottom w:space="0" w:sz="0" w:val="nil"/>
        <w:right w:space="0" w:sz="0" w:val="nil"/>
        <w:between w:space="0" w:sz="0" w:val="nil"/>
      </w:pBdr>
      <w:tabs>
        <w:tab w:val="center" w:leader="none" w:pos="4320"/>
        <w:tab w:val="right" w:leader="none" w:pos="8640"/>
      </w:tabs>
      <w:jc w:val="right"/>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E">
    <w:pPr>
      <w:pBdr>
        <w:top w:space="0" w:sz="0" w:val="nil"/>
        <w:left w:space="0" w:sz="0" w:val="nil"/>
        <w:bottom w:space="0" w:sz="0" w:val="nil"/>
        <w:right w:space="0" w:sz="0" w:val="nil"/>
        <w:between w:space="0" w:sz="0" w:val="nil"/>
      </w:pBdr>
      <w:tabs>
        <w:tab w:val="center" w:leader="none" w:pos="4320"/>
        <w:tab w:val="right" w:leader="none" w:pos="8640"/>
      </w:tabs>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F">
    <w:pPr>
      <w:pBdr>
        <w:top w:space="0" w:sz="0" w:val="nil"/>
        <w:left w:space="0" w:sz="0" w:val="nil"/>
        <w:bottom w:space="0" w:sz="0" w:val="nil"/>
        <w:right w:space="0" w:sz="0" w:val="nil"/>
        <w:between w:space="0" w:sz="0" w:val="nil"/>
      </w:pBdr>
      <w:tabs>
        <w:tab w:val="center" w:leader="none" w:pos="4320"/>
        <w:tab w:val="right" w:leader="none" w:pos="8640"/>
      </w:tabs>
      <w:rPr>
        <w:rFonts w:ascii="Arial" w:cs="Arial" w:eastAsia="Arial" w:hAnsi="Arial"/>
        <w:b w:val="1"/>
        <w:sz w:val="36"/>
        <w:szCs w:val="36"/>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0">
    <w:pPr>
      <w:rPr>
        <w:sz w:val="24"/>
        <w:szCs w:val="24"/>
      </w:rPr>
    </w:pPr>
    <w:r w:rsidDel="00000000" w:rsidR="00000000" w:rsidRPr="00000000">
      <w:rPr>
        <w:rtl w:val="0"/>
      </w:rPr>
    </w:r>
  </w:p>
  <w:p w:rsidR="00000000" w:rsidDel="00000000" w:rsidP="00000000" w:rsidRDefault="00000000" w:rsidRPr="00000000" w14:paraId="00000191">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92">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Équipe 111</w:t>
    </w:r>
  </w:p>
  <w:p w:rsidR="00000000" w:rsidDel="00000000" w:rsidP="00000000" w:rsidRDefault="00000000" w:rsidRPr="00000000" w14:paraId="00000193">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tabs>
        <w:tab w:val="center" w:leader="none" w:pos="4320"/>
        <w:tab w:val="right" w:leader="none" w:pos="8640"/>
      </w:tabs>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fr-CA"/>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rPr>
  </w:style>
  <w:style w:type="paragraph" w:styleId="Heading3">
    <w:name w:val="heading 3"/>
    <w:basedOn w:val="Normal"/>
    <w:next w:val="Normal"/>
    <w:pPr>
      <w:keepNext w:val="1"/>
      <w:spacing w:after="60" w:before="120" w:lineRule="auto"/>
      <w:ind w:left="720" w:hanging="720"/>
    </w:pPr>
    <w:rPr>
      <w:rFonts w:ascii="Arial" w:cs="Arial" w:eastAsia="Arial" w:hAnsi="Arial"/>
      <w:i w:val="1"/>
    </w:rPr>
  </w:style>
  <w:style w:type="paragraph" w:styleId="Heading4">
    <w:name w:val="heading 4"/>
    <w:basedOn w:val="Normal"/>
    <w:next w:val="Normal"/>
    <w:pPr>
      <w:keepNext w:val="1"/>
      <w:spacing w:after="60" w:before="120" w:lineRule="auto"/>
      <w:ind w:left="720" w:hanging="720"/>
    </w:pPr>
    <w:rPr>
      <w:rFonts w:ascii="Arial" w:cs="Arial" w:eastAsia="Arial" w:hAnsi="Arial"/>
    </w:rPr>
  </w:style>
  <w:style w:type="paragraph" w:styleId="Heading5">
    <w:name w:val="heading 5"/>
    <w:basedOn w:val="Normal"/>
    <w:next w:val="Normal"/>
    <w:pPr>
      <w:spacing w:after="60" w:before="240" w:lineRule="auto"/>
      <w:ind w:left="2880"/>
    </w:pPr>
    <w:rPr>
      <w:sz w:val="22"/>
      <w:szCs w:val="22"/>
    </w:rPr>
  </w:style>
  <w:style w:type="paragraph" w:styleId="Heading6">
    <w:name w:val="heading 6"/>
    <w:basedOn w:val="Normal"/>
    <w:next w:val="Normal"/>
    <w:pPr>
      <w:spacing w:after="60" w:before="240" w:lineRule="auto"/>
      <w:ind w:left="2880"/>
    </w:pPr>
    <w:rPr>
      <w:i w:val="1"/>
      <w:sz w:val="22"/>
      <w:szCs w:val="22"/>
    </w:rPr>
  </w:style>
  <w:style w:type="paragraph" w:styleId="Title">
    <w:name w:val="Title"/>
    <w:basedOn w:val="Normal"/>
    <w:next w:val="Normal"/>
    <w:pPr>
      <w:jc w:val="center"/>
    </w:pPr>
    <w:rPr>
      <w:rFonts w:ascii="Arial" w:cs="Arial" w:eastAsia="Arial" w:hAnsi="Arial"/>
      <w:b w:val="1"/>
      <w:sz w:val="36"/>
      <w:szCs w:val="36"/>
    </w:rPr>
  </w:style>
  <w:style w:type="paragraph" w:styleId="Normal" w:default="1">
    <w:name w:val="Normal"/>
    <w:qFormat w:val="1"/>
  </w:style>
  <w:style w:type="paragraph" w:styleId="Heading1">
    <w:name w:val="heading 1"/>
    <w:basedOn w:val="Normal"/>
    <w:next w:val="Normal"/>
    <w:uiPriority w:val="9"/>
    <w:qFormat w:val="1"/>
    <w:pPr>
      <w:keepNext w:val="1"/>
      <w:spacing w:after="60" w:before="120"/>
      <w:ind w:left="720" w:hanging="720"/>
      <w:outlineLvl w:val="0"/>
    </w:pPr>
    <w:rPr>
      <w:rFonts w:ascii="Arial" w:cs="Arial" w:eastAsia="Arial" w:hAnsi="Arial"/>
      <w:b w:val="1"/>
      <w:sz w:val="24"/>
      <w:szCs w:val="24"/>
    </w:rPr>
  </w:style>
  <w:style w:type="paragraph" w:styleId="Heading2">
    <w:name w:val="heading 2"/>
    <w:basedOn w:val="Normal"/>
    <w:next w:val="Normal"/>
    <w:uiPriority w:val="9"/>
    <w:semiHidden w:val="1"/>
    <w:unhideWhenUsed w:val="1"/>
    <w:qFormat w:val="1"/>
    <w:pPr>
      <w:keepNext w:val="1"/>
      <w:spacing w:after="60" w:before="120"/>
      <w:ind w:left="720" w:hanging="720"/>
      <w:outlineLvl w:val="1"/>
    </w:pPr>
    <w:rPr>
      <w:rFonts w:ascii="Arial" w:cs="Arial" w:eastAsia="Arial" w:hAnsi="Arial"/>
      <w:b w:val="1"/>
    </w:rPr>
  </w:style>
  <w:style w:type="paragraph" w:styleId="Heading3">
    <w:name w:val="heading 3"/>
    <w:basedOn w:val="Normal"/>
    <w:next w:val="Normal"/>
    <w:uiPriority w:val="9"/>
    <w:semiHidden w:val="1"/>
    <w:unhideWhenUsed w:val="1"/>
    <w:qFormat w:val="1"/>
    <w:pPr>
      <w:keepNext w:val="1"/>
      <w:spacing w:after="60" w:before="120"/>
      <w:ind w:left="720" w:hanging="720"/>
      <w:outlineLvl w:val="2"/>
    </w:pPr>
    <w:rPr>
      <w:rFonts w:ascii="Arial" w:cs="Arial" w:eastAsia="Arial" w:hAnsi="Arial"/>
      <w:i w:val="1"/>
    </w:rPr>
  </w:style>
  <w:style w:type="paragraph" w:styleId="Heading4">
    <w:name w:val="heading 4"/>
    <w:basedOn w:val="Normal"/>
    <w:next w:val="Normal"/>
    <w:uiPriority w:val="9"/>
    <w:semiHidden w:val="1"/>
    <w:unhideWhenUsed w:val="1"/>
    <w:qFormat w:val="1"/>
    <w:pPr>
      <w:keepNext w:val="1"/>
      <w:spacing w:after="60" w:before="120"/>
      <w:ind w:left="720" w:hanging="720"/>
      <w:outlineLvl w:val="3"/>
    </w:pPr>
    <w:rPr>
      <w:rFonts w:ascii="Arial" w:cs="Arial" w:eastAsia="Arial" w:hAnsi="Arial"/>
    </w:rPr>
  </w:style>
  <w:style w:type="paragraph" w:styleId="Heading5">
    <w:name w:val="heading 5"/>
    <w:basedOn w:val="Normal"/>
    <w:next w:val="Normal"/>
    <w:uiPriority w:val="9"/>
    <w:semiHidden w:val="1"/>
    <w:unhideWhenUsed w:val="1"/>
    <w:qFormat w:val="1"/>
    <w:pPr>
      <w:spacing w:after="60" w:before="240"/>
      <w:ind w:left="2880"/>
      <w:outlineLvl w:val="4"/>
    </w:pPr>
    <w:rPr>
      <w:sz w:val="22"/>
      <w:szCs w:val="22"/>
    </w:rPr>
  </w:style>
  <w:style w:type="paragraph" w:styleId="Heading6">
    <w:name w:val="heading 6"/>
    <w:basedOn w:val="Normal"/>
    <w:next w:val="Normal"/>
    <w:uiPriority w:val="9"/>
    <w:semiHidden w:val="1"/>
    <w:unhideWhenUsed w:val="1"/>
    <w:qFormat w:val="1"/>
    <w:pPr>
      <w:spacing w:after="60" w:before="240"/>
      <w:ind w:left="2880"/>
      <w:outlineLvl w:val="5"/>
    </w:pPr>
    <w:rPr>
      <w:i w:val="1"/>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jc w:val="center"/>
    </w:pPr>
    <w:rPr>
      <w:rFonts w:ascii="Arial" w:cs="Arial" w:eastAsia="Arial" w:hAnsi="Arial"/>
      <w:b w:val="1"/>
      <w:sz w:val="36"/>
      <w:szCs w:val="36"/>
    </w:rPr>
  </w:style>
  <w:style w:type="paragraph" w:styleId="Subtitle">
    <w:name w:val="Subtitle"/>
    <w:basedOn w:val="Normal"/>
    <w:next w:val="Normal"/>
    <w:uiPriority w:val="11"/>
    <w:qFormat w:val="1"/>
    <w:pPr>
      <w:spacing w:after="60"/>
      <w:jc w:val="center"/>
    </w:pPr>
    <w:rPr>
      <w:rFonts w:ascii="Arial" w:cs="Arial" w:eastAsia="Arial" w:hAnsi="Arial"/>
      <w:i w:val="1"/>
      <w:sz w:val="36"/>
      <w:szCs w:val="36"/>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left w:w="115.0" w:type="dxa"/>
        <w:right w:w="115.0" w:type="dxa"/>
      </w:tblCellMar>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left w:w="115.0" w:type="dxa"/>
        <w:right w:w="115.0" w:type="dxa"/>
      </w:tblCellMar>
    </w:tblPr>
  </w:style>
  <w:style w:type="table" w:styleId="ab" w:customStyle="1">
    <w:basedOn w:val="TableNormal"/>
    <w:tblPr>
      <w:tblStyleRowBandSize w:val="1"/>
      <w:tblStyleColBandSize w:val="1"/>
      <w:tblCellMar>
        <w:left w:w="115.0" w:type="dxa"/>
        <w:right w:w="115.0" w:type="dxa"/>
      </w:tblCellMar>
    </w:tblPr>
  </w:style>
  <w:style w:type="table" w:styleId="ac" w:customStyle="1">
    <w:basedOn w:val="TableNormal"/>
    <w:tblPr>
      <w:tblStyleRowBandSize w:val="1"/>
      <w:tblStyleColBandSize w:val="1"/>
      <w:tblCellMar>
        <w:left w:w="115.0" w:type="dxa"/>
        <w:right w:w="115.0" w:type="dxa"/>
      </w:tblCellMar>
    </w:tblPr>
  </w:style>
  <w:style w:type="table" w:styleId="ad" w:customStyle="1">
    <w:basedOn w:val="TableNormal"/>
    <w:tblPr>
      <w:tblStyleRowBandSize w:val="1"/>
      <w:tblStyleColBandSize w:val="1"/>
      <w:tblCellMar>
        <w:left w:w="115.0" w:type="dxa"/>
        <w:right w:w="115.0" w:type="dxa"/>
      </w:tblCellMar>
    </w:tblPr>
  </w:style>
  <w:style w:type="table" w:styleId="ae" w:customStyle="1">
    <w:basedOn w:val="TableNormal"/>
    <w:tblPr>
      <w:tblStyleRowBandSize w:val="1"/>
      <w:tblStyleColBandSize w:val="1"/>
      <w:tblCellMar>
        <w:left w:w="115.0" w:type="dxa"/>
        <w:right w:w="115.0" w:type="dxa"/>
      </w:tblCellMar>
    </w:tblPr>
  </w:style>
  <w:style w:type="table" w:styleId="af" w:customStyle="1">
    <w:basedOn w:val="TableNormal"/>
    <w:tblPr>
      <w:tblStyleRowBandSize w:val="1"/>
      <w:tblStyleColBandSize w:val="1"/>
      <w:tblCellMar>
        <w:left w:w="115.0" w:type="dxa"/>
        <w:right w:w="115.0" w:type="dxa"/>
      </w:tblCellMar>
    </w:tblPr>
  </w:style>
  <w:style w:type="table" w:styleId="af0" w:customStyle="1">
    <w:basedOn w:val="TableNormal"/>
    <w:tblPr>
      <w:tblStyleRowBandSize w:val="1"/>
      <w:tblStyleColBandSize w:val="1"/>
      <w:tblCellMar>
        <w:left w:w="115.0" w:type="dxa"/>
        <w:right w:w="115.0" w:type="dxa"/>
      </w:tblCellMar>
    </w:tblPr>
  </w:style>
  <w:style w:type="table" w:styleId="af1" w:customStyle="1">
    <w:basedOn w:val="TableNormal"/>
    <w:tblPr>
      <w:tblStyleRowBandSize w:val="1"/>
      <w:tblStyleColBandSize w:val="1"/>
      <w:tblCellMar>
        <w:left w:w="115.0" w:type="dxa"/>
        <w:right w:w="115.0" w:type="dxa"/>
      </w:tblCellMar>
    </w:tblPr>
  </w:style>
  <w:style w:type="table" w:styleId="af2" w:customStyle="1">
    <w:basedOn w:val="TableNormal"/>
    <w:tblPr>
      <w:tblStyleRowBandSize w:val="1"/>
      <w:tblStyleColBandSize w:val="1"/>
      <w:tblCellMar>
        <w:left w:w="115.0" w:type="dxa"/>
        <w:right w:w="115.0" w:type="dxa"/>
      </w:tblCellMar>
    </w:tblPr>
  </w:style>
  <w:style w:type="table" w:styleId="af3" w:customStyle="1">
    <w:basedOn w:val="TableNormal"/>
    <w:tblPr>
      <w:tblStyleRowBandSize w:val="1"/>
      <w:tblStyleColBandSize w:val="1"/>
      <w:tblCellMar>
        <w:left w:w="115.0" w:type="dxa"/>
        <w:right w:w="115.0" w:type="dxa"/>
      </w:tblCellMar>
    </w:tblPr>
  </w:style>
  <w:style w:type="table" w:styleId="af4" w:customStyle="1">
    <w:basedOn w:val="TableNormal"/>
    <w:tblPr>
      <w:tblStyleRowBandSize w:val="1"/>
      <w:tblStyleColBandSize w:val="1"/>
      <w:tblCellMar>
        <w:left w:w="115.0" w:type="dxa"/>
        <w:right w:w="115.0" w:type="dxa"/>
      </w:tblCellMar>
    </w:tblPr>
  </w:style>
  <w:style w:type="table" w:styleId="af5" w:customStyle="1">
    <w:basedOn w:val="TableNormal"/>
    <w:tblPr>
      <w:tblStyleRowBandSize w:val="1"/>
      <w:tblStyleColBandSize w:val="1"/>
      <w:tblCellMar>
        <w:left w:w="115.0" w:type="dxa"/>
        <w:right w:w="115.0" w:type="dxa"/>
      </w:tblCellMar>
    </w:tblPr>
  </w:style>
  <w:style w:type="table" w:styleId="af6"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8.png"/><Relationship Id="rId41" Type="http://schemas.openxmlformats.org/officeDocument/2006/relationships/image" Target="media/image11.png"/><Relationship Id="rId44" Type="http://schemas.openxmlformats.org/officeDocument/2006/relationships/image" Target="media/image31.png"/><Relationship Id="rId43" Type="http://schemas.openxmlformats.org/officeDocument/2006/relationships/image" Target="media/image16.png"/><Relationship Id="rId46" Type="http://schemas.openxmlformats.org/officeDocument/2006/relationships/image" Target="media/image6.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image" Target="media/image35.png"/><Relationship Id="rId47" Type="http://schemas.openxmlformats.org/officeDocument/2006/relationships/image" Target="media/image29.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3.xml"/><Relationship Id="rId31" Type="http://schemas.openxmlformats.org/officeDocument/2006/relationships/image" Target="media/image12.png"/><Relationship Id="rId30" Type="http://schemas.openxmlformats.org/officeDocument/2006/relationships/image" Target="media/image19.png"/><Relationship Id="rId33" Type="http://schemas.openxmlformats.org/officeDocument/2006/relationships/image" Target="media/image23.png"/><Relationship Id="rId32" Type="http://schemas.openxmlformats.org/officeDocument/2006/relationships/image" Target="media/image32.png"/><Relationship Id="rId35" Type="http://schemas.openxmlformats.org/officeDocument/2006/relationships/image" Target="media/image10.png"/><Relationship Id="rId34" Type="http://schemas.openxmlformats.org/officeDocument/2006/relationships/image" Target="media/image38.png"/><Relationship Id="rId37" Type="http://schemas.openxmlformats.org/officeDocument/2006/relationships/image" Target="media/image5.png"/><Relationship Id="rId36" Type="http://schemas.openxmlformats.org/officeDocument/2006/relationships/image" Target="media/image14.png"/><Relationship Id="rId39" Type="http://schemas.openxmlformats.org/officeDocument/2006/relationships/image" Target="media/image9.png"/><Relationship Id="rId38" Type="http://schemas.openxmlformats.org/officeDocument/2006/relationships/image" Target="media/image20.png"/><Relationship Id="rId20" Type="http://schemas.openxmlformats.org/officeDocument/2006/relationships/image" Target="media/image26.png"/><Relationship Id="rId22" Type="http://schemas.openxmlformats.org/officeDocument/2006/relationships/image" Target="media/image24.png"/><Relationship Id="rId21" Type="http://schemas.openxmlformats.org/officeDocument/2006/relationships/image" Target="media/image21.png"/><Relationship Id="rId24" Type="http://schemas.openxmlformats.org/officeDocument/2006/relationships/image" Target="media/image28.png"/><Relationship Id="rId23" Type="http://schemas.openxmlformats.org/officeDocument/2006/relationships/image" Target="media/image2.png"/><Relationship Id="rId26" Type="http://schemas.openxmlformats.org/officeDocument/2006/relationships/image" Target="media/image33.png"/><Relationship Id="rId25" Type="http://schemas.openxmlformats.org/officeDocument/2006/relationships/image" Target="media/image22.png"/><Relationship Id="rId28" Type="http://schemas.openxmlformats.org/officeDocument/2006/relationships/image" Target="media/image4.png"/><Relationship Id="rId27" Type="http://schemas.openxmlformats.org/officeDocument/2006/relationships/image" Target="media/image30.png"/><Relationship Id="rId29" Type="http://schemas.openxmlformats.org/officeDocument/2006/relationships/image" Target="media/image18.png"/><Relationship Id="rId50" Type="http://schemas.openxmlformats.org/officeDocument/2006/relationships/image" Target="media/image3.png"/><Relationship Id="rId11" Type="http://schemas.openxmlformats.org/officeDocument/2006/relationships/footer" Target="footer3.xml"/><Relationship Id="rId10" Type="http://schemas.openxmlformats.org/officeDocument/2006/relationships/footer" Target="footer2.xml"/><Relationship Id="rId13" Type="http://schemas.openxmlformats.org/officeDocument/2006/relationships/image" Target="media/image7.png"/><Relationship Id="rId12" Type="http://schemas.openxmlformats.org/officeDocument/2006/relationships/footer" Target="footer1.xml"/><Relationship Id="rId15" Type="http://schemas.openxmlformats.org/officeDocument/2006/relationships/image" Target="media/image17.png"/><Relationship Id="rId14" Type="http://schemas.openxmlformats.org/officeDocument/2006/relationships/image" Target="media/image37.png"/><Relationship Id="rId17" Type="http://schemas.openxmlformats.org/officeDocument/2006/relationships/image" Target="media/image25.png"/><Relationship Id="rId16" Type="http://schemas.openxmlformats.org/officeDocument/2006/relationships/image" Target="media/image34.png"/><Relationship Id="rId19" Type="http://schemas.openxmlformats.org/officeDocument/2006/relationships/image" Target="media/image36.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q16owq/jdNbEYeZbESPcQ3T0wg==">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2024-09-28T03:40:00Z</dcterms:created>
  <dc:creator>Damaris C</dc:creator>
</cp:coreProperties>
</file>