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Terms of Service</w:t>
      </w:r>
    </w:p>
    <w:p>
      <w:r>
        <w:rPr>
          <w:i/>
          <w:color w:val="64748B"/>
          <w:sz w:val="20"/>
        </w:rPr>
        <w:t>Effective: May 26, 2026</w:t>
      </w:r>
    </w:p>
    <w:p/>
    <w:p>
      <w:pPr>
        <w:pStyle w:val="Heading2"/>
      </w:pPr>
      <w:r>
        <w:t>1. Agreement to these Terms</w:t>
      </w:r>
    </w:p>
    <w:p>
      <w:pPr/>
      <w:r>
        <w:t xml:space="preserve"> These Terms of Service ("Terms") are a binding contract between you and Northern Princess LLC, a Michigan limited liability company, doing business as MyRX ("MyRX," "we," "us," or "our"), and govern your access to and use of the MyRX mobile application, website, and related services (collectively, the "Service"). </w:t>
      </w:r>
    </w:p>
    <w:p>
      <w:pPr/>
      <w:r>
        <w:rPr>
          <w:b/>
        </w:rPr>
        <w:t xml:space="preserve">By creating an account, signing in, or otherwise using the Service, you agree to these Terms and to our </w:t>
      </w:r>
      <w:hyperlink r:id="rId9">
        <w:r>
          <w:rPr>
            <w:color w:val="0563C1"/>
            <w:u w:val="single"/>
          </w:rPr>
          <w:t xml:space="preserve">Privacy Policy</w:t>
        </w:r>
      </w:hyperlink>
      <w:r>
        <w:rPr>
          <w:b/>
        </w:rPr>
        <w:t>. If you do not agree, do not use the Service.</w:t>
      </w:r>
      <w:r>
        <w:t xml:space="preserve"> </w:t>
      </w:r>
    </w:p>
    <w:p>
      <w:pPr/>
      <w:r>
        <w:t xml:space="preserve"> These Terms incorporate by reference the following additional policies, each of which forms part of the binding contract between you and us: </w:t>
      </w:r>
    </w:p>
    <w:p>
      <w:pPr>
        <w:pStyle w:val="ListBullet"/>
      </w:pPr>
      <w:r>
        <w:t xml:space="preserve">Our </w:t>
      </w:r>
      <w:hyperlink r:id="rId10">
        <w:r>
          <w:rPr>
            <w:color w:val="0563C1"/>
            <w:u w:val="single"/>
          </w:rPr>
          <w:t xml:space="preserve">Acceptable Use Policy</w:t>
        </w:r>
      </w:hyperlink>
    </w:p>
    <w:p>
      <w:pPr>
        <w:pStyle w:val="ListBullet"/>
      </w:pPr>
      <w:r>
        <w:t xml:space="preserve">Our </w:t>
      </w:r>
      <w:hyperlink r:id="rId11">
        <w:r>
          <w:rPr>
            <w:color w:val="0563C1"/>
            <w:u w:val="single"/>
          </w:rPr>
          <w:t xml:space="preserve">Cookie Policy</w:t>
        </w:r>
      </w:hyperlink>
    </w:p>
    <w:p>
      <w:pPr>
        <w:pStyle w:val="ListBullet"/>
      </w:pPr>
      <w:r>
        <w:t xml:space="preserve">Our </w:t>
      </w:r>
      <w:hyperlink r:id="rId12">
        <w:r>
          <w:rPr>
            <w:color w:val="0563C1"/>
            <w:u w:val="single"/>
          </w:rPr>
          <w:t xml:space="preserve">Refund Policy</w:t>
        </w:r>
      </w:hyperlink>
    </w:p>
    <w:p>
      <w:pPr>
        <w:pStyle w:val="ListBullet"/>
      </w:pPr>
      <w:r>
        <w:t xml:space="preserve">Our </w:t>
      </w:r>
      <w:hyperlink r:id="rId13">
        <w:r>
          <w:rPr>
            <w:color w:val="0563C1"/>
            <w:u w:val="single"/>
          </w:rPr>
          <w:t xml:space="preserve">Health &amp; Medical Disclaimer</w:t>
        </w:r>
      </w:hyperlink>
    </w:p>
    <w:p>
      <w:pPr>
        <w:pStyle w:val="ListBullet"/>
      </w:pPr>
      <w:r>
        <w:t xml:space="preserve"> For Coaches only: our </w:t>
      </w:r>
      <w:hyperlink r:id="rId14">
        <w:r>
          <w:rPr>
            <w:color w:val="0563C1"/>
            <w:u w:val="single"/>
          </w:rPr>
          <w:t xml:space="preserve">Coach Agreement</w:t>
        </w:r>
      </w:hyperlink>
      <w:r>
        <w:t xml:space="preserve"> and our </w:t>
      </w:r>
      <w:hyperlink r:id="rId15">
        <w:r>
          <w:rPr>
            <w:color w:val="0563C1"/>
            <w:u w:val="single"/>
          </w:rPr>
          <w:t xml:space="preserve">Data Processing Agreement</w:t>
        </w:r>
      </w:hyperlink>
      <w:r>
        <w:t xml:space="preserve"> </w:t>
      </w:r>
    </w:p>
    <w:p>
      <w:pPr/>
      <w:r>
        <w:rPr>
          <w:b/>
        </w:rPr>
        <w:t>By agreeing to these Terms, you also agree to each of the policies listed above to the extent they apply to you.</w:t>
      </w:r>
      <w:r>
        <w:t xml:space="preserve"> Where a more specific policy (e.g., the Refund Policy for refund matters, the Health &amp; Medical Disclaimer for health-related matters, the Coach Agreement for coach subscription matters) addresses a topic that is also covered in these Terms, the more specific policy controls in case of conflict. </w:t>
      </w:r>
    </w:p>
    <w:p>
      <w:pPr>
        <w:pStyle w:val="Heading2"/>
      </w:pPr>
      <w:r>
        <w:t>2. Eligibility</w:t>
      </w:r>
    </w:p>
    <w:p>
      <w:pPr/>
      <w:r>
        <w:t xml:space="preserve"> You must be at least 13 years old to use the Service. If you are located in the European Economic Area, the United Kingdom, or another jurisdiction with a higher minimum digital-consent age, you must be at least 16 (or the local age of digital consent) to use the Service. By creating an account, you represent and warrant that you meet this age requirement and have the legal capacity to enter into a contract. </w:t>
      </w:r>
    </w:p>
    <w:p>
      <w:pPr/>
      <w:r>
        <w:t xml:space="preserve"> If you are using the Service on behalf of an organization (e.g. as a coach), you represent that you are authorized to bind that organization to these Terms. </w:t>
      </w:r>
    </w:p>
    <w:p>
      <w:pPr>
        <w:pStyle w:val="Heading2"/>
      </w:pPr>
      <w:r>
        <w:t>3. Your account</w:t>
      </w:r>
    </w:p>
    <w:p>
      <w:pPr/>
      <w:r>
        <w:t xml:space="preserve"> To use most features of the Service you must create an account. You agree to: </w:t>
      </w:r>
    </w:p>
    <w:p>
      <w:pPr>
        <w:pStyle w:val="ListBullet"/>
      </w:pPr>
      <w:r>
        <w:t>Provide accurate, current, and complete information when registering</w:t>
      </w:r>
    </w:p>
    <w:p>
      <w:pPr>
        <w:pStyle w:val="ListBullet"/>
      </w:pPr>
      <w:r>
        <w:t>Keep your account credentials confidential and not share them with anyone</w:t>
      </w:r>
    </w:p>
    <w:p>
      <w:pPr>
        <w:pStyle w:val="ListBullet"/>
      </w:pPr>
      <w:r>
        <w:t>Notify us promptly of any unauthorized use of your account</w:t>
      </w:r>
    </w:p>
    <w:p>
      <w:pPr>
        <w:pStyle w:val="ListBullet"/>
      </w:pPr>
      <w:r>
        <w:t>Be responsible for all activity that occurs under your account</w:t>
      </w:r>
    </w:p>
    <w:p>
      <w:pPr/>
      <w:r>
        <w:t xml:space="preserve"> We may refuse, suspend, or terminate accounts that we reasonably believe violate these Terms, our Acceptable Use Policy, or applicable law. </w:t>
      </w:r>
    </w:p>
    <w:p>
      <w:pPr>
        <w:pStyle w:val="Heading2"/>
      </w:pPr>
      <w:r>
        <w:t>4. The Service</w:t>
      </w:r>
    </w:p>
    <w:p>
      <w:pPr/>
      <w:r>
        <w:t xml:space="preserve"> MyRX provides a fitness coaching platform that helps you log workouts, track body composition, monitor nutrition, receive behavioral coaching content, and (where applicable) communicate with a connected coach. The Service is provided for personal, non-commercial use, except for the coach features described below. </w:t>
      </w:r>
    </w:p>
    <w:p>
      <w:pPr/>
      <w:r>
        <w:t xml:space="preserve"> We are continuously improving the Service. We reserve the right to add, modify, or remove features at any time, with or without notice. We will not materially diminish the Service for paid subscribers during a paid term without offering a pro-rated refund or equivalent substitute. </w:t>
      </w:r>
    </w:p>
    <w:p>
      <w:pPr>
        <w:pStyle w:val="Heading2"/>
      </w:pPr>
      <w:r>
        <w:t>5. Subscriptions and payments</w:t>
      </w:r>
    </w:p>
    <w:p>
      <w:pPr>
        <w:pStyle w:val="Heading3"/>
      </w:pPr>
      <w:r>
        <w:t>5.1 Subscription tiers</w:t>
      </w:r>
    </w:p>
    <w:p>
      <w:pPr/>
      <w:r>
        <w:t xml:space="preserve"> The Service offers two categories of paid subscriptions, in addition to a free tier for end users: </w:t>
      </w:r>
    </w:p>
    <w:p>
      <w:pPr>
        <w:pStyle w:val="ListBullet"/>
      </w:pPr>
      <w:r>
        <w:rPr>
          <w:b/>
        </w:rPr>
        <w:t>End-user subscriptions</w:t>
      </w:r>
      <w:r>
        <w:t xml:space="preserve"> — tiered subscriptions that unlock additional features beyond the free tier (specific tiers, features, and prices are published in the app and on the website and may change from time to time). </w:t>
      </w:r>
    </w:p>
    <w:p>
      <w:pPr>
        <w:pStyle w:val="ListBullet"/>
      </w:pPr>
      <w:r>
        <w:rPr>
          <w:b/>
        </w:rPr>
        <w:t>Coach subscriptions</w:t>
      </w:r>
      <w:r>
        <w:t xml:space="preserve"> — a recurring subscription that grants access to the MyRX coach admin portal and the ability to manage and message connected client accounts. </w:t>
      </w:r>
    </w:p>
    <w:p>
      <w:pPr/>
      <w:r>
        <w:t xml:space="preserve"> Paid subscriptions to the Service are sold and billed by Northern Princess LLC and processed by our payment processor (Stripe, Inc.) on the website at </w:t>
      </w:r>
      <w:hyperlink r:id="rId16">
        <w:r>
          <w:rPr>
            <w:color w:val="0563C1"/>
            <w:u w:val="single"/>
          </w:rPr>
          <w:t xml:space="preserve">myrxfit.com</w:t>
        </w:r>
      </w:hyperlink>
      <w:r>
        <w:t xml:space="preserve">. We do not currently use Apple In-App Purchase or Google Play Billing for the Service's subscription products. The mobile app may link to the web checkout to start, manage, or cancel a subscription. </w:t>
      </w:r>
    </w:p>
    <w:p>
      <w:pPr>
        <w:pStyle w:val="Heading3"/>
      </w:pPr>
      <w:r>
        <w:t>5.2 Free tier</w:t>
      </w:r>
    </w:p>
    <w:p>
      <w:pPr/>
      <w:r>
        <w:t xml:space="preserve"> End users may use a designated free tier of the Service indefinitely, subject to these Terms and to feature limitations described in the app and on the website. We may change the free tier (including adding, removing, or modifying which features are free) at any time. </w:t>
      </w:r>
    </w:p>
    <w:p>
      <w:pPr>
        <w:pStyle w:val="Heading3"/>
      </w:pPr>
      <w:r>
        <w:t>5.3 Billing and renewal</w:t>
      </w:r>
    </w:p>
    <w:p>
      <w:pPr/>
      <w:r>
        <w:t xml:space="preserve"> Paid subscriptions are billed in advance on a recurring basis (monthly or annually, depending on the tier you select). Your subscription will automatically renew at the end of each billing period at the then-current price unless you cancel it before the end of the current period. By starting a paid subscription you authorize us (or our payment processor) to charge your payment method on each renewal until you cancel. </w:t>
      </w:r>
    </w:p>
    <w:p>
      <w:pPr/>
      <w:r>
        <w:t xml:space="preserve"> If your payment method fails, we may attempt to retry the charge, notify you, and suspend your access to paid features until payment succeeds. Continued non-payment may result in cancellation of your subscription. </w:t>
      </w:r>
    </w:p>
    <w:p>
      <w:pPr>
        <w:pStyle w:val="Heading3"/>
      </w:pPr>
      <w:r>
        <w:t>5.4 Cancellation</w:t>
      </w:r>
    </w:p>
    <w:p>
      <w:pPr/>
      <w:r>
        <w:t xml:space="preserve"> You can cancel a subscription at any time through your account settings on the website or by contacting </w:t>
      </w:r>
      <w:hyperlink r:id="rId17">
        <w:r>
          <w:rPr>
            <w:color w:val="0563C1"/>
            <w:u w:val="single"/>
          </w:rPr>
          <w:t xml:space="preserve">privacy@myrxfit.com</w:t>
        </w:r>
      </w:hyperlink>
      <w:r>
        <w:t xml:space="preserve">. Cancellation takes effect at the end of the current billing period; you will retain access to paid features until that date. We do not prorate cancellations mid-period. </w:t>
      </w:r>
    </w:p>
    <w:p>
      <w:pPr>
        <w:pStyle w:val="Heading3"/>
      </w:pPr>
      <w:r>
        <w:t>5.5 Refunds</w:t>
      </w:r>
    </w:p>
    <w:p>
      <w:pPr/>
      <w:r>
        <w:t xml:space="preserve"> Refund eligibility, windows, and procedures are governed by our </w:t>
      </w:r>
      <w:hyperlink r:id="rId12">
        <w:r>
          <w:rPr>
            <w:color w:val="0563C1"/>
            <w:u w:val="single"/>
          </w:rPr>
          <w:t xml:space="preserve">Refund Policy</w:t>
        </w:r>
      </w:hyperlink>
      <w:r>
        <w:t xml:space="preserve">, which is incorporated into these Terms by reference and </w:t>
      </w:r>
      <w:r>
        <w:rPr>
          <w:b/>
        </w:rPr>
        <w:t>controls in case of conflict with this section</w:t>
      </w:r>
      <w:r>
        <w:t xml:space="preserve">. In summary: </w:t>
      </w:r>
    </w:p>
    <w:p>
      <w:pPr>
        <w:pStyle w:val="ListBullet"/>
      </w:pPr>
      <w:r>
        <w:t>Coach subscriptions include a 14-day free trial.</w:t>
      </w:r>
    </w:p>
    <w:p>
      <w:pPr>
        <w:pStyle w:val="ListBullet"/>
      </w:pPr>
      <w:r>
        <w:t xml:space="preserve"> Annual coach subscriptions are fully refundable within 14 days of the initial charge; after 14 days, refunds are pro-rated to the nearest whole month for the unused remainder. </w:t>
      </w:r>
    </w:p>
    <w:p>
      <w:pPr>
        <w:pStyle w:val="ListBullet"/>
      </w:pPr>
      <w:r>
        <w:t xml:space="preserve"> Monthly subscriptions cancel at the end of the current billing period without pro-rated refund. </w:t>
      </w:r>
    </w:p>
    <w:p>
      <w:pPr>
        <w:pStyle w:val="ListBullet"/>
      </w:pPr>
      <w:r>
        <w:t xml:space="preserve"> Athlete one-time unlocks (CoreRX, FullRX) carry a 14-day money-back guarantee from the date of purchase. </w:t>
      </w:r>
    </w:p>
    <w:p>
      <w:pPr>
        <w:pStyle w:val="ListBullet"/>
      </w:pPr>
      <w:r>
        <w:t xml:space="preserve"> Purchases made through the Apple App Store or Google Play are refunded by Apple or Google, respectively, under their own refund policies — not by us. </w:t>
      </w:r>
    </w:p>
    <w:p>
      <w:pPr>
        <w:pStyle w:val="ListBullet"/>
      </w:pPr>
      <w:r>
        <w:t xml:space="preserve"> Statutory consumer-protection rights (including the EU 14-day right of withdrawal for digital services and the UK Consumer Contracts Regulations 2013) are preserved and apply where stronger than this section. </w:t>
      </w:r>
    </w:p>
    <w:p>
      <w:pPr/>
      <w:r>
        <w:t xml:space="preserve"> For the full terms, see the </w:t>
      </w:r>
      <w:hyperlink r:id="rId12">
        <w:r>
          <w:rPr>
            <w:color w:val="0563C1"/>
            <w:u w:val="single"/>
          </w:rPr>
          <w:t xml:space="preserve">Refund Policy</w:t>
        </w:r>
      </w:hyperlink>
      <w:r>
        <w:t xml:space="preserve">. If you believe you have been charged in error, contact </w:t>
      </w:r>
      <w:hyperlink r:id="rId18">
        <w:r>
          <w:rPr>
            <w:color w:val="0563C1"/>
            <w:u w:val="single"/>
          </w:rPr>
          <w:t xml:space="preserve">billing@myrxfit.com</w:t>
        </w:r>
      </w:hyperlink>
      <w:r>
        <w:t xml:space="preserve"> within 30 days of the charge and we will review your request in good faith. </w:t>
      </w:r>
    </w:p>
    <w:p>
      <w:pPr>
        <w:pStyle w:val="Heading3"/>
      </w:pPr>
      <w:r>
        <w:t>5.6 Taxes</w:t>
      </w:r>
    </w:p>
    <w:p>
      <w:pPr/>
      <w:r>
        <w:t xml:space="preserve"> Posted prices are exclusive of any applicable taxes (sales tax, VAT, GST). Where we are required to collect taxes, they will be added at checkout. </w:t>
      </w:r>
    </w:p>
    <w:p>
      <w:pPr>
        <w:pStyle w:val="Heading3"/>
      </w:pPr>
      <w:r>
        <w:t>5.7 Price changes</w:t>
      </w:r>
    </w:p>
    <w:p>
      <w:pPr/>
      <w:r>
        <w:t xml:space="preserve"> We may change subscription prices. If the price of your subscription changes, we will give you at least 30 days' notice before the new price applies, and you may cancel before the new price takes effect. Your continued use after the new price takes effect constitutes acceptance of the new price. </w:t>
      </w:r>
    </w:p>
    <w:p>
      <w:pPr>
        <w:pStyle w:val="Heading2"/>
      </w:pPr>
      <w:r>
        <w:t>6. User content and license</w:t>
      </w:r>
    </w:p>
    <w:p>
      <w:pPr/>
      <w:r>
        <w:t xml:space="preserve"> The Service lets you create and submit content — your name, profile photo, body data, workout logs, nutrition logs, messages with your coach, and similar (collectively, "Your Content"). </w:t>
      </w:r>
    </w:p>
    <w:p>
      <w:pPr/>
      <w:r>
        <w:rPr>
          <w:b/>
        </w:rPr>
        <w:t>You retain ownership of Your Content.</w:t>
      </w:r>
      <w:r>
        <w:t xml:space="preserve"> You grant us a worldwide, non-exclusive, royalty-free, sublicensable license to host, store, reproduce, modify (for technical purposes such as formatting and resizing), and display Your Content solely as necessary to operate, provide, and improve the Service to you. </w:t>
      </w:r>
    </w:p>
    <w:p>
      <w:pPr/>
      <w:r>
        <w:t xml:space="preserve"> You represent and warrant that you own or have all rights necessary to submit Your Content and that Your Content does not violate the rights of any third party or any law. </w:t>
      </w:r>
    </w:p>
    <w:p>
      <w:pPr/>
      <w:r>
        <w:t xml:space="preserve"> We may remove Your Content if we reasonably believe it violates these Terms, our Acceptable Use Policy, or applicable law. </w:t>
      </w:r>
    </w:p>
    <w:p>
      <w:pPr>
        <w:pStyle w:val="Heading2"/>
      </w:pPr>
      <w:r>
        <w:t>7. Acceptable use</w:t>
      </w:r>
    </w:p>
    <w:p>
      <w:pPr/>
      <w:r>
        <w:t xml:space="preserve"> Your use of the Service is subject to our </w:t>
      </w:r>
      <w:hyperlink r:id="rId10">
        <w:r>
          <w:rPr>
            <w:color w:val="0563C1"/>
            <w:u w:val="single"/>
          </w:rPr>
          <w:t xml:space="preserve">Acceptable Use Policy</w:t>
        </w:r>
      </w:hyperlink>
      <w:r>
        <w:t xml:space="preserve">, which is incorporated into these Terms by reference. Violations may result in suspension or termination of your account and may also be unlawful. </w:t>
      </w:r>
    </w:p>
    <w:p>
      <w:pPr>
        <w:pStyle w:val="Heading2"/>
      </w:pPr>
      <w:r>
        <w:t>8. Coach-specific terms</w:t>
      </w:r>
    </w:p>
    <w:p>
      <w:pPr/>
      <w:r>
        <w:rPr>
          <w:b/>
        </w:rPr>
        <w:t xml:space="preserve">If you subscribe to MyRX as a Coach, you are also bound by our </w:t>
      </w:r>
      <w:hyperlink r:id="rId14">
        <w:r>
          <w:rPr>
            <w:color w:val="0563C1"/>
            <w:u w:val="single"/>
          </w:rPr>
          <w:t xml:space="preserve">Coach Agreement</w:t>
        </w:r>
      </w:hyperlink>
      <w:r>
        <w:rPr>
          <w:b/>
        </w:rPr>
        <w:t xml:space="preserve"> and our </w:t>
      </w:r>
      <w:hyperlink r:id="rId15">
        <w:r>
          <w:rPr>
            <w:color w:val="0563C1"/>
            <w:u w:val="single"/>
          </w:rPr>
          <w:t xml:space="preserve">Data Processing Agreement</w:t>
        </w:r>
      </w:hyperlink>
      <w:r>
        <w:t xml:space="preserve">, both of which are incorporated by reference and control where they conflict with this section. The Coach Agreement covers subscription tiers and billing, the coach code of conduct, your obligations toward Clients, indemnification, suspension and termination, and intellectual property. The Data Processing Agreement governs how MyRX (as Processor) handles your Clients' Personal Data under GDPR Art. 28, the UK GDPR, and the CCPA. </w:t>
      </w:r>
    </w:p>
    <w:p>
      <w:pPr/>
      <w:r>
        <w:t xml:space="preserve"> The summary in this section is informational only. The high-level rules: </w:t>
      </w:r>
    </w:p>
    <w:p>
      <w:pPr>
        <w:pStyle w:val="ListBullet"/>
      </w:pPr>
      <w:r>
        <w:rPr>
          <w:b/>
        </w:rPr>
        <w:t>Client relationship</w:t>
      </w:r>
      <w:r>
        <w:t xml:space="preserve">: any coaching relationship between you and your clients is solely between you and your clients. MyRX is not a party to that relationship and does not employ, endorse, or supervise coaches. You are solely responsible for the content, accuracy, and quality of the coaching, advice, and programming you provide. </w:t>
      </w:r>
    </w:p>
    <w:p>
      <w:pPr>
        <w:pStyle w:val="ListBullet"/>
      </w:pPr>
      <w:r>
        <w:rPr>
          <w:b/>
        </w:rPr>
        <w:t>Compliance</w:t>
      </w:r>
      <w:r>
        <w:t xml:space="preserve">: you are solely responsible for complying with all laws and regulations applicable to your coaching activities, including any required licenses, certifications, and tax obligations. </w:t>
      </w:r>
    </w:p>
    <w:p>
      <w:pPr>
        <w:pStyle w:val="ListBullet"/>
      </w:pPr>
      <w:r>
        <w:rPr>
          <w:b/>
        </w:rPr>
        <w:t>No medical practice</w:t>
      </w:r>
      <w:r>
        <w:t xml:space="preserve">: you must not use the Service to provide medical diagnosis, treatment, prescriptions, or any regulated healthcare services. Coaching content is general fitness and lifestyle guidance only. </w:t>
      </w:r>
    </w:p>
    <w:p>
      <w:pPr>
        <w:pStyle w:val="ListBullet"/>
      </w:pPr>
      <w:r>
        <w:rPr>
          <w:b/>
        </w:rPr>
        <w:t>Client data</w:t>
      </w:r>
      <w:r>
        <w:t xml:space="preserve">: you may only access client data that your clients have explicitly chosen to share with you. You must handle that data confidentially and use it only to provide your coaching service. </w:t>
      </w:r>
    </w:p>
    <w:p>
      <w:pPr>
        <w:pStyle w:val="ListBullet"/>
      </w:pPr>
      <w:r>
        <w:rPr>
          <w:b/>
        </w:rPr>
        <w:t>Indemnification</w:t>
      </w:r>
      <w:r>
        <w:t xml:space="preserve">: you agree to indemnify MyRX against any claims arising from your coaching activities, including claims by your clients about advice, programs, or content you provided. </w:t>
      </w:r>
    </w:p>
    <w:p>
      <w:pPr>
        <w:pStyle w:val="Heading2"/>
      </w:pPr>
      <w:r>
        <w:t>9. Health and fitness disclaimer</w:t>
      </w:r>
    </w:p>
    <w:p>
      <w:pPr/>
      <w:r>
        <w:rPr>
          <w:b/>
        </w:rPr>
        <w:t>The Service is for general fitness and lifestyle information only. It is not medical advice, diagnosis, or treatment.</w:t>
      </w:r>
      <w:r>
        <w:t xml:space="preserve"> </w:t>
      </w:r>
    </w:p>
    <w:p>
      <w:pPr/>
      <w:r>
        <w:t xml:space="preserve"> Always consult a qualified healthcare professional before beginning any new exercise program, diet, or other health-related activity, especially if you have any medical condition, are pregnant, are recovering from injury, or are taking medication. Do not use the Service to diagnose or treat any health problem. </w:t>
      </w:r>
    </w:p>
    <w:p>
      <w:pPr/>
      <w:r>
        <w:t xml:space="preserve"> The Service may include programming, projections (such as estimated one-rep max), nutritional information, and behavioral lessons. These are estimates and general guidance only. Individual results vary, and the Service makes no guarantees about specific outcomes. </w:t>
      </w:r>
    </w:p>
    <w:p>
      <w:pPr/>
      <w:r>
        <w:rPr>
          <w:b/>
        </w:rPr>
        <w:t>If you experience a medical emergency, call your local emergency number immediately.</w:t>
      </w:r>
      <w:r>
        <w:t xml:space="preserve"> </w:t>
      </w:r>
    </w:p>
    <w:p>
      <w:pPr/>
      <w:r>
        <w:t xml:space="preserve"> You are solely responsible for any decisions you make based on the Service. You assume all risks associated with any physical activity, nutrition program, or lifestyle change you undertake based on the Service. </w:t>
      </w:r>
    </w:p>
    <w:p>
      <w:pPr/>
      <w:r>
        <w:rPr>
          <w:b/>
        </w:rPr>
        <w:t xml:space="preserve">For the full health-and-safety disclaimer — including population-specific guidance (pregnancy, minors, eating-disorder history, chronic conditions), warnings about specific MyRX feature outputs (calorie/macro targets, training prescriptions, heart-rate zones, wearable data), and emergency-care contacts — see our </w:t>
      </w:r>
      <w:hyperlink r:id="rId13">
        <w:r>
          <w:rPr>
            <w:color w:val="0563C1"/>
            <w:u w:val="single"/>
          </w:rPr>
          <w:t xml:space="preserve">Health &amp; Medical Disclaimer</w:t>
        </w:r>
      </w:hyperlink>
      <w:r>
        <w:t xml:space="preserve">, which is incorporated by reference and controls where it is more specific than this section. </w:t>
      </w:r>
    </w:p>
    <w:p>
      <w:pPr>
        <w:pStyle w:val="Heading3"/>
      </w:pPr>
      <w:r>
        <w:t>9.1 Health calculations and the male / female baseline</w:t>
      </w:r>
    </w:p>
    <w:p>
      <w:pPr/>
      <w:r>
        <w:t xml:space="preserve"> MyRX uses the Mifflin-St Jeor equation for Basal Metabolic Rate (BMR) and Total Daily Energy Expenditure (TDEE), and standard macronutrient partitioning formulas (with protein and fat floors derived from body weight). The Mifflin-St Jeor equation only has validated coefficients for two biological sex baselines: Male and Female. There is no peer-reviewed validated formula for non-binary or unspecified baselines. </w:t>
      </w:r>
    </w:p>
    <w:p>
      <w:pPr/>
      <w:r>
        <w:t xml:space="preserve"> For users who select Non-binary or Prefer not to say on the sex / gender screen, the Service applies the Female coefficients to BMR, TDEE, and downstream macro calculations. We use the Female baseline rather than Male because the Female formula produces the more conservative (lower) BMR estimate, which is the safer error to make during caloric deficits — over-eating recovers more easily than under-eating. </w:t>
      </w:r>
    </w:p>
    <w:p>
      <w:pPr/>
      <w:r>
        <w:t xml:space="preserve"> This is a mathematical convention, not a statement about your identity. You can change your sex / gender selection at any time in Settings, and any changes will recompute your calculations going forward. If you would like a longer explanation of how each formula works and why, see Settings → About → How we compute your numbers. </w:t>
      </w:r>
    </w:p>
    <w:p>
      <w:pPr>
        <w:pStyle w:val="Heading2"/>
      </w:pPr>
      <w:r>
        <w:t>10. Intellectual property</w:t>
      </w:r>
    </w:p>
    <w:p>
      <w:pPr/>
      <w:r>
        <w:t xml:space="preserve"> The Service, including all software, content, branding, and design (other than Your Content), is owned by Northern Princess LLC or its licensors and is protected by copyright, trademark, and other intellectual property laws. </w:t>
      </w:r>
    </w:p>
    <w:p>
      <w:pPr/>
      <w:r>
        <w:t xml:space="preserve"> Subject to your compliance with these Terms, we grant you a limited, non-exclusive, non-transferable, revocable license to use the Service for your personal use (or, for coaches, for the licensed coaching purpose). You may not copy, modify, distribute, sell, lease, reverse engineer, or create derivative works of the Service except as permitted by applicable law. </w:t>
      </w:r>
    </w:p>
    <w:p>
      <w:pPr/>
      <w:r>
        <w:t xml:space="preserve"> "MyRX" and the MyRX logo are trademarks of Northern Princess LLC. You may not use them without our prior written consent. </w:t>
      </w:r>
    </w:p>
    <w:p>
      <w:pPr>
        <w:pStyle w:val="Heading2"/>
      </w:pPr>
      <w:r>
        <w:t>11. Third-party services</w:t>
      </w:r>
    </w:p>
    <w:p>
      <w:pPr/>
      <w:r>
        <w:t xml:space="preserve"> The Service may interoperate with third-party services (e.g. App Store, Google Play, Stripe, Twilio, Supabase). Your use of those services is subject to their own terms and privacy policies. We are not responsible for third-party services or their content. </w:t>
      </w:r>
    </w:p>
    <w:p>
      <w:pPr>
        <w:pStyle w:val="Heading2"/>
      </w:pPr>
      <w:r>
        <w:t>12. Termination</w:t>
      </w:r>
    </w:p>
    <w:p>
      <w:pPr/>
      <w:r>
        <w:t xml:space="preserve"> You may stop using the Service and delete your account at any time through Settings or by contacting </w:t>
      </w:r>
      <w:hyperlink r:id="rId17">
        <w:r>
          <w:rPr>
            <w:color w:val="0563C1"/>
            <w:u w:val="single"/>
          </w:rPr>
          <w:t xml:space="preserve">privacy@myrxfit.com</w:t>
        </w:r>
      </w:hyperlink>
      <w:r>
        <w:t xml:space="preserve">. </w:t>
      </w:r>
    </w:p>
    <w:p>
      <w:pPr/>
      <w:r>
        <w:t xml:space="preserve"> We may suspend or terminate your account at any time, with or without notice, if we reasonably believe you have violated these Terms, our Acceptable Use Policy, or applicable law, or if your account has been inactive for an extended period. </w:t>
      </w:r>
    </w:p>
    <w:p>
      <w:pPr/>
      <w:r>
        <w:t xml:space="preserve"> Sections that by their nature should survive termination (including Sections 6, 9, 10, 13–18) survive any termination. </w:t>
      </w:r>
    </w:p>
    <w:p>
      <w:pPr>
        <w:pStyle w:val="Heading2"/>
      </w:pPr>
      <w:r>
        <w:t>13. Disclaimers</w:t>
      </w:r>
    </w:p>
    <w:p>
      <w:pPr/>
      <w:r>
        <w:rPr>
          <w:b/>
        </w:rPr>
        <w:t xml:space="preserve"> THE SERVICE IS PROVIDED "AS IS" AND "AS AVAILABLE" WITHOUT WARRANTIES OF ANY KIND, EITHER EXPRESS OR IMPLIED, INCLUDING BUT NOT LIMITED TO IMPLIED WARRANTIES OF MERCHANTABILITY, FITNESS FOR A PARTICULAR PURPOSE, NON-INFRINGEMENT, OR THE UNINTERRUPTED OR ERROR-FREE OPERATION OF THE SERVICE. </w:t>
      </w:r>
    </w:p>
    <w:p>
      <w:pPr/>
      <w:r>
        <w:t xml:space="preserve"> We do not warrant that the Service will be available at all times, free of bugs or errors, or that any data you submit will be retained without loss. You are responsible for maintaining your own backup copies of any data important to you. </w:t>
      </w:r>
    </w:p>
    <w:p>
      <w:pPr/>
      <w:r>
        <w:t xml:space="preserve"> Some jurisdictions do not allow the exclusion of certain warranties, so some of the above may not apply to you. In those jurisdictions, disclaimers apply to the maximum extent permitted by law. </w:t>
      </w:r>
    </w:p>
    <w:p>
      <w:pPr>
        <w:pStyle w:val="Heading2"/>
      </w:pPr>
      <w:r>
        <w:t>14. Limitation of liability</w:t>
      </w:r>
    </w:p>
    <w:p>
      <w:pPr/>
      <w:r>
        <w:rPr>
          <w:b/>
        </w:rPr>
        <w:t xml:space="preserve"> TO THE MAXIMUM EXTENT PERMITTED BY LAW, IN NO EVENT SHALL MYRX, NORTHERN PRINCESS LLC, OR ANY OF ITS OFFICERS, EMPLOYEES, OR AGENTS BE LIABLE FOR ANY INDIRECT, INCIDENTAL, SPECIAL, CONSEQUENTIAL, OR PUNITIVE DAMAGES, OR FOR LOST PROFITS, LOST DATA, OR LOSS OF GOODWILL, ARISING OUT OF OR RELATING TO YOUR USE OF, OR INABILITY TO USE, THE SERVICE. </w:t>
      </w:r>
    </w:p>
    <w:p>
      <w:pPr/>
      <w:r>
        <w:rPr>
          <w:b/>
        </w:rPr>
        <w:t xml:space="preserve"> OUR TOTAL CUMULATIVE LIABILITY ARISING OUT OF OR RELATING TO THESE TERMS OR THE SERVICE WILL NOT EXCEED THE GREATER OF (A) THE AMOUNT YOU PAID US IN THE 12 MONTHS PRECEDING THE CLAIM, OR (B) USD 100. </w:t>
      </w:r>
    </w:p>
    <w:p>
      <w:pPr/>
      <w:r>
        <w:t xml:space="preserve"> Some jurisdictions do not allow the limitation or exclusion of liability for incidental or consequential damages, so some or all of the above may not apply to you. Nothing in these Terms excludes liability that cannot lawfully be excluded. </w:t>
      </w:r>
    </w:p>
    <w:p>
      <w:pPr>
        <w:pStyle w:val="Heading2"/>
      </w:pPr>
      <w:r>
        <w:t>15. Indemnification</w:t>
      </w:r>
    </w:p>
    <w:p>
      <w:pPr/>
      <w:r>
        <w:t xml:space="preserve"> You agree to indemnify, defend, and hold harmless MyRX, Northern Princess LLC, and its officers, employees, and agents from and against any claims, damages, losses, liabilities, costs, and expenses (including reasonable attorneys' fees) arising out of or relating to: (a) your use of the Service; (b) Your Content; (c) your breach of these Terms or our Acceptable Use Policy; (d) your violation of any law or the rights of a third party; or (e) for coaches, your coaching activities. </w:t>
      </w:r>
    </w:p>
    <w:p>
      <w:pPr>
        <w:pStyle w:val="Heading2"/>
      </w:pPr>
      <w:r>
        <w:t>16. Governing law and dispute resolution</w:t>
      </w:r>
    </w:p>
    <w:p>
      <w:pPr/>
      <w:r>
        <w:t xml:space="preserve"> These Terms are governed by the laws of the State of Michigan, United States, without regard to its conflict-of-laws rules. </w:t>
      </w:r>
    </w:p>
    <w:p>
      <w:pPr/>
      <w:r>
        <w:rPr>
          <w:b/>
        </w:rPr>
        <w:t>Mandatory arbitration (US users)</w:t>
      </w:r>
      <w:r>
        <w:t xml:space="preserve">. Except for small-claims actions and disputes seeking injunctive relief for intellectual property infringement, any dispute arising out of or relating to these Terms or the Service that cannot be resolved informally within 60 days will be resolved by binding individual arbitration administered by the American Arbitration Association under its Consumer Arbitration Rules. Arbitration will take place in Michigan or via videoconference at the arbitrator's discretion. </w:t>
      </w:r>
    </w:p>
    <w:p>
      <w:pPr/>
      <w:r>
        <w:rPr>
          <w:b/>
        </w:rPr>
        <w:t>Class-action waiver (US users)</w:t>
      </w:r>
      <w:r>
        <w:t xml:space="preserve">. You and we agree that any dispute will be brought in your or our individual capacity and not as a plaintiff or class member in any purported class, consolidated, or representative action. The arbitrator may not consolidate more than one person's claims and may not preside over any form of representative or class proceeding. </w:t>
      </w:r>
    </w:p>
    <w:p>
      <w:pPr/>
      <w:r>
        <w:t xml:space="preserve"> If the foregoing arbitration clause is unenforceable in your jurisdiction (including in the European Union), disputes will be resolved by the courts of the State of Michigan, USA — except where mandatory consumer-protection law gives you the right to bring proceedings in the courts of your own country, in which case those rights are unaffected. </w:t>
      </w:r>
    </w:p>
    <w:p>
      <w:pPr>
        <w:pStyle w:val="Heading2"/>
      </w:pPr>
      <w:r>
        <w:t>17. Changes to these Terms</w:t>
      </w:r>
    </w:p>
    <w:p>
      <w:pPr/>
      <w:r>
        <w:t xml:space="preserve"> We may update these Terms from time to time. The "Effective date" at the top of this page reflects the latest revision. If we make material changes, we will notify you in advance — by email, in-app banner, or both — at least 14 days before the changes take effect for you. Your continued use of the Service after the new Terms take effect constitutes acceptance. If you do not agree, you must stop using the Service before the new Terms take effect. </w:t>
      </w:r>
    </w:p>
    <w:p>
      <w:pPr>
        <w:pStyle w:val="Heading2"/>
      </w:pPr>
      <w:r>
        <w:t>18. Miscellaneous</w:t>
      </w:r>
    </w:p>
    <w:p>
      <w:pPr>
        <w:pStyle w:val="ListBullet"/>
      </w:pPr>
      <w:r>
        <w:rPr>
          <w:b/>
        </w:rPr>
        <w:t>Entire agreement</w:t>
      </w:r>
      <w:r>
        <w:t xml:space="preserve">: these Terms, together with the </w:t>
      </w:r>
      <w:hyperlink r:id="rId9">
        <w:r>
          <w:rPr>
            <w:color w:val="0563C1"/>
            <w:u w:val="single"/>
          </w:rPr>
          <w:t xml:space="preserve">Privacy Policy</w:t>
        </w:r>
      </w:hyperlink>
      <w:r>
        <w:t xml:space="preserve">, the </w:t>
      </w:r>
      <w:hyperlink r:id="rId10">
        <w:r>
          <w:rPr>
            <w:color w:val="0563C1"/>
            <w:u w:val="single"/>
          </w:rPr>
          <w:t xml:space="preserve">Acceptable Use Policy</w:t>
        </w:r>
      </w:hyperlink>
      <w:r>
        <w:t xml:space="preserve">, the </w:t>
      </w:r>
      <w:hyperlink r:id="rId11">
        <w:r>
          <w:rPr>
            <w:color w:val="0563C1"/>
            <w:u w:val="single"/>
          </w:rPr>
          <w:t xml:space="preserve">Cookie Policy</w:t>
        </w:r>
      </w:hyperlink>
      <w:r>
        <w:t xml:space="preserve">, the </w:t>
      </w:r>
      <w:hyperlink r:id="rId12">
        <w:r>
          <w:rPr>
            <w:color w:val="0563C1"/>
            <w:u w:val="single"/>
          </w:rPr>
          <w:t xml:space="preserve">Refund Policy</w:t>
        </w:r>
      </w:hyperlink>
      <w:r>
        <w:t xml:space="preserve">, the </w:t>
      </w:r>
      <w:hyperlink r:id="rId13">
        <w:r>
          <w:rPr>
            <w:color w:val="0563C1"/>
            <w:u w:val="single"/>
          </w:rPr>
          <w:t xml:space="preserve">Health &amp; Medical Disclaimer</w:t>
        </w:r>
      </w:hyperlink>
      <w:r>
        <w:t xml:space="preserve">, and (for Coaches) the </w:t>
      </w:r>
      <w:hyperlink r:id="rId14">
        <w:r>
          <w:rPr>
            <w:color w:val="0563C1"/>
            <w:u w:val="single"/>
          </w:rPr>
          <w:t xml:space="preserve">Coach Agreement</w:t>
        </w:r>
      </w:hyperlink>
      <w:r>
        <w:t xml:space="preserve"> and the </w:t>
      </w:r>
      <w:hyperlink r:id="rId15">
        <w:r>
          <w:rPr>
            <w:color w:val="0563C1"/>
            <w:u w:val="single"/>
          </w:rPr>
          <w:t xml:space="preserve">Data Processing Agreement</w:t>
        </w:r>
      </w:hyperlink>
      <w:r>
        <w:t xml:space="preserve">, constitute the entire agreement between you and us regarding the Service and supersede all prior or contemporaneous understandings, agreements, or representations on the subject. </w:t>
      </w:r>
    </w:p>
    <w:p>
      <w:pPr>
        <w:pStyle w:val="ListBullet"/>
      </w:pPr>
      <w:r>
        <w:rPr>
          <w:b/>
        </w:rPr>
        <w:t>Severability</w:t>
      </w:r>
      <w:r>
        <w:t xml:space="preserve">: if any provision is held unenforceable, the remaining provisions remain in full force and effect. </w:t>
      </w:r>
    </w:p>
    <w:p>
      <w:pPr>
        <w:pStyle w:val="ListBullet"/>
      </w:pPr>
      <w:r>
        <w:rPr>
          <w:b/>
        </w:rPr>
        <w:t>No waiver</w:t>
      </w:r>
      <w:r>
        <w:t xml:space="preserve">: our failure to enforce any provision is not a waiver of our right to enforce it later. </w:t>
      </w:r>
    </w:p>
    <w:p>
      <w:pPr>
        <w:pStyle w:val="ListBullet"/>
      </w:pPr>
      <w:r>
        <w:rPr>
          <w:b/>
        </w:rPr>
        <w:t>Assignment</w:t>
      </w:r>
      <w:r>
        <w:t xml:space="preserve">: you may not assign these Terms without our prior written consent. We may assign these Terms at any time without restriction, including in connection with a sale, merger, or change of control of MyRX or Northern Princess LLC. </w:t>
      </w:r>
    </w:p>
    <w:p>
      <w:pPr>
        <w:pStyle w:val="ListBullet"/>
      </w:pPr>
      <w:r>
        <w:rPr>
          <w:b/>
        </w:rPr>
        <w:t>Force majeure</w:t>
      </w:r>
      <w:r>
        <w:t xml:space="preserve">: neither party is liable for failure to perform due to causes beyond reasonable control (natural disaster, pandemic, internet outage, government action). </w:t>
      </w:r>
    </w:p>
    <w:p>
      <w:pPr>
        <w:pStyle w:val="ListBullet"/>
      </w:pPr>
      <w:r>
        <w:rPr>
          <w:b/>
        </w:rPr>
        <w:t>Notices</w:t>
      </w:r>
      <w:r>
        <w:t xml:space="preserve">: we may send notices to you by email, in-app message, or by posting them on our website. You may contact us by email at </w:t>
      </w:r>
      <w:hyperlink r:id="rId17">
        <w:r>
          <w:rPr>
            <w:color w:val="0563C1"/>
            <w:u w:val="single"/>
          </w:rPr>
          <w:t xml:space="preserve">privacy@myrxfit.com</w:t>
        </w:r>
      </w:hyperlink>
      <w:r>
        <w:t xml:space="preserve">. </w:t>
      </w:r>
    </w:p>
    <w:p>
      <w:pPr>
        <w:pStyle w:val="Heading2"/>
      </w:pPr>
      <w:r>
        <w:t>19. Contact</w:t>
      </w:r>
    </w:p>
    <w:p>
      <w:pPr/>
      <w:r>
        <w:rPr>
          <w:b/>
        </w:rPr>
        <w:t>Northern Princess LLC</w:t>
      </w:r>
      <w:r>
        <w:br/>
      </w:r>
      <w:r>
        <w:t xml:space="preserve"> Doing business as MyRX</w:t>
      </w:r>
      <w:r>
        <w:br/>
      </w:r>
      <w:r>
        <w:t xml:space="preserve"> Registered in: Michigan, USA</w:t>
      </w:r>
      <w:r>
        <w:br/>
      </w:r>
      <w:r>
        <w:t xml:space="preserve"> Email: </w:t>
      </w:r>
      <w:hyperlink r:id="rId17">
        <w:r>
          <w:rPr>
            <w:color w:val="0563C1"/>
            <w:u w:val="single"/>
          </w:rPr>
          <w:t xml:space="preserve">privacy@myrxfit.com</w:t>
        </w:r>
      </w:hyperlink>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privacy" TargetMode="External"/><Relationship Id="rId10" Type="http://schemas.openxmlformats.org/officeDocument/2006/relationships/hyperlink" Target="/acceptable-use" TargetMode="External"/><Relationship Id="rId11" Type="http://schemas.openxmlformats.org/officeDocument/2006/relationships/hyperlink" Target="/cookies" TargetMode="External"/><Relationship Id="rId12" Type="http://schemas.openxmlformats.org/officeDocument/2006/relationships/hyperlink" Target="/refund-policy" TargetMode="External"/><Relationship Id="rId13" Type="http://schemas.openxmlformats.org/officeDocument/2006/relationships/hyperlink" Target="/health-disclaimer" TargetMode="External"/><Relationship Id="rId14" Type="http://schemas.openxmlformats.org/officeDocument/2006/relationships/hyperlink" Target="/coach-agreement" TargetMode="External"/><Relationship Id="rId15" Type="http://schemas.openxmlformats.org/officeDocument/2006/relationships/hyperlink" Target="/dpa" TargetMode="External"/><Relationship Id="rId16" Type="http://schemas.openxmlformats.org/officeDocument/2006/relationships/hyperlink" Target="https://myrxfit.com" TargetMode="External"/><Relationship Id="rId17" Type="http://schemas.openxmlformats.org/officeDocument/2006/relationships/hyperlink" Target="mailto:privacy@myrxfit.com" TargetMode="External"/><Relationship Id="rId18" Type="http://schemas.openxmlformats.org/officeDocument/2006/relationships/hyperlink" Target="mailto:billing@myrxf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