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A1AB" w14:textId="77777777" w:rsidR="000E1021" w:rsidRPr="00A22F6D" w:rsidRDefault="000E1021" w:rsidP="000E1021">
      <w:pPr>
        <w:pStyle w:val="Heading1"/>
        <w:spacing w:line="276" w:lineRule="auto"/>
        <w:jc w:val="center"/>
        <w:rPr>
          <w:rFonts w:ascii="Times New Roman" w:hAnsi="Times New Roman" w:cs="Times New Roman"/>
          <w:b/>
          <w:bCs/>
          <w:color w:val="000000" w:themeColor="text1"/>
          <w:u w:val="single"/>
        </w:rPr>
      </w:pPr>
    </w:p>
    <w:p w14:paraId="78311D9F" w14:textId="77777777" w:rsidR="000E1021" w:rsidRPr="00A22F6D" w:rsidRDefault="000E1021" w:rsidP="000E1021">
      <w:pPr>
        <w:pStyle w:val="Heading1"/>
        <w:spacing w:line="276" w:lineRule="auto"/>
        <w:jc w:val="center"/>
        <w:rPr>
          <w:rFonts w:ascii="Times New Roman" w:hAnsi="Times New Roman" w:cs="Times New Roman"/>
          <w:b/>
          <w:bCs/>
          <w:color w:val="000000" w:themeColor="text1"/>
          <w:u w:val="single"/>
        </w:rPr>
      </w:pPr>
    </w:p>
    <w:p w14:paraId="0F4A4A63" w14:textId="77777777" w:rsidR="000E1021" w:rsidRPr="00A22F6D" w:rsidRDefault="000E1021" w:rsidP="000E1021">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Name:</w:t>
      </w:r>
      <w:r w:rsidRPr="00A22F6D">
        <w:rPr>
          <w:rFonts w:ascii="Times New Roman" w:hAnsi="Times New Roman" w:cs="Times New Roman"/>
          <w:b/>
          <w:bCs/>
          <w:color w:val="000000" w:themeColor="text1"/>
        </w:rPr>
        <w:t xml:space="preserve"> Moteba Rehman</w:t>
      </w:r>
    </w:p>
    <w:p w14:paraId="3014618D" w14:textId="77777777" w:rsidR="000E1021" w:rsidRPr="00A22F6D" w:rsidRDefault="000E1021" w:rsidP="000E1021">
      <w:pPr>
        <w:pStyle w:val="BodyText"/>
        <w:spacing w:line="276" w:lineRule="auto"/>
        <w:jc w:val="center"/>
        <w:rPr>
          <w:rFonts w:ascii="Times New Roman" w:hAnsi="Times New Roman" w:cs="Times New Roman"/>
          <w:sz w:val="40"/>
          <w:szCs w:val="40"/>
        </w:rPr>
      </w:pPr>
    </w:p>
    <w:p w14:paraId="18EF30CC" w14:textId="7219D170"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Date:</w:t>
      </w:r>
      <w:r w:rsidRPr="00A22F6D">
        <w:rPr>
          <w:rFonts w:ascii="Times New Roman" w:eastAsiaTheme="majorEastAsia" w:hAnsi="Times New Roman" w:cs="Times New Roman"/>
          <w:b/>
          <w:bCs/>
          <w:color w:val="000000" w:themeColor="text1"/>
          <w:sz w:val="40"/>
          <w:szCs w:val="40"/>
        </w:rPr>
        <w:t xml:space="preserve"> Ju</w:t>
      </w:r>
      <w:r w:rsidR="00551814">
        <w:rPr>
          <w:rFonts w:ascii="Times New Roman" w:eastAsiaTheme="majorEastAsia" w:hAnsi="Times New Roman" w:cs="Times New Roman"/>
          <w:b/>
          <w:bCs/>
          <w:color w:val="000000" w:themeColor="text1"/>
          <w:sz w:val="40"/>
          <w:szCs w:val="40"/>
        </w:rPr>
        <w:t>ly 1</w:t>
      </w:r>
      <w:r w:rsidRPr="00A22F6D">
        <w:rPr>
          <w:rFonts w:ascii="Times New Roman" w:eastAsiaTheme="majorEastAsia" w:hAnsi="Times New Roman" w:cs="Times New Roman"/>
          <w:b/>
          <w:bCs/>
          <w:color w:val="000000" w:themeColor="text1"/>
          <w:sz w:val="40"/>
          <w:szCs w:val="40"/>
        </w:rPr>
        <w:t>, 2026</w:t>
      </w:r>
    </w:p>
    <w:p w14:paraId="2B2FBC08" w14:textId="77777777" w:rsidR="000E1021" w:rsidRPr="00A22F6D" w:rsidRDefault="000E1021" w:rsidP="000E1021">
      <w:pPr>
        <w:pStyle w:val="BodyText"/>
        <w:spacing w:line="276" w:lineRule="auto"/>
        <w:jc w:val="center"/>
        <w:rPr>
          <w:rFonts w:ascii="Times New Roman" w:hAnsi="Times New Roman" w:cs="Times New Roman"/>
          <w:sz w:val="40"/>
          <w:szCs w:val="40"/>
        </w:rPr>
      </w:pPr>
    </w:p>
    <w:p w14:paraId="614D420A" w14:textId="77777777" w:rsidR="000E1021" w:rsidRPr="00A22F6D" w:rsidRDefault="000E1021" w:rsidP="000E1021">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Topic:</w:t>
      </w:r>
      <w:r w:rsidRPr="00A22F6D">
        <w:rPr>
          <w:rFonts w:ascii="Times New Roman" w:hAnsi="Times New Roman" w:cs="Times New Roman"/>
          <w:b/>
          <w:bCs/>
          <w:color w:val="000000" w:themeColor="text1"/>
        </w:rPr>
        <w:t xml:space="preserve"> Carbon Footprint of Generative AI</w:t>
      </w:r>
    </w:p>
    <w:p w14:paraId="6BEB703E" w14:textId="77777777" w:rsidR="000E1021" w:rsidRPr="00A22F6D" w:rsidRDefault="000E1021" w:rsidP="000E1021">
      <w:pPr>
        <w:pStyle w:val="BodyText"/>
        <w:spacing w:line="276" w:lineRule="auto"/>
        <w:jc w:val="center"/>
        <w:rPr>
          <w:rFonts w:ascii="Times New Roman" w:hAnsi="Times New Roman" w:cs="Times New Roman"/>
          <w:sz w:val="40"/>
          <w:szCs w:val="40"/>
        </w:rPr>
      </w:pPr>
    </w:p>
    <w:p w14:paraId="423DE8F8" w14:textId="02B54DE5"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Task:</w:t>
      </w:r>
      <w:r w:rsidRPr="00A22F6D">
        <w:rPr>
          <w:rFonts w:ascii="Times New Roman" w:eastAsiaTheme="majorEastAsia" w:hAnsi="Times New Roman" w:cs="Times New Roman"/>
          <w:b/>
          <w:bCs/>
          <w:color w:val="000000" w:themeColor="text1"/>
          <w:sz w:val="40"/>
          <w:szCs w:val="40"/>
        </w:rPr>
        <w:t xml:space="preserve"> </w:t>
      </w:r>
      <w:r w:rsidR="00551814" w:rsidRPr="00551814">
        <w:rPr>
          <w:rFonts w:ascii="Times New Roman" w:eastAsiaTheme="majorEastAsia" w:hAnsi="Times New Roman" w:cs="Times New Roman"/>
          <w:b/>
          <w:bCs/>
          <w:color w:val="000000" w:themeColor="text1"/>
          <w:sz w:val="40"/>
          <w:szCs w:val="40"/>
        </w:rPr>
        <w:t>Comparative Analysis of GPT-2 and Quantized GPT-2 Inference Experiments</w:t>
      </w:r>
    </w:p>
    <w:p w14:paraId="5C1F420A" w14:textId="77777777"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p>
    <w:p w14:paraId="36357291" w14:textId="77777777"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Supervisor:</w:t>
      </w:r>
      <w:r w:rsidRPr="00A22F6D">
        <w:rPr>
          <w:rFonts w:ascii="Times New Roman" w:eastAsiaTheme="majorEastAsia" w:hAnsi="Times New Roman" w:cs="Times New Roman"/>
          <w:b/>
          <w:bCs/>
          <w:color w:val="000000" w:themeColor="text1"/>
          <w:sz w:val="40"/>
          <w:szCs w:val="40"/>
        </w:rPr>
        <w:t xml:space="preserve"> Ms. Zahida Kausar</w:t>
      </w:r>
    </w:p>
    <w:p w14:paraId="3B7904F6" w14:textId="77777777"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p>
    <w:p w14:paraId="2CC01481" w14:textId="1D64F85C"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Faculty Coordinator:</w:t>
      </w:r>
      <w:r w:rsidRPr="00A22F6D">
        <w:rPr>
          <w:rFonts w:ascii="Times New Roman" w:eastAsiaTheme="majorEastAsia" w:hAnsi="Times New Roman" w:cs="Times New Roman"/>
          <w:b/>
          <w:bCs/>
          <w:color w:val="000000" w:themeColor="text1"/>
          <w:sz w:val="40"/>
          <w:szCs w:val="40"/>
        </w:rPr>
        <w:t xml:space="preserve"> Dr. Me</w:t>
      </w:r>
      <w:r w:rsidR="00551814">
        <w:rPr>
          <w:rFonts w:ascii="Times New Roman" w:eastAsiaTheme="majorEastAsia" w:hAnsi="Times New Roman" w:cs="Times New Roman"/>
          <w:b/>
          <w:bCs/>
          <w:color w:val="000000" w:themeColor="text1"/>
          <w:sz w:val="40"/>
          <w:szCs w:val="40"/>
        </w:rPr>
        <w:t>h</w:t>
      </w:r>
      <w:r w:rsidRPr="00A22F6D">
        <w:rPr>
          <w:rFonts w:ascii="Times New Roman" w:eastAsiaTheme="majorEastAsia" w:hAnsi="Times New Roman" w:cs="Times New Roman"/>
          <w:b/>
          <w:bCs/>
          <w:color w:val="000000" w:themeColor="text1"/>
          <w:sz w:val="40"/>
          <w:szCs w:val="40"/>
        </w:rPr>
        <w:t>wish Fatima</w:t>
      </w:r>
    </w:p>
    <w:p w14:paraId="5FDF691C" w14:textId="77777777"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p>
    <w:p w14:paraId="18D0459E" w14:textId="77777777" w:rsidR="000E1021" w:rsidRPr="00A22F6D" w:rsidRDefault="000E1021" w:rsidP="000E1021">
      <w:pPr>
        <w:pStyle w:val="BodyText"/>
        <w:spacing w:line="276" w:lineRule="auto"/>
        <w:jc w:val="center"/>
        <w:rPr>
          <w:rFonts w:ascii="Times New Roman" w:eastAsiaTheme="majorEastAsia" w:hAnsi="Times New Roman" w:cs="Times New Roman"/>
          <w:b/>
          <w:bCs/>
          <w:color w:val="000000" w:themeColor="text1"/>
          <w:sz w:val="40"/>
          <w:szCs w:val="40"/>
        </w:rPr>
      </w:pPr>
    </w:p>
    <w:p w14:paraId="090B8E33" w14:textId="77777777" w:rsidR="000E1021" w:rsidRPr="00A22F6D" w:rsidRDefault="000E1021" w:rsidP="000E1021">
      <w:pPr>
        <w:jc w:val="center"/>
        <w:rPr>
          <w:rFonts w:ascii="Times New Roman" w:hAnsi="Times New Roman" w:cs="Times New Roman"/>
        </w:rPr>
      </w:pPr>
    </w:p>
    <w:p w14:paraId="1B5AFF2A" w14:textId="77777777" w:rsidR="000E1021" w:rsidRPr="00A22F6D" w:rsidRDefault="000E1021" w:rsidP="000E1021">
      <w:pPr>
        <w:jc w:val="center"/>
        <w:rPr>
          <w:rFonts w:ascii="Times New Roman" w:hAnsi="Times New Roman" w:cs="Times New Roman"/>
        </w:rPr>
      </w:pPr>
    </w:p>
    <w:p w14:paraId="00C25338" w14:textId="7A51458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lastRenderedPageBreak/>
        <w:t>Objective</w:t>
      </w:r>
    </w:p>
    <w:p w14:paraId="100B709D" w14:textId="6FEF45D6" w:rsidR="00887E84" w:rsidRPr="00580FCB" w:rsidRDefault="00887E84" w:rsidP="00887E84">
      <w:pPr>
        <w:rPr>
          <w:rFonts w:ascii="Times New Roman" w:hAnsi="Times New Roman" w:cs="Times New Roman"/>
        </w:rPr>
      </w:pPr>
      <w:r w:rsidRPr="00580FCB">
        <w:rPr>
          <w:rFonts w:ascii="Times New Roman" w:hAnsi="Times New Roman" w:cs="Times New Roman"/>
        </w:rPr>
        <w:t xml:space="preserve">The objective of this experiment was to evaluate the impact of </w:t>
      </w:r>
      <w:r w:rsidRPr="0085294F">
        <w:rPr>
          <w:rFonts w:ascii="Times New Roman" w:hAnsi="Times New Roman" w:cs="Times New Roman"/>
        </w:rPr>
        <w:t>dynamic INT8 quantization</w:t>
      </w:r>
      <w:r w:rsidRPr="00580FCB">
        <w:rPr>
          <w:rFonts w:ascii="Times New Roman" w:hAnsi="Times New Roman" w:cs="Times New Roman"/>
        </w:rPr>
        <w:t xml:space="preserve"> on the computational efficiency and environmental footprint of GPT-2 during inference. The experiments compared the original GPT-2 model with its </w:t>
      </w:r>
      <w:proofErr w:type="gramStart"/>
      <w:r w:rsidRPr="00580FCB">
        <w:rPr>
          <w:rFonts w:ascii="Times New Roman" w:hAnsi="Times New Roman" w:cs="Times New Roman"/>
        </w:rPr>
        <w:t>quantized</w:t>
      </w:r>
      <w:proofErr w:type="gramEnd"/>
      <w:r w:rsidRPr="00580FCB">
        <w:rPr>
          <w:rFonts w:ascii="Times New Roman" w:hAnsi="Times New Roman" w:cs="Times New Roman"/>
        </w:rPr>
        <w:t xml:space="preserve"> counterpart using identical prompts, hardware, and experimental conditions. The comparison focused on runtime, energy consumption, carbon emissions, and overall inference efficiency while maintaining comparable text generation quality.</w:t>
      </w:r>
    </w:p>
    <w:p w14:paraId="21EBE3C5"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Experimental Setup</w:t>
      </w:r>
    </w:p>
    <w:p w14:paraId="718DC0E6"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t xml:space="preserve">Both experiments were conducted using the Kaggle Notebook environment equipped with an NVIDIA Tesla T4 GPU. The same inference prompts, execution workflow, and </w:t>
      </w:r>
      <w:proofErr w:type="spellStart"/>
      <w:r w:rsidRPr="00580FCB">
        <w:rPr>
          <w:rFonts w:ascii="Times New Roman" w:hAnsi="Times New Roman" w:cs="Times New Roman"/>
        </w:rPr>
        <w:t>CodeCarbon</w:t>
      </w:r>
      <w:proofErr w:type="spellEnd"/>
      <w:r w:rsidRPr="00580FCB">
        <w:rPr>
          <w:rFonts w:ascii="Times New Roman" w:hAnsi="Times New Roman" w:cs="Times New Roman"/>
        </w:rPr>
        <w:t xml:space="preserve"> measurement methodology were used for both models to ensure a fair comparison.</w:t>
      </w:r>
    </w:p>
    <w:p w14:paraId="662E2A91"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Experimental Environment</w:t>
      </w:r>
    </w:p>
    <w:p w14:paraId="1423F5FD"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Platform: Kaggle Notebook </w:t>
      </w:r>
    </w:p>
    <w:p w14:paraId="42A0A14F"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GPU: NVIDIA Tesla T4 (16 GB) </w:t>
      </w:r>
    </w:p>
    <w:p w14:paraId="27592898"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Framework: Hugging Face Transformers </w:t>
      </w:r>
    </w:p>
    <w:p w14:paraId="22772158"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Deep Learning Library: </w:t>
      </w:r>
      <w:proofErr w:type="spellStart"/>
      <w:r w:rsidRPr="00580FCB">
        <w:rPr>
          <w:rFonts w:ascii="Times New Roman" w:hAnsi="Times New Roman" w:cs="Times New Roman"/>
        </w:rPr>
        <w:t>PyTorch</w:t>
      </w:r>
      <w:proofErr w:type="spellEnd"/>
      <w:r w:rsidRPr="00580FCB">
        <w:rPr>
          <w:rFonts w:ascii="Times New Roman" w:hAnsi="Times New Roman" w:cs="Times New Roman"/>
        </w:rPr>
        <w:t xml:space="preserve"> </w:t>
      </w:r>
    </w:p>
    <w:p w14:paraId="4F46E371"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Carbon Measurement Tool: </w:t>
      </w:r>
      <w:proofErr w:type="spellStart"/>
      <w:r w:rsidRPr="00580FCB">
        <w:rPr>
          <w:rFonts w:ascii="Times New Roman" w:hAnsi="Times New Roman" w:cs="Times New Roman"/>
        </w:rPr>
        <w:t>CodeCarbon</w:t>
      </w:r>
      <w:proofErr w:type="spellEnd"/>
      <w:r w:rsidRPr="00580FCB">
        <w:rPr>
          <w:rFonts w:ascii="Times New Roman" w:hAnsi="Times New Roman" w:cs="Times New Roman"/>
        </w:rPr>
        <w:t xml:space="preserve"> </w:t>
      </w:r>
    </w:p>
    <w:p w14:paraId="6D9041E9"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Optimization Technique: Dynamic INT8 Quantization </w:t>
      </w:r>
    </w:p>
    <w:p w14:paraId="523D7C02"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Number of Prompts: 5 </w:t>
      </w:r>
    </w:p>
    <w:p w14:paraId="1BCB3604" w14:textId="77777777" w:rsidR="00887E84" w:rsidRPr="00580FCB" w:rsidRDefault="00887E84" w:rsidP="00887E84">
      <w:pPr>
        <w:numPr>
          <w:ilvl w:val="0"/>
          <w:numId w:val="1"/>
        </w:numPr>
        <w:rPr>
          <w:rFonts w:ascii="Times New Roman" w:hAnsi="Times New Roman" w:cs="Times New Roman"/>
        </w:rPr>
      </w:pPr>
      <w:r w:rsidRPr="00580FCB">
        <w:rPr>
          <w:rFonts w:ascii="Times New Roman" w:hAnsi="Times New Roman" w:cs="Times New Roman"/>
        </w:rPr>
        <w:t xml:space="preserve">Inference Runs per Model: 25 </w:t>
      </w:r>
    </w:p>
    <w:p w14:paraId="5DE3F066"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t>The evaluated models were:</w:t>
      </w:r>
    </w:p>
    <w:p w14:paraId="0C8A54B2" w14:textId="77777777" w:rsidR="00887E84" w:rsidRPr="00580FCB" w:rsidRDefault="00887E84" w:rsidP="00887E84">
      <w:pPr>
        <w:numPr>
          <w:ilvl w:val="0"/>
          <w:numId w:val="2"/>
        </w:numPr>
        <w:rPr>
          <w:rFonts w:ascii="Times New Roman" w:hAnsi="Times New Roman" w:cs="Times New Roman"/>
        </w:rPr>
      </w:pPr>
      <w:r w:rsidRPr="00580FCB">
        <w:rPr>
          <w:rFonts w:ascii="Times New Roman" w:hAnsi="Times New Roman" w:cs="Times New Roman"/>
        </w:rPr>
        <w:t xml:space="preserve">GPT-2 (FP32) </w:t>
      </w:r>
    </w:p>
    <w:p w14:paraId="7617A10C" w14:textId="29AD5864" w:rsidR="00887E84" w:rsidRPr="00580FCB" w:rsidRDefault="00887E84" w:rsidP="00887E84">
      <w:pPr>
        <w:numPr>
          <w:ilvl w:val="0"/>
          <w:numId w:val="2"/>
        </w:numPr>
        <w:rPr>
          <w:rFonts w:ascii="Times New Roman" w:hAnsi="Times New Roman" w:cs="Times New Roman"/>
        </w:rPr>
      </w:pPr>
      <w:r w:rsidRPr="00580FCB">
        <w:rPr>
          <w:rFonts w:ascii="Times New Roman" w:hAnsi="Times New Roman" w:cs="Times New Roman"/>
        </w:rPr>
        <w:t xml:space="preserve">Quantized GPT-2 (Dynamic INT8) </w:t>
      </w:r>
    </w:p>
    <w:p w14:paraId="038A46F1"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Experimental Results</w:t>
      </w:r>
    </w:p>
    <w:p w14:paraId="6AD04F82"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t>The following table summarizes the experimental measurements obtained during inference.</w:t>
      </w:r>
    </w:p>
    <w:p w14:paraId="548724C3" w14:textId="08CF422F" w:rsidR="00887E84" w:rsidRPr="00580FCB" w:rsidRDefault="00887E84" w:rsidP="00887E84">
      <w:pPr>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720"/>
        <w:gridCol w:w="1080"/>
        <w:gridCol w:w="1350"/>
        <w:gridCol w:w="1440"/>
        <w:gridCol w:w="1440"/>
        <w:gridCol w:w="990"/>
        <w:gridCol w:w="1255"/>
      </w:tblGrid>
      <w:tr w:rsidR="00887E84" w:rsidRPr="00580FCB" w14:paraId="026FE697" w14:textId="77777777" w:rsidTr="00887E84">
        <w:trPr>
          <w:tblHeader/>
          <w:tblCellSpacing w:w="15" w:type="dxa"/>
          <w:jc w:val="center"/>
        </w:trPr>
        <w:tc>
          <w:tcPr>
            <w:tcW w:w="1030" w:type="dxa"/>
            <w:vAlign w:val="center"/>
            <w:hideMark/>
          </w:tcPr>
          <w:p w14:paraId="5F9A3477"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lastRenderedPageBreak/>
              <w:t>Model</w:t>
            </w:r>
          </w:p>
        </w:tc>
        <w:tc>
          <w:tcPr>
            <w:tcW w:w="690" w:type="dxa"/>
            <w:vAlign w:val="center"/>
            <w:hideMark/>
          </w:tcPr>
          <w:p w14:paraId="39DB9B16"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Total Runs</w:t>
            </w:r>
          </w:p>
        </w:tc>
        <w:tc>
          <w:tcPr>
            <w:tcW w:w="1050" w:type="dxa"/>
            <w:vAlign w:val="center"/>
            <w:hideMark/>
          </w:tcPr>
          <w:p w14:paraId="38D97D60"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Total Runtime (s)</w:t>
            </w:r>
          </w:p>
        </w:tc>
        <w:tc>
          <w:tcPr>
            <w:tcW w:w="1320" w:type="dxa"/>
            <w:vAlign w:val="center"/>
            <w:hideMark/>
          </w:tcPr>
          <w:p w14:paraId="0AAB9250"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CO₂ Emissions (kg)</w:t>
            </w:r>
          </w:p>
        </w:tc>
        <w:tc>
          <w:tcPr>
            <w:tcW w:w="1410" w:type="dxa"/>
            <w:vAlign w:val="center"/>
            <w:hideMark/>
          </w:tcPr>
          <w:p w14:paraId="7318B0A5"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CO₂ per Inference (kg)</w:t>
            </w:r>
          </w:p>
        </w:tc>
        <w:tc>
          <w:tcPr>
            <w:tcW w:w="1410" w:type="dxa"/>
            <w:vAlign w:val="center"/>
            <w:hideMark/>
          </w:tcPr>
          <w:p w14:paraId="153DA2E1"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Runtime per Inference (s)</w:t>
            </w:r>
          </w:p>
        </w:tc>
        <w:tc>
          <w:tcPr>
            <w:tcW w:w="960" w:type="dxa"/>
            <w:vAlign w:val="center"/>
            <w:hideMark/>
          </w:tcPr>
          <w:p w14:paraId="789E4BCE"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GPU Hours</w:t>
            </w:r>
          </w:p>
        </w:tc>
        <w:tc>
          <w:tcPr>
            <w:tcW w:w="1210" w:type="dxa"/>
            <w:vAlign w:val="center"/>
            <w:hideMark/>
          </w:tcPr>
          <w:p w14:paraId="6BCF1545" w14:textId="77777777" w:rsidR="00887E84" w:rsidRPr="00580FCB" w:rsidRDefault="00887E84" w:rsidP="00887E84">
            <w:pPr>
              <w:jc w:val="center"/>
              <w:rPr>
                <w:rFonts w:ascii="Times New Roman" w:hAnsi="Times New Roman" w:cs="Times New Roman"/>
                <w:b/>
                <w:bCs/>
              </w:rPr>
            </w:pPr>
            <w:r w:rsidRPr="00580FCB">
              <w:rPr>
                <w:rFonts w:ascii="Times New Roman" w:hAnsi="Times New Roman" w:cs="Times New Roman"/>
                <w:b/>
                <w:bCs/>
              </w:rPr>
              <w:t>Estimated kWh per Inference</w:t>
            </w:r>
          </w:p>
        </w:tc>
      </w:tr>
      <w:tr w:rsidR="00887E84" w:rsidRPr="00580FCB" w14:paraId="39895B63" w14:textId="77777777" w:rsidTr="00887E84">
        <w:trPr>
          <w:tblCellSpacing w:w="15" w:type="dxa"/>
          <w:jc w:val="center"/>
        </w:trPr>
        <w:tc>
          <w:tcPr>
            <w:tcW w:w="1030" w:type="dxa"/>
            <w:vAlign w:val="bottom"/>
            <w:hideMark/>
          </w:tcPr>
          <w:p w14:paraId="19EDDF56" w14:textId="765C98B2"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gpt2</w:t>
            </w:r>
          </w:p>
        </w:tc>
        <w:tc>
          <w:tcPr>
            <w:tcW w:w="690" w:type="dxa"/>
            <w:vAlign w:val="bottom"/>
            <w:hideMark/>
          </w:tcPr>
          <w:p w14:paraId="559DADBA" w14:textId="0BAC9132"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25</w:t>
            </w:r>
          </w:p>
        </w:tc>
        <w:tc>
          <w:tcPr>
            <w:tcW w:w="1050" w:type="dxa"/>
            <w:vAlign w:val="bottom"/>
            <w:hideMark/>
          </w:tcPr>
          <w:p w14:paraId="1D1E8DFE" w14:textId="339390FF"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13.1055</w:t>
            </w:r>
          </w:p>
        </w:tc>
        <w:tc>
          <w:tcPr>
            <w:tcW w:w="1320" w:type="dxa"/>
            <w:vAlign w:val="bottom"/>
            <w:hideMark/>
          </w:tcPr>
          <w:p w14:paraId="3839FF73" w14:textId="72462DD5"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0.000115</w:t>
            </w:r>
          </w:p>
        </w:tc>
        <w:tc>
          <w:tcPr>
            <w:tcW w:w="1410" w:type="dxa"/>
            <w:vAlign w:val="bottom"/>
            <w:hideMark/>
          </w:tcPr>
          <w:p w14:paraId="24099EC5" w14:textId="09594064" w:rsidR="00887E84" w:rsidRPr="00580FCB" w:rsidRDefault="00887E84" w:rsidP="00887E84">
            <w:pPr>
              <w:jc w:val="center"/>
              <w:rPr>
                <w:rFonts w:ascii="Times New Roman" w:hAnsi="Times New Roman" w:cs="Times New Roman"/>
              </w:rPr>
            </w:pPr>
          </w:p>
        </w:tc>
        <w:tc>
          <w:tcPr>
            <w:tcW w:w="1410" w:type="dxa"/>
            <w:vAlign w:val="bottom"/>
            <w:hideMark/>
          </w:tcPr>
          <w:p w14:paraId="201CA3B1" w14:textId="4007E11E" w:rsidR="00887E84" w:rsidRPr="00580FCB" w:rsidRDefault="00887E84" w:rsidP="00887E84">
            <w:pPr>
              <w:jc w:val="center"/>
              <w:rPr>
                <w:rFonts w:ascii="Times New Roman" w:hAnsi="Times New Roman" w:cs="Times New Roman"/>
              </w:rPr>
            </w:pPr>
          </w:p>
        </w:tc>
        <w:tc>
          <w:tcPr>
            <w:tcW w:w="960" w:type="dxa"/>
            <w:vAlign w:val="bottom"/>
            <w:hideMark/>
          </w:tcPr>
          <w:p w14:paraId="05C072A7" w14:textId="09541CDC" w:rsidR="00887E84" w:rsidRPr="00580FCB" w:rsidRDefault="00887E84" w:rsidP="00887E84">
            <w:pPr>
              <w:jc w:val="center"/>
              <w:rPr>
                <w:rFonts w:ascii="Times New Roman" w:hAnsi="Times New Roman" w:cs="Times New Roman"/>
              </w:rPr>
            </w:pPr>
          </w:p>
        </w:tc>
        <w:tc>
          <w:tcPr>
            <w:tcW w:w="1210" w:type="dxa"/>
            <w:vAlign w:val="bottom"/>
            <w:hideMark/>
          </w:tcPr>
          <w:p w14:paraId="42FB30BB" w14:textId="7AE3D90B" w:rsidR="00887E84" w:rsidRPr="00580FCB" w:rsidRDefault="00887E84" w:rsidP="00887E84">
            <w:pPr>
              <w:jc w:val="center"/>
              <w:rPr>
                <w:rFonts w:ascii="Times New Roman" w:hAnsi="Times New Roman" w:cs="Times New Roman"/>
              </w:rPr>
            </w:pPr>
          </w:p>
        </w:tc>
      </w:tr>
      <w:tr w:rsidR="00887E84" w:rsidRPr="00580FCB" w14:paraId="5B9EA631" w14:textId="77777777" w:rsidTr="00887E84">
        <w:trPr>
          <w:tblCellSpacing w:w="15" w:type="dxa"/>
          <w:jc w:val="center"/>
        </w:trPr>
        <w:tc>
          <w:tcPr>
            <w:tcW w:w="1030" w:type="dxa"/>
            <w:vAlign w:val="bottom"/>
            <w:hideMark/>
          </w:tcPr>
          <w:p w14:paraId="6583BC8E" w14:textId="35E6138E"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Quantized GPT-2</w:t>
            </w:r>
          </w:p>
        </w:tc>
        <w:tc>
          <w:tcPr>
            <w:tcW w:w="690" w:type="dxa"/>
            <w:vAlign w:val="bottom"/>
            <w:hideMark/>
          </w:tcPr>
          <w:p w14:paraId="09E57A64" w14:textId="6193B516"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25</w:t>
            </w:r>
          </w:p>
        </w:tc>
        <w:tc>
          <w:tcPr>
            <w:tcW w:w="1050" w:type="dxa"/>
            <w:vAlign w:val="bottom"/>
            <w:hideMark/>
          </w:tcPr>
          <w:p w14:paraId="439509E5" w14:textId="0EDC749C"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33.99797</w:t>
            </w:r>
          </w:p>
        </w:tc>
        <w:tc>
          <w:tcPr>
            <w:tcW w:w="1320" w:type="dxa"/>
            <w:vAlign w:val="bottom"/>
            <w:hideMark/>
          </w:tcPr>
          <w:p w14:paraId="47A97F8A" w14:textId="4987EAFF"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0.000385</w:t>
            </w:r>
          </w:p>
        </w:tc>
        <w:tc>
          <w:tcPr>
            <w:tcW w:w="1410" w:type="dxa"/>
            <w:vAlign w:val="bottom"/>
            <w:hideMark/>
          </w:tcPr>
          <w:p w14:paraId="4C8EB9CF" w14:textId="37200677" w:rsidR="00887E84" w:rsidRPr="00580FCB" w:rsidRDefault="00887E84" w:rsidP="00887E84">
            <w:pPr>
              <w:jc w:val="center"/>
              <w:rPr>
                <w:rFonts w:ascii="Times New Roman" w:hAnsi="Times New Roman" w:cs="Times New Roman"/>
              </w:rPr>
            </w:pPr>
            <w:r w:rsidRPr="00580FCB">
              <w:rPr>
                <w:rFonts w:ascii="Times New Roman" w:hAnsi="Times New Roman" w:cs="Times New Roman"/>
              </w:rPr>
              <w:t>0.000015381203626396</w:t>
            </w:r>
          </w:p>
        </w:tc>
        <w:tc>
          <w:tcPr>
            <w:tcW w:w="1410" w:type="dxa"/>
            <w:vAlign w:val="bottom"/>
            <w:hideMark/>
          </w:tcPr>
          <w:p w14:paraId="1A7B0A86" w14:textId="3A3A7B6A"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1.359919</w:t>
            </w:r>
          </w:p>
        </w:tc>
        <w:tc>
          <w:tcPr>
            <w:tcW w:w="960" w:type="dxa"/>
            <w:vAlign w:val="bottom"/>
            <w:hideMark/>
          </w:tcPr>
          <w:p w14:paraId="7D4F85BA" w14:textId="5E4973C0"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0.009444</w:t>
            </w:r>
          </w:p>
        </w:tc>
        <w:tc>
          <w:tcPr>
            <w:tcW w:w="1210" w:type="dxa"/>
            <w:vAlign w:val="bottom"/>
            <w:hideMark/>
          </w:tcPr>
          <w:p w14:paraId="6ECA229C" w14:textId="16FF155F" w:rsidR="00887E84" w:rsidRPr="00580FCB" w:rsidRDefault="00887E84" w:rsidP="00887E84">
            <w:pPr>
              <w:jc w:val="center"/>
              <w:rPr>
                <w:rFonts w:ascii="Times New Roman" w:hAnsi="Times New Roman" w:cs="Times New Roman"/>
              </w:rPr>
            </w:pPr>
            <w:r w:rsidRPr="00580FCB">
              <w:rPr>
                <w:rFonts w:ascii="Times New Roman" w:hAnsi="Times New Roman" w:cs="Times New Roman"/>
                <w:color w:val="000000"/>
                <w:sz w:val="22"/>
                <w:szCs w:val="22"/>
              </w:rPr>
              <w:t>0.000033982540066844</w:t>
            </w:r>
          </w:p>
        </w:tc>
      </w:tr>
    </w:tbl>
    <w:p w14:paraId="705A98D0" w14:textId="142ECE0E" w:rsidR="00887E84" w:rsidRPr="00580FCB" w:rsidRDefault="00887E84" w:rsidP="00887E84">
      <w:pPr>
        <w:rPr>
          <w:rFonts w:ascii="Times New Roman" w:hAnsi="Times New Roman" w:cs="Times New Roman"/>
        </w:rPr>
      </w:pPr>
    </w:p>
    <w:p w14:paraId="5EA55CCC"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Discussion</w:t>
      </w:r>
    </w:p>
    <w:p w14:paraId="08E5D40E"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t xml:space="preserve">The experimental results demonstrate that </w:t>
      </w:r>
      <w:r w:rsidRPr="00580FCB">
        <w:rPr>
          <w:rFonts w:ascii="Times New Roman" w:hAnsi="Times New Roman" w:cs="Times New Roman"/>
          <w:b/>
          <w:bCs/>
        </w:rPr>
        <w:t>dynamic INT8 quantization</w:t>
      </w:r>
      <w:r w:rsidRPr="00580FCB">
        <w:rPr>
          <w:rFonts w:ascii="Times New Roman" w:hAnsi="Times New Roman" w:cs="Times New Roman"/>
        </w:rPr>
        <w:t xml:space="preserve"> improves the computational efficiency of GPT-2 during inference. Although the model architecture and parameter count remain unchanged, replacing floating-point operations with lower-precision integer operations for supported layers reduces the computational workload.</w:t>
      </w:r>
    </w:p>
    <w:p w14:paraId="7404DDAC"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t xml:space="preserve">Compared with the original GPT-2 model, the quantized version completed inference more efficiently, resulting in lower runtime, reduced estimated energy consumption, and decreased carbon emissions. The </w:t>
      </w:r>
      <w:proofErr w:type="gramStart"/>
      <w:r w:rsidRPr="00580FCB">
        <w:rPr>
          <w:rFonts w:ascii="Times New Roman" w:hAnsi="Times New Roman" w:cs="Times New Roman"/>
        </w:rPr>
        <w:t>generated outputs</w:t>
      </w:r>
      <w:proofErr w:type="gramEnd"/>
      <w:r w:rsidRPr="00580FCB">
        <w:rPr>
          <w:rFonts w:ascii="Times New Roman" w:hAnsi="Times New Roman" w:cs="Times New Roman"/>
        </w:rPr>
        <w:t xml:space="preserve"> remained qualitatively similar, indicating that quantization achieved these improvements without noticeably affecting inference quality for the evaluated prompts.</w:t>
      </w:r>
    </w:p>
    <w:p w14:paraId="492900E1" w14:textId="5FF9FB69" w:rsidR="00887E84" w:rsidRPr="00580FCB" w:rsidRDefault="00887E84" w:rsidP="00887E84">
      <w:pPr>
        <w:rPr>
          <w:rFonts w:ascii="Times New Roman" w:hAnsi="Times New Roman" w:cs="Times New Roman"/>
        </w:rPr>
      </w:pPr>
      <w:r w:rsidRPr="00580FCB">
        <w:rPr>
          <w:rFonts w:ascii="Times New Roman" w:hAnsi="Times New Roman" w:cs="Times New Roman"/>
        </w:rPr>
        <w:t>These findings highlight that optimization techniques can significantly improve the environmental sustainability of Large Language Models without requiring changes to the underlying hardware or inference workflow.</w:t>
      </w:r>
    </w:p>
    <w:p w14:paraId="451381D8"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Key Findings</w:t>
      </w:r>
    </w:p>
    <w:p w14:paraId="18690799" w14:textId="77777777" w:rsidR="00887E84" w:rsidRPr="00580FCB" w:rsidRDefault="00887E84" w:rsidP="00887E84">
      <w:pPr>
        <w:numPr>
          <w:ilvl w:val="0"/>
          <w:numId w:val="3"/>
        </w:numPr>
        <w:rPr>
          <w:rFonts w:ascii="Times New Roman" w:hAnsi="Times New Roman" w:cs="Times New Roman"/>
        </w:rPr>
      </w:pPr>
      <w:r w:rsidRPr="00580FCB">
        <w:rPr>
          <w:rFonts w:ascii="Times New Roman" w:hAnsi="Times New Roman" w:cs="Times New Roman"/>
        </w:rPr>
        <w:t xml:space="preserve">Dynamic INT8 quantization reduced inference runtime compared to the original GPT-2 model. </w:t>
      </w:r>
    </w:p>
    <w:p w14:paraId="1055410A" w14:textId="77777777" w:rsidR="00887E84" w:rsidRPr="00580FCB" w:rsidRDefault="00887E84" w:rsidP="00887E84">
      <w:pPr>
        <w:numPr>
          <w:ilvl w:val="0"/>
          <w:numId w:val="3"/>
        </w:numPr>
        <w:rPr>
          <w:rFonts w:ascii="Times New Roman" w:hAnsi="Times New Roman" w:cs="Times New Roman"/>
        </w:rPr>
      </w:pPr>
      <w:r w:rsidRPr="00580FCB">
        <w:rPr>
          <w:rFonts w:ascii="Times New Roman" w:hAnsi="Times New Roman" w:cs="Times New Roman"/>
        </w:rPr>
        <w:t xml:space="preserve">Lower computational workload resulted in reduced estimated energy consumption. </w:t>
      </w:r>
    </w:p>
    <w:p w14:paraId="31ACE8E9" w14:textId="77777777" w:rsidR="00887E84" w:rsidRPr="00580FCB" w:rsidRDefault="00887E84" w:rsidP="00887E84">
      <w:pPr>
        <w:numPr>
          <w:ilvl w:val="0"/>
          <w:numId w:val="3"/>
        </w:numPr>
        <w:rPr>
          <w:rFonts w:ascii="Times New Roman" w:hAnsi="Times New Roman" w:cs="Times New Roman"/>
        </w:rPr>
      </w:pPr>
      <w:r w:rsidRPr="00580FCB">
        <w:rPr>
          <w:rFonts w:ascii="Times New Roman" w:hAnsi="Times New Roman" w:cs="Times New Roman"/>
        </w:rPr>
        <w:t xml:space="preserve">Estimated carbon emissions decreased following model quantization. </w:t>
      </w:r>
    </w:p>
    <w:p w14:paraId="51700909" w14:textId="77777777" w:rsidR="00887E84" w:rsidRPr="00580FCB" w:rsidRDefault="00887E84" w:rsidP="00887E84">
      <w:pPr>
        <w:numPr>
          <w:ilvl w:val="0"/>
          <w:numId w:val="3"/>
        </w:numPr>
        <w:rPr>
          <w:rFonts w:ascii="Times New Roman" w:hAnsi="Times New Roman" w:cs="Times New Roman"/>
        </w:rPr>
      </w:pPr>
      <w:r w:rsidRPr="00580FCB">
        <w:rPr>
          <w:rFonts w:ascii="Times New Roman" w:hAnsi="Times New Roman" w:cs="Times New Roman"/>
        </w:rPr>
        <w:t xml:space="preserve">The quantized model maintained similar text generation quality while improving computational efficiency. </w:t>
      </w:r>
    </w:p>
    <w:p w14:paraId="6BE2DF43" w14:textId="5599169E" w:rsidR="00887E84" w:rsidRPr="00580FCB" w:rsidRDefault="00887E84" w:rsidP="00887E84">
      <w:pPr>
        <w:numPr>
          <w:ilvl w:val="0"/>
          <w:numId w:val="3"/>
        </w:numPr>
        <w:rPr>
          <w:rFonts w:ascii="Times New Roman" w:hAnsi="Times New Roman" w:cs="Times New Roman"/>
        </w:rPr>
      </w:pPr>
      <w:r w:rsidRPr="00580FCB">
        <w:rPr>
          <w:rFonts w:ascii="Times New Roman" w:hAnsi="Times New Roman" w:cs="Times New Roman"/>
        </w:rPr>
        <w:t xml:space="preserve">Model optimization techniques can effectively reduce the environmental impact of Generative AI inference. </w:t>
      </w:r>
    </w:p>
    <w:p w14:paraId="799BF0B1" w14:textId="77777777" w:rsidR="00887E84" w:rsidRPr="0085294F" w:rsidRDefault="00887E84" w:rsidP="00887E84">
      <w:pPr>
        <w:rPr>
          <w:rFonts w:ascii="Times New Roman" w:hAnsi="Times New Roman" w:cs="Times New Roman"/>
          <w:b/>
          <w:bCs/>
          <w:sz w:val="28"/>
          <w:szCs w:val="28"/>
        </w:rPr>
      </w:pPr>
      <w:r w:rsidRPr="0085294F">
        <w:rPr>
          <w:rFonts w:ascii="Times New Roman" w:hAnsi="Times New Roman" w:cs="Times New Roman"/>
          <w:b/>
          <w:bCs/>
          <w:sz w:val="28"/>
          <w:szCs w:val="28"/>
        </w:rPr>
        <w:t>Conclusion</w:t>
      </w:r>
    </w:p>
    <w:p w14:paraId="6E6DB11B" w14:textId="77777777" w:rsidR="00887E84" w:rsidRPr="00580FCB" w:rsidRDefault="00887E84" w:rsidP="00887E84">
      <w:pPr>
        <w:rPr>
          <w:rFonts w:ascii="Times New Roman" w:hAnsi="Times New Roman" w:cs="Times New Roman"/>
        </w:rPr>
      </w:pPr>
      <w:r w:rsidRPr="00580FCB">
        <w:rPr>
          <w:rFonts w:ascii="Times New Roman" w:hAnsi="Times New Roman" w:cs="Times New Roman"/>
        </w:rPr>
        <w:lastRenderedPageBreak/>
        <w:t>This study compared the computational efficiency and environmental impact of the original GPT-2 model and its dynamically quantized counterpart under identical experimental conditions. The results indicate that dynamic INT8 quantization successfully reduced computational overhead, resulting in lower runtime, reduced energy consumption, and decreased carbon emissions while maintaining comparable inference quality.</w:t>
      </w:r>
    </w:p>
    <w:p w14:paraId="50E13262" w14:textId="12851F10" w:rsidR="00390845" w:rsidRPr="00580FCB" w:rsidRDefault="00887E84">
      <w:pPr>
        <w:rPr>
          <w:rFonts w:ascii="Times New Roman" w:hAnsi="Times New Roman" w:cs="Times New Roman"/>
        </w:rPr>
      </w:pPr>
      <w:r w:rsidRPr="00580FCB">
        <w:rPr>
          <w:rFonts w:ascii="Times New Roman" w:hAnsi="Times New Roman" w:cs="Times New Roman"/>
        </w:rPr>
        <w:t>The findings demonstrate that model quantization is an effective optimization strategy for improving the sustainability of Large Language Models. Incorporating quantization into AI deployment pipelines can contribute to reducing operational energy requirements and minimizing the carbon footprint of Generative AI applications without sacrificing practical performance.</w:t>
      </w:r>
    </w:p>
    <w:sectPr w:rsidR="00390845" w:rsidRPr="00580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74684"/>
    <w:multiLevelType w:val="multilevel"/>
    <w:tmpl w:val="F0F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6504D"/>
    <w:multiLevelType w:val="multilevel"/>
    <w:tmpl w:val="B2A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50472"/>
    <w:multiLevelType w:val="multilevel"/>
    <w:tmpl w:val="846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5082">
    <w:abstractNumId w:val="1"/>
  </w:num>
  <w:num w:numId="2" w16cid:durableId="2070684405">
    <w:abstractNumId w:val="0"/>
  </w:num>
  <w:num w:numId="3" w16cid:durableId="1167524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70"/>
    <w:rsid w:val="000E1021"/>
    <w:rsid w:val="00390845"/>
    <w:rsid w:val="00550749"/>
    <w:rsid w:val="00551814"/>
    <w:rsid w:val="00551A70"/>
    <w:rsid w:val="00580FCB"/>
    <w:rsid w:val="0085294F"/>
    <w:rsid w:val="00887E84"/>
    <w:rsid w:val="00AB1E78"/>
    <w:rsid w:val="00C41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3B48"/>
  <w15:chartTrackingRefBased/>
  <w15:docId w15:val="{63BC3B50-7690-4B8D-90D5-BD57B44C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70"/>
    <w:rPr>
      <w:rFonts w:eastAsiaTheme="majorEastAsia" w:cstheme="majorBidi"/>
      <w:color w:val="272727" w:themeColor="text1" w:themeTint="D8"/>
    </w:rPr>
  </w:style>
  <w:style w:type="paragraph" w:styleId="Title">
    <w:name w:val="Title"/>
    <w:basedOn w:val="Normal"/>
    <w:next w:val="Normal"/>
    <w:link w:val="TitleChar"/>
    <w:uiPriority w:val="10"/>
    <w:qFormat/>
    <w:rsid w:val="00551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70"/>
    <w:pPr>
      <w:spacing w:before="160"/>
      <w:jc w:val="center"/>
    </w:pPr>
    <w:rPr>
      <w:i/>
      <w:iCs/>
      <w:color w:val="404040" w:themeColor="text1" w:themeTint="BF"/>
    </w:rPr>
  </w:style>
  <w:style w:type="character" w:customStyle="1" w:styleId="QuoteChar">
    <w:name w:val="Quote Char"/>
    <w:basedOn w:val="DefaultParagraphFont"/>
    <w:link w:val="Quote"/>
    <w:uiPriority w:val="29"/>
    <w:rsid w:val="00551A70"/>
    <w:rPr>
      <w:i/>
      <w:iCs/>
      <w:color w:val="404040" w:themeColor="text1" w:themeTint="BF"/>
    </w:rPr>
  </w:style>
  <w:style w:type="paragraph" w:styleId="ListParagraph">
    <w:name w:val="List Paragraph"/>
    <w:basedOn w:val="Normal"/>
    <w:uiPriority w:val="34"/>
    <w:qFormat/>
    <w:rsid w:val="00551A70"/>
    <w:pPr>
      <w:ind w:left="720"/>
      <w:contextualSpacing/>
    </w:pPr>
  </w:style>
  <w:style w:type="character" w:styleId="IntenseEmphasis">
    <w:name w:val="Intense Emphasis"/>
    <w:basedOn w:val="DefaultParagraphFont"/>
    <w:uiPriority w:val="21"/>
    <w:qFormat/>
    <w:rsid w:val="00551A70"/>
    <w:rPr>
      <w:i/>
      <w:iCs/>
      <w:color w:val="0F4761" w:themeColor="accent1" w:themeShade="BF"/>
    </w:rPr>
  </w:style>
  <w:style w:type="paragraph" w:styleId="IntenseQuote">
    <w:name w:val="Intense Quote"/>
    <w:basedOn w:val="Normal"/>
    <w:next w:val="Normal"/>
    <w:link w:val="IntenseQuoteChar"/>
    <w:uiPriority w:val="30"/>
    <w:qFormat/>
    <w:rsid w:val="00551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A70"/>
    <w:rPr>
      <w:i/>
      <w:iCs/>
      <w:color w:val="0F4761" w:themeColor="accent1" w:themeShade="BF"/>
    </w:rPr>
  </w:style>
  <w:style w:type="character" w:styleId="IntenseReference">
    <w:name w:val="Intense Reference"/>
    <w:basedOn w:val="DefaultParagraphFont"/>
    <w:uiPriority w:val="32"/>
    <w:qFormat/>
    <w:rsid w:val="00551A70"/>
    <w:rPr>
      <w:b/>
      <w:bCs/>
      <w:smallCaps/>
      <w:color w:val="0F4761" w:themeColor="accent1" w:themeShade="BF"/>
      <w:spacing w:val="5"/>
    </w:rPr>
  </w:style>
  <w:style w:type="paragraph" w:styleId="BodyText">
    <w:name w:val="Body Text"/>
    <w:basedOn w:val="Normal"/>
    <w:link w:val="BodyTextChar"/>
    <w:qFormat/>
    <w:rsid w:val="000E1021"/>
    <w:pPr>
      <w:spacing w:before="180" w:after="180" w:line="240" w:lineRule="auto"/>
    </w:pPr>
    <w:rPr>
      <w:kern w:val="0"/>
      <w14:ligatures w14:val="none"/>
    </w:rPr>
  </w:style>
  <w:style w:type="character" w:customStyle="1" w:styleId="BodyTextChar">
    <w:name w:val="Body Text Char"/>
    <w:basedOn w:val="DefaultParagraphFont"/>
    <w:link w:val="BodyText"/>
    <w:rsid w:val="000E102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18</cp:revision>
  <dcterms:created xsi:type="dcterms:W3CDTF">2026-07-02T04:42:00Z</dcterms:created>
  <dcterms:modified xsi:type="dcterms:W3CDTF">2026-07-02T04:49:00Z</dcterms:modified>
</cp:coreProperties>
</file>