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3BC7" w14:textId="77777777" w:rsidR="00EC659D" w:rsidRDefault="00EC659D" w:rsidP="00EC659D">
      <w:pPr>
        <w:spacing w:line="276" w:lineRule="auto"/>
        <w:jc w:val="center"/>
        <w:rPr>
          <w:rFonts w:ascii="Times New Roman" w:hAnsi="Times New Roman" w:cs="Times New Roman"/>
          <w:b/>
          <w:bCs/>
          <w:sz w:val="36"/>
          <w:szCs w:val="36"/>
          <w:u w:val="single"/>
        </w:rPr>
      </w:pPr>
      <w:r w:rsidRPr="00EC659D">
        <w:rPr>
          <w:rFonts w:ascii="Times New Roman" w:hAnsi="Times New Roman" w:cs="Times New Roman"/>
          <w:b/>
          <w:bCs/>
          <w:sz w:val="36"/>
          <w:szCs w:val="36"/>
          <w:u w:val="single"/>
        </w:rPr>
        <w:t>FLOPs Estimation Summary for GPT-2 Inference</w:t>
      </w:r>
    </w:p>
    <w:p w14:paraId="03E37DCE" w14:textId="77777777" w:rsidR="00EC659D" w:rsidRPr="00EC659D" w:rsidRDefault="00EC659D" w:rsidP="00EC659D">
      <w:pPr>
        <w:spacing w:line="276" w:lineRule="auto"/>
        <w:jc w:val="center"/>
        <w:rPr>
          <w:rFonts w:ascii="Times New Roman" w:hAnsi="Times New Roman" w:cs="Times New Roman"/>
          <w:b/>
          <w:bCs/>
          <w:u w:val="single"/>
        </w:rPr>
      </w:pPr>
    </w:p>
    <w:p w14:paraId="66E31E5A"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Definition</w:t>
      </w:r>
    </w:p>
    <w:p w14:paraId="32105377" w14:textId="3EF5E754" w:rsidR="00EC659D" w:rsidRPr="00EC659D" w:rsidRDefault="0069359E" w:rsidP="00EC659D">
      <w:pPr>
        <w:spacing w:line="276" w:lineRule="auto"/>
        <w:rPr>
          <w:rFonts w:ascii="Times New Roman" w:hAnsi="Times New Roman" w:cs="Times New Roman"/>
        </w:rPr>
      </w:pPr>
      <w:r w:rsidRPr="0069359E">
        <w:rPr>
          <w:rFonts w:ascii="Times New Roman" w:hAnsi="Times New Roman" w:cs="Times New Roman"/>
        </w:rPr>
        <w:t>FLOPs (Floating Point Operations) represent the number of arithmetic operations performed during model execution. They are commonly used to estimate the computational complexity of deep learning models. Larger language models generally require more FLOPs, leading to longer execution times, higher energy consumption, and greater carbon emissions.</w:t>
      </w:r>
    </w:p>
    <w:p w14:paraId="375EBDDE"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Formula</w:t>
      </w:r>
    </w:p>
    <w:p w14:paraId="486D26E8" w14:textId="77777777" w:rsidR="00E46CD3" w:rsidRPr="0006325A" w:rsidRDefault="00E46CD3" w:rsidP="00E46CD3">
      <w:pPr>
        <w:spacing w:line="276" w:lineRule="auto"/>
        <w:rPr>
          <w:rFonts w:ascii="Times New Roman" w:hAnsi="Times New Roman" w:cs="Times New Roman"/>
        </w:rPr>
      </w:pPr>
      <w:r w:rsidRPr="0006325A">
        <w:rPr>
          <w:rFonts w:ascii="Times New Roman" w:hAnsi="Times New Roman" w:cs="Times New Roman"/>
        </w:rPr>
        <w:t>Total FLOPs = FLOPs per Token × Number of Generated Tokens</w:t>
      </w:r>
    </w:p>
    <w:p w14:paraId="1E7A5FC2" w14:textId="77777777" w:rsidR="00E46CD3" w:rsidRPr="00E46CD3" w:rsidRDefault="00E46CD3" w:rsidP="00E46CD3">
      <w:pPr>
        <w:spacing w:line="276" w:lineRule="auto"/>
        <w:rPr>
          <w:rFonts w:ascii="Times New Roman" w:hAnsi="Times New Roman" w:cs="Times New Roman"/>
        </w:rPr>
      </w:pPr>
      <w:r w:rsidRPr="00E46CD3">
        <w:rPr>
          <w:rFonts w:ascii="Times New Roman" w:hAnsi="Times New Roman" w:cs="Times New Roman"/>
        </w:rPr>
        <w:t xml:space="preserve">For these experiments, each inference generated approximately </w:t>
      </w:r>
      <w:r w:rsidRPr="00E46CD3">
        <w:rPr>
          <w:rFonts w:ascii="Times New Roman" w:hAnsi="Times New Roman" w:cs="Times New Roman"/>
          <w:b/>
          <w:bCs/>
        </w:rPr>
        <w:t>50 output tokens</w:t>
      </w:r>
      <w:r w:rsidRPr="00E46CD3">
        <w:rPr>
          <w:rFonts w:ascii="Times New Roman" w:hAnsi="Times New Roman" w:cs="Times New Roman"/>
        </w:rPr>
        <w:t xml:space="preserve"> per prompt.</w:t>
      </w:r>
    </w:p>
    <w:p w14:paraId="21D24876"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Estimated FLOPs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1266"/>
        <w:gridCol w:w="3319"/>
        <w:gridCol w:w="2654"/>
      </w:tblGrid>
      <w:tr w:rsidR="00EC659D" w:rsidRPr="00EC659D" w14:paraId="226064CA" w14:textId="77777777" w:rsidTr="00EC659D">
        <w:trPr>
          <w:tblHeader/>
          <w:tblCellSpacing w:w="15" w:type="dxa"/>
          <w:jc w:val="center"/>
        </w:trPr>
        <w:tc>
          <w:tcPr>
            <w:tcW w:w="0" w:type="auto"/>
            <w:vAlign w:val="center"/>
            <w:hideMark/>
          </w:tcPr>
          <w:p w14:paraId="1B329536" w14:textId="7777777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rPr>
              <w:t>Model</w:t>
            </w:r>
          </w:p>
        </w:tc>
        <w:tc>
          <w:tcPr>
            <w:tcW w:w="0" w:type="auto"/>
            <w:vAlign w:val="center"/>
            <w:hideMark/>
          </w:tcPr>
          <w:p w14:paraId="7E92F0E3" w14:textId="7777777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rPr>
              <w:t>Parameters</w:t>
            </w:r>
          </w:p>
        </w:tc>
        <w:tc>
          <w:tcPr>
            <w:tcW w:w="0" w:type="auto"/>
            <w:vAlign w:val="center"/>
            <w:hideMark/>
          </w:tcPr>
          <w:p w14:paraId="66301E1D" w14:textId="7777777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rPr>
              <w:t>Approximate FLOPs per Token</w:t>
            </w:r>
          </w:p>
        </w:tc>
        <w:tc>
          <w:tcPr>
            <w:tcW w:w="0" w:type="auto"/>
            <w:vAlign w:val="center"/>
            <w:hideMark/>
          </w:tcPr>
          <w:p w14:paraId="5F001CDE" w14:textId="7777777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rPr>
              <w:t>Total FLOPs (50 Tokens)</w:t>
            </w:r>
          </w:p>
        </w:tc>
      </w:tr>
      <w:tr w:rsidR="00EC659D" w:rsidRPr="00EC659D" w14:paraId="096072E5" w14:textId="77777777" w:rsidTr="00EC659D">
        <w:trPr>
          <w:tblCellSpacing w:w="15" w:type="dxa"/>
          <w:jc w:val="center"/>
        </w:trPr>
        <w:tc>
          <w:tcPr>
            <w:tcW w:w="0" w:type="auto"/>
            <w:vAlign w:val="center"/>
            <w:hideMark/>
          </w:tcPr>
          <w:p w14:paraId="670761B0" w14:textId="77777777"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GPT-2</w:t>
            </w:r>
          </w:p>
        </w:tc>
        <w:tc>
          <w:tcPr>
            <w:tcW w:w="0" w:type="auto"/>
            <w:vAlign w:val="center"/>
            <w:hideMark/>
          </w:tcPr>
          <w:p w14:paraId="213B81A5" w14:textId="68501CF6"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124</w:t>
            </w:r>
            <w:r>
              <w:rPr>
                <w:rFonts w:ascii="Times New Roman" w:hAnsi="Times New Roman" w:cs="Times New Roman"/>
              </w:rPr>
              <w:t xml:space="preserve"> m</w:t>
            </w:r>
            <w:r w:rsidRPr="00EC659D">
              <w:rPr>
                <w:rFonts w:ascii="Times New Roman" w:hAnsi="Times New Roman" w:cs="Times New Roman"/>
              </w:rPr>
              <w:t>illion</w:t>
            </w:r>
          </w:p>
        </w:tc>
        <w:tc>
          <w:tcPr>
            <w:tcW w:w="0" w:type="auto"/>
            <w:vAlign w:val="center"/>
            <w:hideMark/>
          </w:tcPr>
          <w:p w14:paraId="02E94F37" w14:textId="3AACB4F1"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 xml:space="preserve">248 </w:t>
            </w:r>
            <w:r>
              <w:rPr>
                <w:rFonts w:ascii="Times New Roman" w:hAnsi="Times New Roman" w:cs="Times New Roman"/>
              </w:rPr>
              <w:t>m</w:t>
            </w:r>
            <w:r w:rsidRPr="00EC659D">
              <w:rPr>
                <w:rFonts w:ascii="Times New Roman" w:hAnsi="Times New Roman" w:cs="Times New Roman"/>
              </w:rPr>
              <w:t>illion</w:t>
            </w:r>
          </w:p>
        </w:tc>
        <w:tc>
          <w:tcPr>
            <w:tcW w:w="0" w:type="auto"/>
            <w:vAlign w:val="center"/>
            <w:hideMark/>
          </w:tcPr>
          <w:p w14:paraId="4B90B444" w14:textId="77777777"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12.4 GFLOPs</w:t>
            </w:r>
          </w:p>
        </w:tc>
      </w:tr>
      <w:tr w:rsidR="00EC659D" w:rsidRPr="00EC659D" w14:paraId="2457CE8C" w14:textId="77777777" w:rsidTr="00EC659D">
        <w:trPr>
          <w:tblCellSpacing w:w="15" w:type="dxa"/>
          <w:jc w:val="center"/>
        </w:trPr>
        <w:tc>
          <w:tcPr>
            <w:tcW w:w="0" w:type="auto"/>
            <w:vAlign w:val="center"/>
            <w:hideMark/>
          </w:tcPr>
          <w:p w14:paraId="54246BAB" w14:textId="77777777"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GPT-2 Medium</w:t>
            </w:r>
          </w:p>
        </w:tc>
        <w:tc>
          <w:tcPr>
            <w:tcW w:w="0" w:type="auto"/>
            <w:vAlign w:val="center"/>
            <w:hideMark/>
          </w:tcPr>
          <w:p w14:paraId="14436CF8" w14:textId="520D5E4E"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 xml:space="preserve">355 </w:t>
            </w:r>
            <w:r>
              <w:rPr>
                <w:rFonts w:ascii="Times New Roman" w:hAnsi="Times New Roman" w:cs="Times New Roman"/>
              </w:rPr>
              <w:t>m</w:t>
            </w:r>
            <w:r w:rsidRPr="00EC659D">
              <w:rPr>
                <w:rFonts w:ascii="Times New Roman" w:hAnsi="Times New Roman" w:cs="Times New Roman"/>
              </w:rPr>
              <w:t>illion</w:t>
            </w:r>
          </w:p>
        </w:tc>
        <w:tc>
          <w:tcPr>
            <w:tcW w:w="0" w:type="auto"/>
            <w:vAlign w:val="center"/>
            <w:hideMark/>
          </w:tcPr>
          <w:p w14:paraId="79B82481" w14:textId="1D49914E"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 xml:space="preserve">710 </w:t>
            </w:r>
            <w:r>
              <w:rPr>
                <w:rFonts w:ascii="Times New Roman" w:hAnsi="Times New Roman" w:cs="Times New Roman"/>
              </w:rPr>
              <w:t>m</w:t>
            </w:r>
            <w:r w:rsidRPr="00EC659D">
              <w:rPr>
                <w:rFonts w:ascii="Times New Roman" w:hAnsi="Times New Roman" w:cs="Times New Roman"/>
              </w:rPr>
              <w:t>illion</w:t>
            </w:r>
          </w:p>
        </w:tc>
        <w:tc>
          <w:tcPr>
            <w:tcW w:w="0" w:type="auto"/>
            <w:vAlign w:val="center"/>
            <w:hideMark/>
          </w:tcPr>
          <w:p w14:paraId="285D74D5" w14:textId="77777777"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35.5 GFLOPs</w:t>
            </w:r>
          </w:p>
        </w:tc>
      </w:tr>
      <w:tr w:rsidR="00EC659D" w:rsidRPr="00EC659D" w14:paraId="1FDEF33C" w14:textId="77777777" w:rsidTr="00EC659D">
        <w:trPr>
          <w:tblCellSpacing w:w="15" w:type="dxa"/>
          <w:jc w:val="center"/>
        </w:trPr>
        <w:tc>
          <w:tcPr>
            <w:tcW w:w="0" w:type="auto"/>
            <w:vAlign w:val="center"/>
            <w:hideMark/>
          </w:tcPr>
          <w:p w14:paraId="579B890E" w14:textId="77777777"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GPT-2 Large</w:t>
            </w:r>
          </w:p>
        </w:tc>
        <w:tc>
          <w:tcPr>
            <w:tcW w:w="0" w:type="auto"/>
            <w:vAlign w:val="center"/>
            <w:hideMark/>
          </w:tcPr>
          <w:p w14:paraId="04E5C0C5" w14:textId="070D811D"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 xml:space="preserve">774 </w:t>
            </w:r>
            <w:r>
              <w:rPr>
                <w:rFonts w:ascii="Times New Roman" w:hAnsi="Times New Roman" w:cs="Times New Roman"/>
              </w:rPr>
              <w:t>m</w:t>
            </w:r>
            <w:r w:rsidRPr="00EC659D">
              <w:rPr>
                <w:rFonts w:ascii="Times New Roman" w:hAnsi="Times New Roman" w:cs="Times New Roman"/>
              </w:rPr>
              <w:t>illion</w:t>
            </w:r>
          </w:p>
        </w:tc>
        <w:tc>
          <w:tcPr>
            <w:tcW w:w="0" w:type="auto"/>
            <w:vAlign w:val="center"/>
            <w:hideMark/>
          </w:tcPr>
          <w:p w14:paraId="7D210181" w14:textId="1471F4B9"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 xml:space="preserve">1.55 </w:t>
            </w:r>
            <w:r>
              <w:rPr>
                <w:rFonts w:ascii="Times New Roman" w:hAnsi="Times New Roman" w:cs="Times New Roman"/>
              </w:rPr>
              <w:t>b</w:t>
            </w:r>
            <w:r w:rsidRPr="00EC659D">
              <w:rPr>
                <w:rFonts w:ascii="Times New Roman" w:hAnsi="Times New Roman" w:cs="Times New Roman"/>
              </w:rPr>
              <w:t>illion</w:t>
            </w:r>
          </w:p>
        </w:tc>
        <w:tc>
          <w:tcPr>
            <w:tcW w:w="0" w:type="auto"/>
            <w:vAlign w:val="center"/>
            <w:hideMark/>
          </w:tcPr>
          <w:p w14:paraId="7643BE0D" w14:textId="77777777" w:rsidR="00EC659D" w:rsidRPr="00EC659D" w:rsidRDefault="00EC659D" w:rsidP="00EC659D">
            <w:pPr>
              <w:spacing w:line="276" w:lineRule="auto"/>
              <w:rPr>
                <w:rFonts w:ascii="Times New Roman" w:hAnsi="Times New Roman" w:cs="Times New Roman"/>
              </w:rPr>
            </w:pPr>
            <w:r w:rsidRPr="00EC659D">
              <w:rPr>
                <w:rFonts w:ascii="Times New Roman" w:hAnsi="Times New Roman" w:cs="Times New Roman"/>
              </w:rPr>
              <w:t>77.5 GFLOPs</w:t>
            </w:r>
          </w:p>
        </w:tc>
      </w:tr>
    </w:tbl>
    <w:p w14:paraId="33BCF846" w14:textId="77777777" w:rsidR="00EC659D" w:rsidRDefault="00EC659D" w:rsidP="00EC659D">
      <w:pPr>
        <w:spacing w:line="276" w:lineRule="auto"/>
        <w:rPr>
          <w:rFonts w:ascii="Times New Roman" w:hAnsi="Times New Roman" w:cs="Times New Roman"/>
          <w:b/>
          <w:bCs/>
        </w:rPr>
      </w:pPr>
    </w:p>
    <w:p w14:paraId="4725F7AC" w14:textId="72C61267" w:rsidR="00EC659D" w:rsidRPr="00EC659D" w:rsidRDefault="00EC659D" w:rsidP="00EC659D">
      <w:pPr>
        <w:spacing w:line="276" w:lineRule="auto"/>
        <w:rPr>
          <w:rFonts w:ascii="Times New Roman" w:hAnsi="Times New Roman" w:cs="Times New Roman"/>
          <w:b/>
          <w:bCs/>
        </w:rPr>
      </w:pPr>
      <w:r w:rsidRPr="00EC659D">
        <w:rPr>
          <w:rFonts w:ascii="Times New Roman" w:hAnsi="Times New Roman" w:cs="Times New Roman"/>
          <w:b/>
          <w:bCs/>
          <w:sz w:val="28"/>
          <w:szCs w:val="28"/>
        </w:rPr>
        <w:t>Observations</w:t>
      </w:r>
    </w:p>
    <w:p w14:paraId="169B6824" w14:textId="32683F76" w:rsidR="00EC659D" w:rsidRPr="00EC659D" w:rsidRDefault="0006325A" w:rsidP="00EC659D">
      <w:pPr>
        <w:numPr>
          <w:ilvl w:val="0"/>
          <w:numId w:val="1"/>
        </w:numPr>
        <w:spacing w:line="276" w:lineRule="auto"/>
        <w:rPr>
          <w:rFonts w:ascii="Times New Roman" w:hAnsi="Times New Roman" w:cs="Times New Roman"/>
        </w:rPr>
      </w:pPr>
      <w:r w:rsidRPr="0006325A">
        <w:rPr>
          <w:rFonts w:ascii="Times New Roman" w:hAnsi="Times New Roman" w:cs="Times New Roman"/>
        </w:rPr>
        <w:t>GPT-2 Large required the highest computational workload among the three GPT-2 models.</w:t>
      </w:r>
    </w:p>
    <w:p w14:paraId="62F6DAB5" w14:textId="3D3F6747" w:rsidR="00EC659D" w:rsidRPr="00EC659D" w:rsidRDefault="0006325A" w:rsidP="00EC659D">
      <w:pPr>
        <w:numPr>
          <w:ilvl w:val="0"/>
          <w:numId w:val="1"/>
        </w:numPr>
        <w:spacing w:line="276" w:lineRule="auto"/>
        <w:rPr>
          <w:rFonts w:ascii="Times New Roman" w:hAnsi="Times New Roman" w:cs="Times New Roman"/>
        </w:rPr>
      </w:pPr>
      <w:r w:rsidRPr="0006325A">
        <w:rPr>
          <w:rFonts w:ascii="Times New Roman" w:hAnsi="Times New Roman" w:cs="Times New Roman"/>
        </w:rPr>
        <w:t>Computational complexity increased proportionally with the number of model parameters.</w:t>
      </w:r>
    </w:p>
    <w:p w14:paraId="33314359" w14:textId="0374B9DA" w:rsidR="00EC659D" w:rsidRPr="00EC659D" w:rsidRDefault="0006325A" w:rsidP="00EC659D">
      <w:pPr>
        <w:numPr>
          <w:ilvl w:val="0"/>
          <w:numId w:val="1"/>
        </w:numPr>
        <w:spacing w:line="276" w:lineRule="auto"/>
        <w:rPr>
          <w:rFonts w:ascii="Times New Roman" w:hAnsi="Times New Roman" w:cs="Times New Roman"/>
        </w:rPr>
      </w:pPr>
      <w:r w:rsidRPr="0006325A">
        <w:rPr>
          <w:rFonts w:ascii="Times New Roman" w:hAnsi="Times New Roman" w:cs="Times New Roman"/>
        </w:rPr>
        <w:t>Larger models required longer execution time, resulting in increased energy consumption and carbon emissions.</w:t>
      </w:r>
    </w:p>
    <w:p w14:paraId="03F16EE6" w14:textId="3F90DFFF" w:rsidR="00EC659D" w:rsidRPr="00EC659D" w:rsidRDefault="0006325A" w:rsidP="00EC659D">
      <w:pPr>
        <w:numPr>
          <w:ilvl w:val="0"/>
          <w:numId w:val="1"/>
        </w:numPr>
        <w:spacing w:line="276" w:lineRule="auto"/>
        <w:rPr>
          <w:rFonts w:ascii="Times New Roman" w:hAnsi="Times New Roman" w:cs="Times New Roman"/>
        </w:rPr>
      </w:pPr>
      <w:r w:rsidRPr="0006325A">
        <w:rPr>
          <w:rFonts w:ascii="Times New Roman" w:hAnsi="Times New Roman" w:cs="Times New Roman"/>
        </w:rPr>
        <w:t>GPU acceleration in the Kaggle environment reduced inference time but did not eliminate the additional computational cost associated with larger models.</w:t>
      </w:r>
    </w:p>
    <w:p w14:paraId="60381E8E" w14:textId="77777777" w:rsidR="00EC659D" w:rsidRPr="00EC659D" w:rsidRDefault="00EC659D" w:rsidP="00EC659D">
      <w:pPr>
        <w:spacing w:line="276" w:lineRule="auto"/>
        <w:rPr>
          <w:rFonts w:ascii="Times New Roman" w:hAnsi="Times New Roman" w:cs="Times New Roman"/>
          <w:b/>
          <w:bCs/>
          <w:sz w:val="28"/>
          <w:szCs w:val="28"/>
        </w:rPr>
      </w:pPr>
      <w:r w:rsidRPr="00EC659D">
        <w:rPr>
          <w:rFonts w:ascii="Times New Roman" w:hAnsi="Times New Roman" w:cs="Times New Roman"/>
          <w:b/>
          <w:bCs/>
          <w:sz w:val="28"/>
          <w:szCs w:val="28"/>
        </w:rPr>
        <w:t>Conclusion</w:t>
      </w:r>
    </w:p>
    <w:p w14:paraId="0C3ACE9E" w14:textId="6AB620C2" w:rsidR="00390845" w:rsidRPr="00EC659D" w:rsidRDefault="0011079E" w:rsidP="0011079E">
      <w:pPr>
        <w:spacing w:line="276" w:lineRule="auto"/>
        <w:rPr>
          <w:rFonts w:ascii="Times New Roman" w:hAnsi="Times New Roman" w:cs="Times New Roman"/>
        </w:rPr>
      </w:pPr>
      <w:r w:rsidRPr="0011079E">
        <w:rPr>
          <w:rFonts w:ascii="Times New Roman" w:hAnsi="Times New Roman" w:cs="Times New Roman"/>
        </w:rPr>
        <w:t xml:space="preserve">The GPT-2 inference experiments demonstrate a direct relationship between model size, computational complexity, runtime, energy consumption, and carbon emissions. As the number </w:t>
      </w:r>
      <w:r w:rsidRPr="0011079E">
        <w:rPr>
          <w:rFonts w:ascii="Times New Roman" w:hAnsi="Times New Roman" w:cs="Times New Roman"/>
        </w:rPr>
        <w:lastRenderedPageBreak/>
        <w:t>of parameters increases from GPT-2 Small to GPT-2 Large, the estimated FLOPs also increase substantially, leading to higher computational requirements and environmental impact. These findings emphasize the importance of considering computational efficiency when selecting language models for practical applications and carbon-aware AI deployment.</w:t>
      </w:r>
    </w:p>
    <w:sectPr w:rsidR="00390845" w:rsidRPr="00EC6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256"/>
    <w:multiLevelType w:val="multilevel"/>
    <w:tmpl w:val="DC1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08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9D"/>
    <w:rsid w:val="0006325A"/>
    <w:rsid w:val="00106E8C"/>
    <w:rsid w:val="0011079E"/>
    <w:rsid w:val="00390845"/>
    <w:rsid w:val="0069359E"/>
    <w:rsid w:val="009E067F"/>
    <w:rsid w:val="00C41DDB"/>
    <w:rsid w:val="00E46CD3"/>
    <w:rsid w:val="00EC6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F36"/>
  <w15:chartTrackingRefBased/>
  <w15:docId w15:val="{B4199B5F-CD5A-4B0F-A2C9-338807FC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59D"/>
    <w:rPr>
      <w:rFonts w:eastAsiaTheme="majorEastAsia" w:cstheme="majorBidi"/>
      <w:color w:val="272727" w:themeColor="text1" w:themeTint="D8"/>
    </w:rPr>
  </w:style>
  <w:style w:type="paragraph" w:styleId="Title">
    <w:name w:val="Title"/>
    <w:basedOn w:val="Normal"/>
    <w:next w:val="Normal"/>
    <w:link w:val="TitleChar"/>
    <w:uiPriority w:val="10"/>
    <w:qFormat/>
    <w:rsid w:val="00EC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59D"/>
    <w:pPr>
      <w:spacing w:before="160"/>
      <w:jc w:val="center"/>
    </w:pPr>
    <w:rPr>
      <w:i/>
      <w:iCs/>
      <w:color w:val="404040" w:themeColor="text1" w:themeTint="BF"/>
    </w:rPr>
  </w:style>
  <w:style w:type="character" w:customStyle="1" w:styleId="QuoteChar">
    <w:name w:val="Quote Char"/>
    <w:basedOn w:val="DefaultParagraphFont"/>
    <w:link w:val="Quote"/>
    <w:uiPriority w:val="29"/>
    <w:rsid w:val="00EC659D"/>
    <w:rPr>
      <w:i/>
      <w:iCs/>
      <w:color w:val="404040" w:themeColor="text1" w:themeTint="BF"/>
    </w:rPr>
  </w:style>
  <w:style w:type="paragraph" w:styleId="ListParagraph">
    <w:name w:val="List Paragraph"/>
    <w:basedOn w:val="Normal"/>
    <w:uiPriority w:val="34"/>
    <w:qFormat/>
    <w:rsid w:val="00EC659D"/>
    <w:pPr>
      <w:ind w:left="720"/>
      <w:contextualSpacing/>
    </w:pPr>
  </w:style>
  <w:style w:type="character" w:styleId="IntenseEmphasis">
    <w:name w:val="Intense Emphasis"/>
    <w:basedOn w:val="DefaultParagraphFont"/>
    <w:uiPriority w:val="21"/>
    <w:qFormat/>
    <w:rsid w:val="00EC659D"/>
    <w:rPr>
      <w:i/>
      <w:iCs/>
      <w:color w:val="0F4761" w:themeColor="accent1" w:themeShade="BF"/>
    </w:rPr>
  </w:style>
  <w:style w:type="paragraph" w:styleId="IntenseQuote">
    <w:name w:val="Intense Quote"/>
    <w:basedOn w:val="Normal"/>
    <w:next w:val="Normal"/>
    <w:link w:val="IntenseQuoteChar"/>
    <w:uiPriority w:val="30"/>
    <w:qFormat/>
    <w:rsid w:val="00EC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59D"/>
    <w:rPr>
      <w:i/>
      <w:iCs/>
      <w:color w:val="0F4761" w:themeColor="accent1" w:themeShade="BF"/>
    </w:rPr>
  </w:style>
  <w:style w:type="character" w:styleId="IntenseReference">
    <w:name w:val="Intense Reference"/>
    <w:basedOn w:val="DefaultParagraphFont"/>
    <w:uiPriority w:val="32"/>
    <w:qFormat/>
    <w:rsid w:val="00EC6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5</cp:revision>
  <dcterms:created xsi:type="dcterms:W3CDTF">2026-06-23T17:08:00Z</dcterms:created>
  <dcterms:modified xsi:type="dcterms:W3CDTF">2026-06-29T18:41:00Z</dcterms:modified>
</cp:coreProperties>
</file>