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CMPG 325 – Computer Networks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Testing Evidence</w:t>
      </w:r>
    </w:p>
    <w:p>
      <w:pPr>
        <w:pBdr>
          <w:bottom w:val="single" w:color="1F3864" w:sz="12" w:space="6"/>
        </w:pBdr>
        <w:spacing w:after="240"/>
      </w:pPr>
      <w:r>
        <w:rPr>
          <w:rFonts w:ascii="Arial" w:cs="Arial" w:eastAsia="Arial" w:hAnsi="Arial"/>
          <w:color w:val="2F5496"/>
          <w:sz w:val="26"/>
          <w:szCs w:val="26"/>
        </w:rPr>
        <w:t xml:space="preserve">Milestone 2 – Kamogelo Insurance Brokers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Student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Motheo Motsumi – student number 41961366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Project ID / Client ID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CMPG325-2026-089 / CLI-089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Client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Kamogelo Insurance Brokers (Vryburg) – Professional Services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Assigned addressing block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192.168.40.0/24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Assigned networking challenge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Wireless LAN (AP integration &amp; coverage) – Foundational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Change request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CR15 – second Internet connection added for resilience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Milestone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Milestone 2 – Client Implementation Review (due 2 October 2026, 23:55)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GitHub portfolio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https://github.com/MotheoMotsumi/CMPG325-Project-CLI-089</w:t>
            </w:r>
          </w:p>
        </w:tc>
      </w:tr>
    </w:tbl>
    <w:p>
      <w:pPr>
        <w:spacing w:after="20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About this document</w:t>
      </w:r>
    </w:p>
    <w:p>
      <w:pPr>
        <w:spacing w:after="120" w:before="0" w:line="276"/>
      </w:pPr>
      <w:r>
        <w:rPr>
          <w:rFonts w:ascii="Arial" w:cs="Arial" w:eastAsia="Arial" w:hAnsi="Arial"/>
          <w:sz w:val="21"/>
          <w:szCs w:val="21"/>
        </w:rPr>
        <w:t xml:space="preserve">This document contains every test screenshot for Milestone 2, in test-ID order. Each figure has a short explanation of what it proves. The same images are stored individually in the repository under </w:t>
      </w:r>
      <w:r>
        <w:rPr>
          <w:rFonts w:ascii="Courier New" w:cs="Courier New" w:eastAsia="Courier New" w:hAnsi="Courier New"/>
          <w:sz w:val="19"/>
          <w:szCs w:val="19"/>
        </w:rPr>
        <w:t xml:space="preserve">evidence/screenshots/</w:t>
      </w:r>
      <w:r>
        <w:rPr>
          <w:rFonts w:ascii="Arial" w:cs="Arial" w:eastAsia="Arial" w:hAnsi="Arial"/>
          <w:sz w:val="21"/>
          <w:szCs w:val="21"/>
        </w:rPr>
        <w:t xml:space="preserve"> using the file names shown in each caption. The passphrase field in figure T04a is masked.</w:t>
      </w:r>
    </w:p>
    <w:p>
      <w:pPr>
        <w:spacing w:after="120" w:before="0" w:line="276"/>
      </w:pPr>
      <w:r>
        <w:rPr>
          <w:rFonts w:ascii="Arial" w:cs="Arial" w:eastAsia="Arial" w:hAnsi="Arial"/>
          <w:sz w:val="21"/>
          <w:szCs w:val="21"/>
        </w:rPr>
        <w:t xml:space="preserve">Reading hint: the first ping to a new destination often loses one packet to ARP resolution, so "3 of 4 replies" on a first ping is expected. TTL values show the path: 255 for the router itself, 128 for a host in the same VLAN, 127 for a host one router hop away, and 253 for the simulated Internet host.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Test summary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3938"/>
        <w:gridCol w:w="14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T01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VLANs created and access ports assigned on all five switches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VLANs 10/20/30/99 exist; access ports sit in the correct VLAN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T02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Trunks between SW1-CORE and the access switches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Gi0/1 trunking on each access switch; Gi1/0/2–5 trunking on SW1-CORE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T03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DHCP leases issued by R3-CORE to wired and wireless clients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Leases inside the Sales, Admin and Boardroom pools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T04a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AP1-BOARD wireless security configuration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SSID KAMOGELO-BOARD, WPA2-PSK, AES, channel 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T04b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Client with a wrong passphrase is rejected, then reconnects with the correct one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association (0.0.0.0), then 192.168.40.51 after correction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T05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Wireless clients addressing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192.168.40.51–53, mask 255.255.255.240, gateway 192.168.40.49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T06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Wireless laptop to wired presenter PC (192.168.40.50)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Reachable inside VLAN 30 (TTL 128, no routing)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T07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Wireless laptop to File-Server (192.168.40.66)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Reachable, routed once by R3-CORE (TTL 127)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T08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Wireless laptop to Internet host 8.8.8.8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Reachable through the primary ISP path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T09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Boardroom isolation ACL BOARD-IN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Boardroom blocked to/from Sales and Admin; server and Internet still reachable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T10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Inter-VLAN routing from Sales-PC1 (before the ACL)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Reaches Admin, server and boardroom hosts (TTL 127)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T11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Internet path under normal operation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tracert 8.8.8.8 via 192.168.40.1, 192.168.40.74 (R1)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T12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Failover: default route when the primary path is down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S* 0.0.0.0/0 [10/0] via 192.168.40.78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T13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Traffic carried by the backup path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tracert via 192.168.40.78; R2 reaches ISP-B and 8.8.8.8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T14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Restore: default route returns to the primary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S* 0.0.0.0/0 [1/0] via 192.168.40.74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T15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NAT overload on the primary edge router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Translations to 203.0.113.2 on R1-EDGE-PRI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T16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Wireless clients associated with AP1-BOARD in the boardroom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Laptop, phone and tablet each show an active wireless link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Figure index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300"/>
        <w:gridCol w:w="7538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Figure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7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T01 / T02</w:t>
            </w:r>
          </w:p>
        </w:tc>
        <w:tc>
          <w:tcPr>
            <w:tcW w:type="dxa" w:w="7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T01_T02_SW1-CORE.png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T01 / T02</w:t>
            </w:r>
          </w:p>
        </w:tc>
        <w:tc>
          <w:tcPr>
            <w:tcW w:type="dxa" w:w="7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T01_T02_SW2-SALES.png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T01 / T02</w:t>
            </w:r>
          </w:p>
        </w:tc>
        <w:tc>
          <w:tcPr>
            <w:tcW w:type="dxa" w:w="7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T01_T02_SW3-ADMIN.png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T01 / T02</w:t>
            </w:r>
          </w:p>
        </w:tc>
        <w:tc>
          <w:tcPr>
            <w:tcW w:type="dxa" w:w="7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T01_T02_SW4-BOARD.png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T01 / T02</w:t>
            </w:r>
          </w:p>
        </w:tc>
        <w:tc>
          <w:tcPr>
            <w:tcW w:type="dxa" w:w="7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T01_T02_SW5-SRV.png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T03</w:t>
            </w:r>
          </w:p>
        </w:tc>
        <w:tc>
          <w:tcPr>
            <w:tcW w:type="dxa" w:w="7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T03_R3_dhcp_binding.png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T04a</w:t>
            </w:r>
          </w:p>
        </w:tc>
        <w:tc>
          <w:tcPr>
            <w:tcW w:type="dxa" w:w="7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T04a_AP1-BOARD_wireless_config.png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T04b</w:t>
            </w:r>
          </w:p>
        </w:tc>
        <w:tc>
          <w:tcPr>
            <w:tcW w:type="dxa" w:w="7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T04b_1_Tablet_wrong_passphrase_config.png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T04b</w:t>
            </w:r>
          </w:p>
        </w:tc>
        <w:tc>
          <w:tcPr>
            <w:tcW w:type="dxa" w:w="7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T04b_2_Topology_tablet_disconnected.png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T04b</w:t>
            </w:r>
          </w:p>
        </w:tc>
        <w:tc>
          <w:tcPr>
            <w:tcW w:type="dxa" w:w="7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T04b_3_Tablet_ipconfig_disconnected.png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T04b</w:t>
            </w:r>
          </w:p>
        </w:tc>
        <w:tc>
          <w:tcPr>
            <w:tcW w:type="dxa" w:w="7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T04b_4_Tablet_ipconfig_reconnected.png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T05</w:t>
            </w:r>
          </w:p>
        </w:tc>
        <w:tc>
          <w:tcPr>
            <w:tcW w:type="dxa" w:w="7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T05_Board-Laptop_ipconfig.png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T05</w:t>
            </w:r>
          </w:p>
        </w:tc>
        <w:tc>
          <w:tcPr>
            <w:tcW w:type="dxa" w:w="7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T05_Board-Phone_ipconfig.png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T05</w:t>
            </w:r>
          </w:p>
        </w:tc>
        <w:tc>
          <w:tcPr>
            <w:tcW w:type="dxa" w:w="7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T05_Board-Tablet_ipconfig.png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T06 / T07</w:t>
            </w:r>
          </w:p>
        </w:tc>
        <w:tc>
          <w:tcPr>
            <w:tcW w:type="dxa" w:w="7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T06_T07_Board-Laptop_pings_1.png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T07 / T08</w:t>
            </w:r>
          </w:p>
        </w:tc>
        <w:tc>
          <w:tcPr>
            <w:tcW w:type="dxa" w:w="7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T07_T08_Board-Laptop_pings_2.png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T09</w:t>
            </w:r>
          </w:p>
        </w:tc>
        <w:tc>
          <w:tcPr>
            <w:tcW w:type="dxa" w:w="7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T09_1_R3_BOARD-IN_acl_applied.png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T09</w:t>
            </w:r>
          </w:p>
        </w:tc>
        <w:tc>
          <w:tcPr>
            <w:tcW w:type="dxa" w:w="7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T09_2_Board-Laptop_blocked_to_Sales_Admin.png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T09</w:t>
            </w:r>
          </w:p>
        </w:tc>
        <w:tc>
          <w:tcPr>
            <w:tcW w:type="dxa" w:w="7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T09_3_Board-Laptop_allowed_destinations.png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T09</w:t>
            </w:r>
          </w:p>
        </w:tc>
        <w:tc>
          <w:tcPr>
            <w:tcW w:type="dxa" w:w="7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T09_4_SalesPC1_blocked_to_boardroom.png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T09</w:t>
            </w:r>
          </w:p>
        </w:tc>
        <w:tc>
          <w:tcPr>
            <w:tcW w:type="dxa" w:w="7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T09_5_R3_acl_hit_counters.png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T10</w:t>
            </w:r>
          </w:p>
        </w:tc>
        <w:tc>
          <w:tcPr>
            <w:tcW w:type="dxa" w:w="7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T10_0_SalesPC1_gateway_ping.png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T10</w:t>
            </w:r>
          </w:p>
        </w:tc>
        <w:tc>
          <w:tcPr>
            <w:tcW w:type="dxa" w:w="7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T10_1_SalesPC1_interVLAN_pings_1.png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T10</w:t>
            </w:r>
          </w:p>
        </w:tc>
        <w:tc>
          <w:tcPr>
            <w:tcW w:type="dxa" w:w="7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T10_2_SalesPC1_interVLAN_pings_2.png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T11</w:t>
            </w:r>
          </w:p>
        </w:tc>
        <w:tc>
          <w:tcPr>
            <w:tcW w:type="dxa" w:w="7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T11_SalesPC1_tracert_primary_path.png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T12</w:t>
            </w:r>
          </w:p>
        </w:tc>
        <w:tc>
          <w:tcPr>
            <w:tcW w:type="dxa" w:w="7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T12_R3_default_route_primary_then_backup.png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T13</w:t>
            </w:r>
          </w:p>
        </w:tc>
        <w:tc>
          <w:tcPr>
            <w:tcW w:type="dxa" w:w="7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T13_1_SalesPC1_tracert_primary_then_backup.png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T13</w:t>
            </w:r>
          </w:p>
        </w:tc>
        <w:tc>
          <w:tcPr>
            <w:tcW w:type="dxa" w:w="7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T13_2_R2_reaches_ISP-B_and_Internet.png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29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T14</w:t>
            </w:r>
          </w:p>
        </w:tc>
        <w:tc>
          <w:tcPr>
            <w:tcW w:type="dxa" w:w="7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T14_R3_default_route_restored_primary.png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T15</w:t>
            </w:r>
          </w:p>
        </w:tc>
        <w:tc>
          <w:tcPr>
            <w:tcW w:type="dxa" w:w="7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T15_R1_nat_translations.png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T16</w:t>
            </w:r>
          </w:p>
        </w:tc>
        <w:tc>
          <w:tcPr>
            <w:tcW w:type="dxa" w:w="7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T16_Topology_all_clients_associated.png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Screenshots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Figure 1 – T01 / T02: SW1-CORE – VLANs and trunks</w:t>
      </w:r>
    </w:p>
    <w:p>
      <w:pPr>
        <w:keepNext/>
        <w:spacing w:after="10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show vlan brief</w:t>
      </w:r>
      <w:r>
        <w:rPr>
          <w:rFonts w:ascii="Arial" w:cs="Arial" w:eastAsia="Arial" w:hAnsi="Arial"/>
          <w:sz w:val="20"/>
          <w:szCs w:val="20"/>
        </w:rPr>
        <w:t xml:space="preserve"> lists VLANs 10 (SALES), 20 (ADMIN), 30 (BOARDROOM) and 99 (SERVER). </w:t>
      </w:r>
      <w:r>
        <w:rPr>
          <w:rFonts w:ascii="Courier New" w:cs="Courier New" w:eastAsia="Courier New" w:hAnsi="Courier New"/>
          <w:sz w:val="18"/>
          <w:szCs w:val="18"/>
        </w:rPr>
        <w:t xml:space="preserve">show interfaces trunk</w:t>
      </w:r>
      <w:r>
        <w:rPr>
          <w:rFonts w:ascii="Arial" w:cs="Arial" w:eastAsia="Arial" w:hAnsi="Arial"/>
          <w:sz w:val="20"/>
          <w:szCs w:val="20"/>
        </w:rPr>
        <w:t xml:space="preserve"> shows Gi1/0/2 to Gi1/0/5 trunking (802.1q, native VLAN 1) towards the four access switches. Gi1/0/1 (the uplink to R3-CORE) was not yet active when this was captured; it is verified functionally by T10.</w:t>
      </w:r>
    </w:p>
    <w:p>
      <w:pPr>
        <w:keepNext/>
        <w:spacing w:after="60"/>
        <w:jc w:val="center"/>
      </w:pPr>
      <w:r>
        <w:drawing>
          <wp:inline distT="0" distB="0" distL="0" distR="0">
            <wp:extent cx="5334000" cy="5429250"/>
            <wp:effectExtent t="0" r="0" b="0" l="0"/>
            <wp:docPr id="1" name="T01_T02_SW1-CORE.png" descr="SW1-CORE – VLANs and trunks" title="SW1-CORE – VLANs and trun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File: T01_T02_SW1-CORE.png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Figure 2 – T01 / T02: SW2-SALES – VLANs and trunk</w:t>
      </w:r>
    </w:p>
    <w:p>
      <w:pPr>
        <w:keepNext/>
        <w:spacing w:after="100" w:line="276"/>
      </w:pPr>
      <w:r>
        <w:rPr>
          <w:rFonts w:ascii="Arial" w:cs="Arial" w:eastAsia="Arial" w:hAnsi="Arial"/>
          <w:sz w:val="20"/>
          <w:szCs w:val="20"/>
        </w:rPr>
        <w:t xml:space="preserve">Fa0/1 and Fa0/2 are in VLAN 10 SALES. Gi0/1 is trunking towards SW1-CORE, carrying VLANs 1, 10, 20, 30 and 99.</w:t>
      </w:r>
    </w:p>
    <w:p>
      <w:pPr>
        <w:keepNext/>
        <w:spacing w:after="60"/>
        <w:jc w:val="center"/>
      </w:pPr>
      <w:r>
        <w:drawing>
          <wp:inline distT="0" distB="0" distL="0" distR="0">
            <wp:extent cx="5334000" cy="5343525"/>
            <wp:effectExtent t="0" r="0" b="0" l="0"/>
            <wp:docPr id="1" name="T01_T02_SW2-SALES.png" descr="SW2-SALES – VLANs and trunk" title="SW2-SALES – VLANs and tru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File: T01_T02_SW2-SALES.png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Figure 3 – T01 / T02: SW3-ADMIN – VLANs and trunk</w:t>
      </w:r>
    </w:p>
    <w:p>
      <w:pPr>
        <w:keepNext/>
        <w:spacing w:after="100" w:line="276"/>
      </w:pPr>
      <w:r>
        <w:rPr>
          <w:rFonts w:ascii="Arial" w:cs="Arial" w:eastAsia="Arial" w:hAnsi="Arial"/>
          <w:sz w:val="20"/>
          <w:szCs w:val="20"/>
        </w:rPr>
        <w:t xml:space="preserve">Fa0/1 and Fa0/2 are in VLAN 20 ADMIN. Gi0/1 is trunking towards SW1-CORE.</w:t>
      </w:r>
    </w:p>
    <w:p>
      <w:pPr>
        <w:keepNext/>
        <w:spacing w:after="60"/>
        <w:jc w:val="center"/>
      </w:pPr>
      <w:r>
        <w:drawing>
          <wp:inline distT="0" distB="0" distL="0" distR="0">
            <wp:extent cx="5334000" cy="5429250"/>
            <wp:effectExtent t="0" r="0" b="0" l="0"/>
            <wp:docPr id="1" name="T01_T02_SW3-ADMIN.png" descr="SW3-ADMIN – VLANs and trunk" title="SW3-ADMIN – VLANs and tru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File: T01_T02_SW3-ADMIN.png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Figure 4 – T01 / T02: SW4-BOARD – VLANs and trunk</w:t>
      </w:r>
    </w:p>
    <w:p>
      <w:pPr>
        <w:keepNext/>
        <w:spacing w:after="100" w:line="276"/>
      </w:pPr>
      <w:r>
        <w:rPr>
          <w:rFonts w:ascii="Arial" w:cs="Arial" w:eastAsia="Arial" w:hAnsi="Arial"/>
          <w:sz w:val="20"/>
          <w:szCs w:val="20"/>
        </w:rPr>
        <w:t xml:space="preserve">Fa0/1 (wired presentation port) and Fa0/2 (AP1-BOARD) are both in VLAN 30 BOARDROOM. Gi0/1 is trunking towards SW1-CORE.</w:t>
      </w:r>
    </w:p>
    <w:p>
      <w:pPr>
        <w:keepNext/>
        <w:spacing w:after="60"/>
        <w:jc w:val="center"/>
      </w:pPr>
      <w:r>
        <w:drawing>
          <wp:inline distT="0" distB="0" distL="0" distR="0">
            <wp:extent cx="5334000" cy="5410200"/>
            <wp:effectExtent t="0" r="0" b="0" l="0"/>
            <wp:docPr id="1" name="T01_T02_SW4-BOARD.png" descr="SW4-BOARD – VLANs and trunk" title="SW4-BOARD – VLANs and tru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File: T01_T02_SW4-BOARD.png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Figure 5 – T01 / T02: SW5-SRV – VLANs and trunk</w:t>
      </w:r>
    </w:p>
    <w:p>
      <w:pPr>
        <w:keepNext/>
        <w:spacing w:after="100" w:line="276"/>
      </w:pPr>
      <w:r>
        <w:rPr>
          <w:rFonts w:ascii="Arial" w:cs="Arial" w:eastAsia="Arial" w:hAnsi="Arial"/>
          <w:sz w:val="20"/>
          <w:szCs w:val="20"/>
        </w:rPr>
        <w:t xml:space="preserve">Fa0/1 and Fa0/2 are in VLAN 99 SERVER (File-Server and Print-Server). Gi0/1 is trunking towards SW1-CORE.</w:t>
      </w:r>
    </w:p>
    <w:p>
      <w:pPr>
        <w:keepNext/>
        <w:spacing w:after="60"/>
        <w:jc w:val="center"/>
      </w:pPr>
      <w:r>
        <w:drawing>
          <wp:inline distT="0" distB="0" distL="0" distR="0">
            <wp:extent cx="5334000" cy="5400675"/>
            <wp:effectExtent t="0" r="0" b="0" l="0"/>
            <wp:docPr id="1" name="T01_T02_SW5-SRV.png" descr="SW5-SRV – VLANs and trunk" title="SW5-SRV – VLANs and tru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File: T01_T02_SW5-SRV.png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Figure 6 – T03: R3-CORE – DHCP bindings</w:t>
      </w:r>
    </w:p>
    <w:p>
      <w:pPr>
        <w:keepNext/>
        <w:spacing w:after="10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show ip dhcp binding</w:t>
      </w:r>
      <w:r>
        <w:rPr>
          <w:rFonts w:ascii="Arial" w:cs="Arial" w:eastAsia="Arial" w:hAnsi="Arial"/>
          <w:sz w:val="20"/>
          <w:szCs w:val="20"/>
        </w:rPr>
        <w:t xml:space="preserve"> lists seven leases: 192.168.40.2 and .3 (Sales), .34 and .35 (Admin), and .51, .52 and .53 (the three wireless boardroom clients). The access-list output above it is covered under T09.</w:t>
      </w:r>
    </w:p>
    <w:p>
      <w:pPr>
        <w:keepNext/>
        <w:spacing w:after="60"/>
        <w:jc w:val="center"/>
      </w:pPr>
      <w:r>
        <w:drawing>
          <wp:inline distT="0" distB="0" distL="0" distR="0">
            <wp:extent cx="5334000" cy="5410200"/>
            <wp:effectExtent t="0" r="0" b="0" l="0"/>
            <wp:docPr id="1" name="T03_R3_dhcp_binding.png" descr="R3-CORE – DHCP bindings" title="R3-CORE – DHCP bind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File: T03_R3_dhcp_binding.png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Figure 7 – T04a: AP1-BOARD – wireless configuration</w:t>
      </w:r>
    </w:p>
    <w:p>
      <w:pPr>
        <w:keepNext/>
        <w:spacing w:after="100" w:line="276"/>
      </w:pPr>
      <w:r>
        <w:rPr>
          <w:rFonts w:ascii="Arial" w:cs="Arial" w:eastAsia="Arial" w:hAnsi="Arial"/>
          <w:sz w:val="20"/>
          <w:szCs w:val="20"/>
        </w:rPr>
        <w:t xml:space="preserve">Port 1 (wireless): SSID KAMOGELO-BOARD, 2.4 GHz channel 1, WPA2-PSK with AES encryption. The passphrase field is masked in this document.</w:t>
      </w:r>
    </w:p>
    <w:p>
      <w:pPr>
        <w:keepNext/>
        <w:spacing w:after="60"/>
        <w:jc w:val="center"/>
      </w:pPr>
      <w:r>
        <w:drawing>
          <wp:inline distT="0" distB="0" distL="0" distR="0">
            <wp:extent cx="5334000" cy="5391150"/>
            <wp:effectExtent t="0" r="0" b="0" l="0"/>
            <wp:docPr id="1" name="T04a_AP1-BOARD_wireless_config.png" descr="AP1-BOARD – wireless configuration" title="AP1-BOARD – wireless configu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File: T04a_AP1-BOARD_wireless_config.png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Figure 8 – T04b: Board-Tablet – wrong passphrase entered</w:t>
      </w:r>
    </w:p>
    <w:p>
      <w:pPr>
        <w:keepNext/>
        <w:spacing w:after="100" w:line="276"/>
      </w:pPr>
      <w:r>
        <w:rPr>
          <w:rFonts w:ascii="Arial" w:cs="Arial" w:eastAsia="Arial" w:hAnsi="Arial"/>
          <w:sz w:val="20"/>
          <w:szCs w:val="20"/>
        </w:rPr>
        <w:t xml:space="preserve">Board-Tablet Wireless0 with the correct SSID but a deliberately incorrect WPA2 passphrase. The IPv4 field still shows the previous lease; the </w:t>
      </w:r>
      <w:r>
        <w:rPr>
          <w:rFonts w:ascii="Courier New" w:cs="Courier New" w:eastAsia="Courier New" w:hAnsi="Courier New"/>
          <w:sz w:val="18"/>
          <w:szCs w:val="18"/>
        </w:rPr>
        <w:t xml:space="preserve">ipconfig</w:t>
      </w:r>
      <w:r>
        <w:rPr>
          <w:rFonts w:ascii="Arial" w:cs="Arial" w:eastAsia="Arial" w:hAnsi="Arial"/>
          <w:sz w:val="20"/>
          <w:szCs w:val="20"/>
        </w:rPr>
        <w:t xml:space="preserve"> output in the next figures shows the real state.</w:t>
      </w:r>
    </w:p>
    <w:p>
      <w:pPr>
        <w:keepNext/>
        <w:spacing w:after="60"/>
        <w:jc w:val="center"/>
      </w:pPr>
      <w:r>
        <w:drawing>
          <wp:inline distT="0" distB="0" distL="0" distR="0">
            <wp:extent cx="5334000" cy="5400675"/>
            <wp:effectExtent t="0" r="0" b="0" l="0"/>
            <wp:docPr id="1" name="T04b_1_Tablet_wrong_passphrase_config.png" descr="Board-Tablet – wrong passphrase entered" title="Board-Tablet – wrong passphrase enter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File: T04b_1_Tablet_wrong_passphrase_config.png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Figure 9 – T04b: Topology – tablet loses its wireless link</w:t>
      </w:r>
    </w:p>
    <w:p>
      <w:pPr>
        <w:keepNext/>
        <w:spacing w:after="100" w:line="276"/>
      </w:pPr>
      <w:r>
        <w:rPr>
          <w:rFonts w:ascii="Arial" w:cs="Arial" w:eastAsia="Arial" w:hAnsi="Arial"/>
          <w:sz w:val="20"/>
          <w:szCs w:val="20"/>
        </w:rPr>
        <w:t xml:space="preserve">Board-Laptop and Board-Phone remain connected to AP1-BOARD; Board-Tablet has no wireless link.</w:t>
      </w:r>
    </w:p>
    <w:p>
      <w:pPr>
        <w:keepNext/>
        <w:spacing w:after="60"/>
        <w:jc w:val="center"/>
      </w:pPr>
      <w:r>
        <w:drawing>
          <wp:inline distT="0" distB="0" distL="0" distR="0">
            <wp:extent cx="5334000" cy="3562350"/>
            <wp:effectExtent t="0" r="0" b="0" l="0"/>
            <wp:docPr id="1" name="T04b_2_Topology_tablet_disconnected.png" descr="Topology – tablet loses its wireless link" title="Topology – tablet loses its wireless li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File: T04b_2_Topology_tablet_disconnected.png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Figure 10 – T04b: Board-Tablet – ipconfig while disconnected</w:t>
      </w:r>
    </w:p>
    <w:p>
      <w:pPr>
        <w:keepNext/>
        <w:spacing w:after="100" w:line="276"/>
      </w:pPr>
      <w:r>
        <w:rPr>
          <w:rFonts w:ascii="Arial" w:cs="Arial" w:eastAsia="Arial" w:hAnsi="Arial"/>
          <w:sz w:val="20"/>
          <w:szCs w:val="20"/>
        </w:rPr>
        <w:t xml:space="preserve">Wireless0 shows IPv4 address 0.0.0.0 and no default gateway: association was rejected.</w:t>
      </w:r>
    </w:p>
    <w:p>
      <w:pPr>
        <w:keepNext/>
        <w:spacing w:after="60"/>
        <w:jc w:val="center"/>
      </w:pPr>
      <w:r>
        <w:drawing>
          <wp:inline distT="0" distB="0" distL="0" distR="0">
            <wp:extent cx="5334000" cy="5391150"/>
            <wp:effectExtent t="0" r="0" b="0" l="0"/>
            <wp:docPr id="1" name="T04b_3_Tablet_ipconfig_disconnected.png" descr="Board-Tablet – ipconfig while disconnected" title="Board-Tablet – ipconfig while disconnec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File: T04b_3_Tablet_ipconfig_disconnected.png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Figure 11 – T04b: Board-Tablet – ipconfig after the correct passphrase</w:t>
      </w:r>
    </w:p>
    <w:p>
      <w:pPr>
        <w:keepNext/>
        <w:spacing w:after="100" w:line="276"/>
      </w:pPr>
      <w:r>
        <w:rPr>
          <w:rFonts w:ascii="Arial" w:cs="Arial" w:eastAsia="Arial" w:hAnsi="Arial"/>
          <w:sz w:val="20"/>
          <w:szCs w:val="20"/>
        </w:rPr>
        <w:t xml:space="preserve">After the correct passphrase is restored the tablet receives 192.168.40.51, mask 255.255.255.240, gateway 192.168.40.49.</w:t>
      </w:r>
    </w:p>
    <w:p>
      <w:pPr>
        <w:keepNext/>
        <w:spacing w:after="60"/>
        <w:jc w:val="center"/>
      </w:pPr>
      <w:r>
        <w:drawing>
          <wp:inline distT="0" distB="0" distL="0" distR="0">
            <wp:extent cx="5334000" cy="5438775"/>
            <wp:effectExtent t="0" r="0" b="0" l="0"/>
            <wp:docPr id="1" name="T04b_4_Tablet_ipconfig_reconnected.png" descr="Board-Tablet – ipconfig after the correct passphrase" title="Board-Tablet – ipconfig after the correct passphr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File: T04b_4_Tablet_ipconfig_reconnected.png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Figure 12 – T05: Board-Laptop – ipconfig</w:t>
      </w:r>
    </w:p>
    <w:p>
      <w:pPr>
        <w:keepNext/>
        <w:spacing w:after="100" w:line="276"/>
      </w:pPr>
      <w:r>
        <w:rPr>
          <w:rFonts w:ascii="Arial" w:cs="Arial" w:eastAsia="Arial" w:hAnsi="Arial"/>
          <w:sz w:val="20"/>
          <w:szCs w:val="20"/>
        </w:rPr>
        <w:t xml:space="preserve">Wireless0: 192.168.40.53, mask 255.255.255.240, gateway 192.168.40.49 (DHCP, BOARD pool).</w:t>
      </w:r>
    </w:p>
    <w:p>
      <w:pPr>
        <w:keepNext/>
        <w:spacing w:after="60"/>
        <w:jc w:val="center"/>
      </w:pPr>
      <w:r>
        <w:drawing>
          <wp:inline distT="0" distB="0" distL="0" distR="0">
            <wp:extent cx="5334000" cy="5429250"/>
            <wp:effectExtent t="0" r="0" b="0" l="0"/>
            <wp:docPr id="1" name="T05_Board-Laptop_ipconfig.png" descr="Board-Laptop – ipconfig" title="Board-Laptop – ipconf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File: T05_Board-Laptop_ipconfig.png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Figure 13 – T05: Board-Phone – ipconfig</w:t>
      </w:r>
    </w:p>
    <w:p>
      <w:pPr>
        <w:keepNext/>
        <w:spacing w:after="100" w:line="276"/>
      </w:pPr>
      <w:r>
        <w:rPr>
          <w:rFonts w:ascii="Arial" w:cs="Arial" w:eastAsia="Arial" w:hAnsi="Arial"/>
          <w:sz w:val="20"/>
          <w:szCs w:val="20"/>
        </w:rPr>
        <w:t xml:space="preserve">Wireless0: 192.168.40.52, mask 255.255.255.240, gateway 192.168.40.49 (DHCP, BOARD pool).</w:t>
      </w:r>
    </w:p>
    <w:p>
      <w:pPr>
        <w:keepNext/>
        <w:spacing w:after="60"/>
        <w:jc w:val="center"/>
      </w:pPr>
      <w:r>
        <w:drawing>
          <wp:inline distT="0" distB="0" distL="0" distR="0">
            <wp:extent cx="5334000" cy="5448300"/>
            <wp:effectExtent t="0" r="0" b="0" l="0"/>
            <wp:docPr id="1" name="T05_Board-Phone_ipconfig.png" descr="Board-Phone – ipconfig" title="Board-Phone – ipconf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File: T05_Board-Phone_ipconfig.png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Figure 14 – T05: Board-Tablet – ipconfig</w:t>
      </w:r>
    </w:p>
    <w:p>
      <w:pPr>
        <w:keepNext/>
        <w:spacing w:after="100" w:line="276"/>
      </w:pPr>
      <w:r>
        <w:rPr>
          <w:rFonts w:ascii="Arial" w:cs="Arial" w:eastAsia="Arial" w:hAnsi="Arial"/>
          <w:sz w:val="20"/>
          <w:szCs w:val="20"/>
        </w:rPr>
        <w:t xml:space="preserve">Wireless0: 192.168.40.51, mask 255.255.255.240, gateway 192.168.40.49 (DHCP, BOARD pool).</w:t>
      </w:r>
    </w:p>
    <w:p>
      <w:pPr>
        <w:keepNext/>
        <w:spacing w:after="60"/>
        <w:jc w:val="center"/>
      </w:pPr>
      <w:r>
        <w:drawing>
          <wp:inline distT="0" distB="0" distL="0" distR="0">
            <wp:extent cx="5334000" cy="5448300"/>
            <wp:effectExtent t="0" r="0" b="0" l="0"/>
            <wp:docPr id="1" name="T05_Board-Tablet_ipconfig.png" descr="Board-Tablet – ipconfig" title="Board-Tablet – ipconf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File: T05_Board-Tablet_ipconfig.png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Figure 15 – T06 / T07: Board-Laptop – connectivity (1 of 2)</w:t>
      </w:r>
    </w:p>
    <w:p>
      <w:pPr>
        <w:keepNext/>
        <w:spacing w:after="100" w:line="276"/>
      </w:pPr>
      <w:r>
        <w:rPr>
          <w:rFonts w:ascii="Arial" w:cs="Arial" w:eastAsia="Arial" w:hAnsi="Arial"/>
          <w:sz w:val="20"/>
          <w:szCs w:val="20"/>
        </w:rPr>
        <w:t xml:space="preserve">Ping to the gateway 192.168.40.49: 4/4, TTL 255. Ping to the wired Board-Presenter-PC 192.168.40.50: 4/4, TTL 128, meaning it was delivered inside VLAN 30 without routing. Ping to File-Server 192.168.40.66: 4/4, TTL 127, routed once by R3-CORE.</w:t>
      </w:r>
    </w:p>
    <w:p>
      <w:pPr>
        <w:keepNext/>
        <w:spacing w:after="60"/>
        <w:jc w:val="center"/>
      </w:pPr>
      <w:r>
        <w:drawing>
          <wp:inline distT="0" distB="0" distL="0" distR="0">
            <wp:extent cx="5334000" cy="5429250"/>
            <wp:effectExtent t="0" r="0" b="0" l="0"/>
            <wp:docPr id="1" name="T06_T07_Board-Laptop_pings_1.png" descr="Board-Laptop – connectivity (1 of 2)" title="Board-Laptop – connectivity (1 of 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File: T06_T07_Board-Laptop_pings_1.png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Figure 16 – T07 / T08: Board-Laptop – connectivity (2 of 2)</w:t>
      </w:r>
    </w:p>
    <w:p>
      <w:pPr>
        <w:keepNext/>
        <w:spacing w:after="100" w:line="276"/>
      </w:pPr>
      <w:r>
        <w:rPr>
          <w:rFonts w:ascii="Arial" w:cs="Arial" w:eastAsia="Arial" w:hAnsi="Arial"/>
          <w:sz w:val="20"/>
          <w:szCs w:val="20"/>
        </w:rPr>
        <w:t xml:space="preserve">Ping to File-Server 192.168.40.66: 4/4. Ping to 8.8.8.8: 4/4, TTL 253, via R1-EDGE-PRI and ISP-A.</w:t>
      </w:r>
    </w:p>
    <w:p>
      <w:pPr>
        <w:keepNext/>
        <w:spacing w:after="60"/>
        <w:jc w:val="center"/>
      </w:pPr>
      <w:r>
        <w:drawing>
          <wp:inline distT="0" distB="0" distL="0" distR="0">
            <wp:extent cx="5334000" cy="5410200"/>
            <wp:effectExtent t="0" r="0" b="0" l="0"/>
            <wp:docPr id="1" name="T07_T08_Board-Laptop_pings_2.png" descr="Board-Laptop – connectivity (2 of 2)" title="Board-Laptop – connectivity (2 of 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File: T07_T08_Board-Laptop_pings_2.png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Figure 17 – T09: R3-CORE – ACL BOARD-IN applied</w:t>
      </w:r>
    </w:p>
    <w:p>
      <w:pPr>
        <w:keepNext/>
        <w:spacing w:after="10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show access-lists</w:t>
      </w:r>
      <w:r>
        <w:rPr>
          <w:rFonts w:ascii="Arial" w:cs="Arial" w:eastAsia="Arial" w:hAnsi="Arial"/>
          <w:sz w:val="20"/>
          <w:szCs w:val="20"/>
        </w:rPr>
        <w:t xml:space="preserve"> shows the two deny rules (boardroom to Sales and to Admin) and the final permit. </w:t>
      </w:r>
      <w:r>
        <w:rPr>
          <w:rFonts w:ascii="Courier New" w:cs="Courier New" w:eastAsia="Courier New" w:hAnsi="Courier New"/>
          <w:sz w:val="18"/>
          <w:szCs w:val="18"/>
        </w:rPr>
        <w:t xml:space="preserve">show ip interface gigabitEthernet 0/0.30</w:t>
      </w:r>
      <w:r>
        <w:rPr>
          <w:rFonts w:ascii="Arial" w:cs="Arial" w:eastAsia="Arial" w:hAnsi="Arial"/>
          <w:sz w:val="20"/>
          <w:szCs w:val="20"/>
        </w:rPr>
        <w:t xml:space="preserve"> confirms "Inbound access list is BOARD-IN".</w:t>
      </w:r>
    </w:p>
    <w:p>
      <w:pPr>
        <w:keepNext/>
        <w:spacing w:after="60"/>
        <w:jc w:val="center"/>
      </w:pPr>
      <w:r>
        <w:drawing>
          <wp:inline distT="0" distB="0" distL="0" distR="0">
            <wp:extent cx="5334000" cy="5419725"/>
            <wp:effectExtent t="0" r="0" b="0" l="0"/>
            <wp:docPr id="1" name="T09_1_R3_BOARD-IN_acl_applied.png" descr="R3-CORE – ACL BOARD-IN applied" title="R3-CORE – ACL BOARD-IN appli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File: T09_1_R3_BOARD-IN_acl_applied.png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Figure 18 – T09: Board-Laptop – blocked to Sales and Admin</w:t>
      </w:r>
    </w:p>
    <w:p>
      <w:pPr>
        <w:keepNext/>
        <w:spacing w:after="100" w:line="276"/>
      </w:pPr>
      <w:r>
        <w:rPr>
          <w:rFonts w:ascii="Arial" w:cs="Arial" w:eastAsia="Arial" w:hAnsi="Arial"/>
          <w:sz w:val="20"/>
          <w:szCs w:val="20"/>
        </w:rPr>
        <w:t xml:space="preserve">Pings to Sales-PC1 (192.168.40.2) and Admin-PC1 (192.168.40.34) fail with "Destination host unreachable" returned by 192.168.40.49 (R3-CORE): 0 of 4 received.</w:t>
      </w:r>
    </w:p>
    <w:p>
      <w:pPr>
        <w:keepNext/>
        <w:spacing w:after="60"/>
        <w:jc w:val="center"/>
      </w:pPr>
      <w:r>
        <w:drawing>
          <wp:inline distT="0" distB="0" distL="0" distR="0">
            <wp:extent cx="5334000" cy="5429250"/>
            <wp:effectExtent t="0" r="0" b="0" l="0"/>
            <wp:docPr id="1" name="T09_2_Board-Laptop_blocked_to_Sales_Admin.png" descr="Board-Laptop – blocked to Sales and Admin" title="Board-Laptop – blocked to Sales and Adm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File: T09_2_Board-Laptop_blocked_to_Sales_Admin.png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Figure 19 – T09: Board-Laptop – still reaches its VLAN, the servers and the Internet</w:t>
      </w:r>
    </w:p>
    <w:p>
      <w:pPr>
        <w:keepNext/>
        <w:spacing w:after="100" w:line="276"/>
      </w:pPr>
      <w:r>
        <w:rPr>
          <w:rFonts w:ascii="Arial" w:cs="Arial" w:eastAsia="Arial" w:hAnsi="Arial"/>
          <w:sz w:val="20"/>
          <w:szCs w:val="20"/>
        </w:rPr>
        <w:t xml:space="preserve">With the ACL active, the wireless laptop still reaches 192.168.40.50 (same VLAN), 192.168.40.66 (File-Server) and 8.8.8.8: 4/4 each.</w:t>
      </w:r>
    </w:p>
    <w:p>
      <w:pPr>
        <w:keepNext/>
        <w:spacing w:after="60"/>
        <w:jc w:val="center"/>
      </w:pPr>
      <w:r>
        <w:drawing>
          <wp:inline distT="0" distB="0" distL="0" distR="0">
            <wp:extent cx="5334000" cy="5467350"/>
            <wp:effectExtent t="0" r="0" b="0" l="0"/>
            <wp:docPr id="1" name="T09_3_Board-Laptop_allowed_destinations.png" descr="Board-Laptop – still reaches its VLAN, the servers and the Internet" title="Board-Laptop – still reaches its VLAN, the servers and the Intern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6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File: T09_3_Board-Laptop_allowed_destinations.png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Figure 20 – T09: Sales-PC1 – blocked to the boardroom, Admin still reachable</w:t>
      </w:r>
    </w:p>
    <w:p>
      <w:pPr>
        <w:keepNext/>
        <w:spacing w:after="100" w:line="276"/>
      </w:pPr>
      <w:r>
        <w:rPr>
          <w:rFonts w:ascii="Arial" w:cs="Arial" w:eastAsia="Arial" w:hAnsi="Arial"/>
          <w:sz w:val="20"/>
          <w:szCs w:val="20"/>
        </w:rPr>
        <w:t xml:space="preserve">Ping to 192.168.40.50 (boardroom): 4 timeouts, because the boardroom’s replies are dropped by BOARD-IN. Ping to Admin-PC1 192.168.40.34: 4/4, TTL 127, so the ACL affects only the boardroom. (The ping to 192.168.40.2 is Sales-PC1’s own address and is not part of the test.)</w:t>
      </w:r>
    </w:p>
    <w:p>
      <w:pPr>
        <w:keepNext/>
        <w:spacing w:after="60"/>
        <w:jc w:val="center"/>
      </w:pPr>
      <w:r>
        <w:drawing>
          <wp:inline distT="0" distB="0" distL="0" distR="0">
            <wp:extent cx="5334000" cy="5457825"/>
            <wp:effectExtent t="0" r="0" b="0" l="0"/>
            <wp:docPr id="1" name="T09_4_SalesPC1_blocked_to_boardroom.png" descr="Sales-PC1 – blocked to the boardroom, Admin still reachable" title="Sales-PC1 – blocked to the boardroom, Admin still reach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5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File: T09_4_SalesPC1_blocked_to_boardroom.png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Figure 21 – T09: R3-CORE – ACL hit counters</w:t>
      </w:r>
    </w:p>
    <w:p>
      <w:pPr>
        <w:keepNext/>
        <w:spacing w:after="10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show access-lists</w:t>
      </w:r>
      <w:r>
        <w:rPr>
          <w:rFonts w:ascii="Arial" w:cs="Arial" w:eastAsia="Arial" w:hAnsi="Arial"/>
          <w:sz w:val="20"/>
          <w:szCs w:val="20"/>
        </w:rPr>
        <w:t xml:space="preserve"> counters: rule 10 (to Sales) 8 matches, rule 20 (to Admin) 4 matches, rule 30 (permit) 8 matches. Rule 10’s eight matches are the laptop’s four pings to Sales plus the presenter PC’s four blocked replies to Sales-PC1.</w:t>
      </w:r>
    </w:p>
    <w:p>
      <w:pPr>
        <w:keepNext/>
        <w:spacing w:after="60"/>
        <w:jc w:val="center"/>
      </w:pPr>
      <w:r>
        <w:drawing>
          <wp:inline distT="0" distB="0" distL="0" distR="0">
            <wp:extent cx="5334000" cy="5391150"/>
            <wp:effectExtent t="0" r="0" b="0" l="0"/>
            <wp:docPr id="1" name="T09_5_R3_acl_hit_counters.png" descr="R3-CORE – ACL hit counters" title="R3-CORE – ACL hit count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File: T09_5_R3_acl_hit_counters.png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Figure 22 – T10: Sales-PC1 – gateway reachable</w:t>
      </w:r>
    </w:p>
    <w:p>
      <w:pPr>
        <w:keepNext/>
        <w:spacing w:after="100" w:line="276"/>
      </w:pPr>
      <w:r>
        <w:rPr>
          <w:rFonts w:ascii="Arial" w:cs="Arial" w:eastAsia="Arial" w:hAnsi="Arial"/>
          <w:sz w:val="20"/>
          <w:szCs w:val="20"/>
        </w:rPr>
        <w:t xml:space="preserve">Ping to the VLAN 10 gateway 192.168.40.1 (R3-CORE subinterface Gi0/0.10): 4/4, TTL 255.</w:t>
      </w:r>
    </w:p>
    <w:p>
      <w:pPr>
        <w:keepNext/>
        <w:spacing w:after="60"/>
        <w:jc w:val="center"/>
      </w:pPr>
      <w:r>
        <w:drawing>
          <wp:inline distT="0" distB="0" distL="0" distR="0">
            <wp:extent cx="5334000" cy="5400675"/>
            <wp:effectExtent t="0" r="0" b="0" l="0"/>
            <wp:docPr id="1" name="T10_0_SalesPC1_gateway_ping.png" descr="Sales-PC1 – gateway reachable" title="Sales-PC1 – gateway reach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File: T10_0_SalesPC1_gateway_ping.png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Figure 23 – T10: Sales-PC1 – inter-VLAN routing (1 of 2)</w:t>
      </w:r>
    </w:p>
    <w:p>
      <w:pPr>
        <w:keepNext/>
        <w:spacing w:after="100" w:line="276"/>
      </w:pPr>
      <w:r>
        <w:rPr>
          <w:rFonts w:ascii="Arial" w:cs="Arial" w:eastAsia="Arial" w:hAnsi="Arial"/>
          <w:sz w:val="20"/>
          <w:szCs w:val="20"/>
        </w:rPr>
        <w:t xml:space="preserve">Pings to Admin-PC1 192.168.40.34, Admin-PC2 192.168.40.35 and File-Server 192.168.40.66: three replies each with TTL 127 (one router hop). The first packet is lost to ARP resolution, which is expected. Captured before the boardroom ACL was applied.</w:t>
      </w:r>
    </w:p>
    <w:p>
      <w:pPr>
        <w:keepNext/>
        <w:spacing w:after="60"/>
        <w:jc w:val="center"/>
      </w:pPr>
      <w:r>
        <w:drawing>
          <wp:inline distT="0" distB="0" distL="0" distR="0">
            <wp:extent cx="5334000" cy="5429250"/>
            <wp:effectExtent t="0" r="0" b="0" l="0"/>
            <wp:docPr id="1" name="T10_1_SalesPC1_interVLAN_pings_1.png" descr="Sales-PC1 – inter-VLAN routing (1 of 2)" title="Sales-PC1 – inter-VLAN routing (1 of 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File: T10_1_SalesPC1_interVLAN_pings_1.png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Figure 24 – T10: Sales-PC1 – inter-VLAN routing (2 of 2)</w:t>
      </w:r>
    </w:p>
    <w:p>
      <w:pPr>
        <w:keepNext/>
        <w:spacing w:after="100" w:line="276"/>
      </w:pPr>
      <w:r>
        <w:rPr>
          <w:rFonts w:ascii="Arial" w:cs="Arial" w:eastAsia="Arial" w:hAnsi="Arial"/>
          <w:sz w:val="20"/>
          <w:szCs w:val="20"/>
        </w:rPr>
        <w:t xml:space="preserve">Pings to File-Server 192.168.40.66, Board-Presenter-PC 192.168.40.50 and Print-Server 192.168.40.67: three replies each, TTL 127. Captured before the boardroom ACL was applied.</w:t>
      </w:r>
    </w:p>
    <w:p>
      <w:pPr>
        <w:keepNext/>
        <w:spacing w:after="60"/>
        <w:jc w:val="center"/>
      </w:pPr>
      <w:r>
        <w:drawing>
          <wp:inline distT="0" distB="0" distL="0" distR="0">
            <wp:extent cx="5334000" cy="5391150"/>
            <wp:effectExtent t="0" r="0" b="0" l="0"/>
            <wp:docPr id="1" name="T10_2_SalesPC1_interVLAN_pings_2.png" descr="Sales-PC1 – inter-VLAN routing (2 of 2)" title="Sales-PC1 – inter-VLAN routing (2 of 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File: T10_2_SalesPC1_interVLAN_pings_2.png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Figure 25 – T11: Sales-PC1 – Internet path under normal operation</w:t>
      </w:r>
    </w:p>
    <w:p>
      <w:pPr>
        <w:keepNext/>
        <w:spacing w:after="10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ping 8.8.8.8</w:t>
      </w:r>
      <w:r>
        <w:rPr>
          <w:rFonts w:ascii="Arial" w:cs="Arial" w:eastAsia="Arial" w:hAnsi="Arial"/>
          <w:sz w:val="20"/>
          <w:szCs w:val="20"/>
        </w:rPr>
        <w:t xml:space="preserve"> succeeds (first packet lost to ARP). </w:t>
      </w:r>
      <w:r>
        <w:rPr>
          <w:rFonts w:ascii="Courier New" w:cs="Courier New" w:eastAsia="Courier New" w:hAnsi="Courier New"/>
          <w:sz w:val="18"/>
          <w:szCs w:val="18"/>
        </w:rPr>
        <w:t xml:space="preserve">tracert 8.8.8.8</w:t>
      </w:r>
      <w:r>
        <w:rPr>
          <w:rFonts w:ascii="Arial" w:cs="Arial" w:eastAsia="Arial" w:hAnsi="Arial"/>
          <w:sz w:val="20"/>
          <w:szCs w:val="20"/>
        </w:rPr>
        <w:t xml:space="preserve"> shows 192.168.40.1 (R3-CORE), 192.168.40.74 (R1-EDGE-PRI) and then 8.8.8.8, which is a loopback on the ISP router.</w:t>
      </w:r>
    </w:p>
    <w:p>
      <w:pPr>
        <w:keepNext/>
        <w:spacing w:after="60"/>
        <w:jc w:val="center"/>
      </w:pPr>
      <w:r>
        <w:drawing>
          <wp:inline distT="0" distB="0" distL="0" distR="0">
            <wp:extent cx="5334000" cy="5429250"/>
            <wp:effectExtent t="0" r="0" b="0" l="0"/>
            <wp:docPr id="1" name="T11_SalesPC1_tracert_primary_path.png" descr="Sales-PC1 – Internet path under normal operation" title="Sales-PC1 – Internet path under normal ope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File: T11_SalesPC1_tracert_primary_path.png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Figure 26 – T12: R3-CORE – default route before and after the primary path fails</w:t>
      </w:r>
    </w:p>
    <w:p>
      <w:pPr>
        <w:keepNext/>
        <w:spacing w:after="100" w:line="276"/>
      </w:pPr>
      <w:r>
        <w:rPr>
          <w:rFonts w:ascii="Arial" w:cs="Arial" w:eastAsia="Arial" w:hAnsi="Arial"/>
          <w:sz w:val="20"/>
          <w:szCs w:val="20"/>
        </w:rPr>
        <w:t xml:space="preserve">Before the failure: S* 0.0.0.0/0 [1/0] via 192.168.40.74. After the primary link goes down (Gi0/1 line protocol down) the route table shows the gateway of last resort 192.168.40.78 and S* 0.0.0.0/0 [10/0] via 192.168.40.78 (R2-EDGE-BAK).</w:t>
      </w:r>
    </w:p>
    <w:p>
      <w:pPr>
        <w:keepNext/>
        <w:spacing w:after="60"/>
        <w:jc w:val="center"/>
      </w:pPr>
      <w:r>
        <w:drawing>
          <wp:inline distT="0" distB="0" distL="0" distR="0">
            <wp:extent cx="5334000" cy="5410200"/>
            <wp:effectExtent t="0" r="0" b="0" l="0"/>
            <wp:docPr id="1" name="T12_R3_default_route_primary_then_backup.png" descr="R3-CORE – default route before and after the primary path fails" title="R3-CORE – default route before and after the primary path fai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File: T12_R3_default_route_primary_then_backup.png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Figure 27 – T13: Sales-PC1 – tracert before and after failover</w:t>
      </w:r>
    </w:p>
    <w:p>
      <w:pPr>
        <w:keepNext/>
        <w:spacing w:after="100" w:line="276"/>
      </w:pPr>
      <w:r>
        <w:rPr>
          <w:rFonts w:ascii="Arial" w:cs="Arial" w:eastAsia="Arial" w:hAnsi="Arial"/>
          <w:sz w:val="20"/>
          <w:szCs w:val="20"/>
        </w:rPr>
        <w:t xml:space="preserve">The first tracert goes via 192.168.40.74 (R1). After failover the second goes via 192.168.40.78 (R2) and still reaches 8.8.8.8.</w:t>
      </w:r>
    </w:p>
    <w:p>
      <w:pPr>
        <w:keepNext/>
        <w:spacing w:after="60"/>
        <w:jc w:val="center"/>
      </w:pPr>
      <w:r>
        <w:drawing>
          <wp:inline distT="0" distB="0" distL="0" distR="0">
            <wp:extent cx="5334000" cy="5419725"/>
            <wp:effectExtent t="0" r="0" b="0" l="0"/>
            <wp:docPr id="1" name="T13_1_SalesPC1_tracert_primary_then_backup.png" descr="Sales-PC1 – tracert before and after failover" title="Sales-PC1 – tracert before and after failo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File: T13_1_SalesPC1_tracert_primary_then_backup.png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Figure 28 – T13: R2-EDGE-BAK – backup edge router reaches ISP-B and the Internet host</w:t>
      </w:r>
    </w:p>
    <w:p>
      <w:pPr>
        <w:keepNext/>
        <w:spacing w:after="100" w:line="276"/>
      </w:pPr>
      <w:r>
        <w:rPr>
          <w:rFonts w:ascii="Arial" w:cs="Arial" w:eastAsia="Arial" w:hAnsi="Arial"/>
          <w:sz w:val="20"/>
          <w:szCs w:val="20"/>
        </w:rPr>
        <w:t xml:space="preserve">Ping to ISP-B 198.51.100.1: 5/5. Ping to 8.8.8.8: 5/5.</w:t>
      </w:r>
    </w:p>
    <w:p>
      <w:pPr>
        <w:keepNext/>
        <w:spacing w:after="60"/>
        <w:jc w:val="center"/>
      </w:pPr>
      <w:r>
        <w:drawing>
          <wp:inline distT="0" distB="0" distL="0" distR="0">
            <wp:extent cx="5334000" cy="5391150"/>
            <wp:effectExtent t="0" r="0" b="0" l="0"/>
            <wp:docPr id="1" name="T13_2_R2_reaches_ISP-B_and_Internet.png" descr="R2-EDGE-BAK – backup edge router reaches ISP-B and the Internet host" title="R2-EDGE-BAK – backup edge router reaches ISP-B and the Internet ho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File: T13_2_R2_reaches_ISP-B_and_Internet.png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Figure 29 – T14: R3-CORE – primary route restored</w:t>
      </w:r>
    </w:p>
    <w:p>
      <w:pPr>
        <w:keepNext/>
        <w:spacing w:after="100" w:line="276"/>
      </w:pPr>
      <w:r>
        <w:rPr>
          <w:rFonts w:ascii="Arial" w:cs="Arial" w:eastAsia="Arial" w:hAnsi="Arial"/>
          <w:sz w:val="20"/>
          <w:szCs w:val="20"/>
        </w:rPr>
        <w:t xml:space="preserve">While the primary was down the default was [10/0] via 192.168.40.78. After the link returns (Gi0/1 line protocol up) the default is back to S* 0.0.0.0/0 [1/0] via 192.168.40.74.</w:t>
      </w:r>
    </w:p>
    <w:p>
      <w:pPr>
        <w:keepNext/>
        <w:spacing w:after="60"/>
        <w:jc w:val="center"/>
      </w:pPr>
      <w:r>
        <w:drawing>
          <wp:inline distT="0" distB="0" distL="0" distR="0">
            <wp:extent cx="5334000" cy="5381625"/>
            <wp:effectExtent t="0" r="0" b="0" l="0"/>
            <wp:docPr id="1" name="T14_R3_default_route_restored_primary.png" descr="R3-CORE – primary route restored" title="R3-CORE – primary route restor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File: T14_R3_default_route_restored_primary.png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Figure 30 – T15: R1-EDGE-PRI – NAT translations</w:t>
      </w:r>
    </w:p>
    <w:p>
      <w:pPr>
        <w:keepNext/>
        <w:spacing w:after="10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show ip nat translations</w:t>
      </w:r>
      <w:r>
        <w:rPr>
          <w:rFonts w:ascii="Arial" w:cs="Arial" w:eastAsia="Arial" w:hAnsi="Arial"/>
          <w:sz w:val="20"/>
          <w:szCs w:val="20"/>
        </w:rPr>
        <w:t xml:space="preserve"> shows ICMP translations from inside local 192.168.40.2 (Sales-PC1) to inside global 203.0.113.2 (NAT overload on Gi0/1) towards 8.8.8.8.</w:t>
      </w:r>
    </w:p>
    <w:p>
      <w:pPr>
        <w:keepNext/>
        <w:spacing w:after="60"/>
        <w:jc w:val="center"/>
      </w:pPr>
      <w:r>
        <w:drawing>
          <wp:inline distT="0" distB="0" distL="0" distR="0">
            <wp:extent cx="5334000" cy="5410200"/>
            <wp:effectExtent t="0" r="0" b="0" l="0"/>
            <wp:docPr id="1" name="T15_R1_nat_translations.png" descr="R1-EDGE-PRI – NAT translations" title="R1-EDGE-PRI – NAT transl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File: T15_R1_nat_translations.png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Figure 31 – T16: Topology – all wireless clients associated</w:t>
      </w:r>
    </w:p>
    <w:p>
      <w:pPr>
        <w:keepNext/>
        <w:spacing w:after="100" w:line="276"/>
      </w:pPr>
      <w:r>
        <w:rPr>
          <w:rFonts w:ascii="Arial" w:cs="Arial" w:eastAsia="Arial" w:hAnsi="Arial"/>
          <w:sz w:val="20"/>
          <w:szCs w:val="20"/>
        </w:rPr>
        <w:t xml:space="preserve">Board-Laptop, Board-Phone and Board-Tablet each show an active wireless link to AP1-BOARD. The wired Board-Presenter-PC and the AP are both connected to SW4-BOARD.</w:t>
      </w:r>
    </w:p>
    <w:p>
      <w:pPr>
        <w:keepNext/>
        <w:spacing w:after="60"/>
        <w:jc w:val="center"/>
      </w:pPr>
      <w:r>
        <w:drawing>
          <wp:inline distT="0" distB="0" distL="0" distR="0">
            <wp:extent cx="5334000" cy="3876675"/>
            <wp:effectExtent t="0" r="0" b="0" l="0"/>
            <wp:docPr id="1" name="T16_Topology_all_clients_associated.png" descr="Topology – all wireless clients associated" title="Topology – all wireless clients associ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File: T16_Topology_all_clients_associated.png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6"/>
        <w:szCs w:val="16"/>
      </w:rPr>
      <w:t xml:space="preserve">CMPG 325  |  Milestone 2 – Testing Evidence  |  41961366  |  Page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d526bc3223be04b9040916a60e66c54e47c8768a.png"/><Relationship Id="rId9" Type="http://schemas.openxmlformats.org/officeDocument/2006/relationships/image" Target="media/70f8bf5da7af61b4b9b7a35f917c40f1e4143ab9.png"/><Relationship Id="rId10" Type="http://schemas.openxmlformats.org/officeDocument/2006/relationships/image" Target="media/351b5f50e0cb84893ae7e5a7d81db5d4564d4413.png"/><Relationship Id="rId11" Type="http://schemas.openxmlformats.org/officeDocument/2006/relationships/image" Target="media/348dbe87ca3c71d20c533ef9ad7c64865d622390.png"/><Relationship Id="rId12" Type="http://schemas.openxmlformats.org/officeDocument/2006/relationships/image" Target="media/c75210a46e32be575e661502afd6183231af4bd7.png"/><Relationship Id="rId13" Type="http://schemas.openxmlformats.org/officeDocument/2006/relationships/image" Target="media/2ed1520723add5b13a3318fa327cfba90eb3877e.png"/><Relationship Id="rId14" Type="http://schemas.openxmlformats.org/officeDocument/2006/relationships/image" Target="media/aa185a0f9aca442aac794ffd238d1ae5a1953f9d.png"/><Relationship Id="rId15" Type="http://schemas.openxmlformats.org/officeDocument/2006/relationships/image" Target="media/58f4f3d5ea6204da6bf6223b45e25da227903993.png"/><Relationship Id="rId16" Type="http://schemas.openxmlformats.org/officeDocument/2006/relationships/image" Target="media/02536db3868f576421964d48399834be6204c858.png"/><Relationship Id="rId17" Type="http://schemas.openxmlformats.org/officeDocument/2006/relationships/image" Target="media/51b90c3c34166c803658abf9cd744368b73e5610.png"/><Relationship Id="rId18" Type="http://schemas.openxmlformats.org/officeDocument/2006/relationships/image" Target="media/f64cbedc1e144358cf0817d2c79bb2d3d09ed263.png"/><Relationship Id="rId19" Type="http://schemas.openxmlformats.org/officeDocument/2006/relationships/image" Target="media/a75c36a89d17728a24d2a3099d56f89d6f71845c.png"/><Relationship Id="rId20" Type="http://schemas.openxmlformats.org/officeDocument/2006/relationships/image" Target="media/3c1366740607bfc43ce0671af91bd1b5f1600a94.png"/><Relationship Id="rId21" Type="http://schemas.openxmlformats.org/officeDocument/2006/relationships/image" Target="media/ce88092f08d31d675634a19f3d847acef5a64df7.png"/><Relationship Id="rId22" Type="http://schemas.openxmlformats.org/officeDocument/2006/relationships/image" Target="media/0591b7424293059643471da88220ef44031b4146.png"/><Relationship Id="rId23" Type="http://schemas.openxmlformats.org/officeDocument/2006/relationships/image" Target="media/ab0cc9850de9233b6ef3717c3758648a01630c8d.png"/><Relationship Id="rId24" Type="http://schemas.openxmlformats.org/officeDocument/2006/relationships/image" Target="media/5faf460303334e94b5eecd0e5ca1ac1acd5a02d4.png"/><Relationship Id="rId25" Type="http://schemas.openxmlformats.org/officeDocument/2006/relationships/image" Target="media/0a20a6b01781d4650d053be439e0501e29b06f5a.png"/><Relationship Id="rId26" Type="http://schemas.openxmlformats.org/officeDocument/2006/relationships/image" Target="media/c21f8fd01c55e38c7c7fcf2e3c77dd5ec2164d73.png"/><Relationship Id="rId27" Type="http://schemas.openxmlformats.org/officeDocument/2006/relationships/image" Target="media/12cbcdc6c9c85b929c0939cb32d3f976c7264ad2.png"/><Relationship Id="rId28" Type="http://schemas.openxmlformats.org/officeDocument/2006/relationships/image" Target="media/66370b50a0eb6538883fede904a75dbe2453ee6f.png"/><Relationship Id="rId29" Type="http://schemas.openxmlformats.org/officeDocument/2006/relationships/image" Target="media/db79dab0b11651437a20af5f797873d1f1bcb2c0.png"/><Relationship Id="rId30" Type="http://schemas.openxmlformats.org/officeDocument/2006/relationships/image" Target="media/83885371c685549db8abeac46ed2cc9e4d42f207.png"/><Relationship Id="rId31" Type="http://schemas.openxmlformats.org/officeDocument/2006/relationships/image" Target="media/ec406dc6d6c0e2af8772b4c1309b42a9a642323d.png"/><Relationship Id="rId32" Type="http://schemas.openxmlformats.org/officeDocument/2006/relationships/image" Target="media/d8e00320dee176e94a485696e146e3e42eaf4516.png"/><Relationship Id="rId33" Type="http://schemas.openxmlformats.org/officeDocument/2006/relationships/image" Target="media/4e2b1470d97665628818fae83f4f2a66ab4fa23c.png"/><Relationship Id="rId34" Type="http://schemas.openxmlformats.org/officeDocument/2006/relationships/image" Target="media/1c042c542eb591037780fd5cf36686ff18510993.png"/><Relationship Id="rId35" Type="http://schemas.openxmlformats.org/officeDocument/2006/relationships/image" Target="media/a53ef16c4c82571115067c183687962447c63b88.png"/><Relationship Id="rId36" Type="http://schemas.openxmlformats.org/officeDocument/2006/relationships/image" Target="media/0ea66af7e217229c3475fe733a805572c11c8f54.png"/><Relationship Id="rId37" Type="http://schemas.openxmlformats.org/officeDocument/2006/relationships/image" Target="media/cb22262cbf69586684b04b21f39fdc6e97ac37d5.png"/><Relationship Id="rId38" Type="http://schemas.openxmlformats.org/officeDocument/2006/relationships/image" Target="media/94b30aa9768ce1d46edf20fc539da9a6a5139cdb.png"/><Relationship Id="rId3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Milestone 2 - Testing Evidence</dc:title>
  <dc:creator>CMPG 325 - 41961366</dc:creator>
  <cp:lastModifiedBy>Un-named</cp:lastModifiedBy>
  <cp:revision>1</cp:revision>
  <dcterms:created xsi:type="dcterms:W3CDTF">2026-10-02T03:35:25.227Z</dcterms:created>
  <dcterms:modified xsi:type="dcterms:W3CDTF">2026-10-02T03:35:25.227Z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