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any outcome for youths.</w:t>
      </w:r>
      <w:r>
        <w:t xml:space="preserve"> </w:t>
      </w:r>
      <w:r>
        <w:t xml:space="preserve">Of these, 43 effects from 32 met our criteria for statistical certainty.</w:t>
      </w:r>
      <w:r>
        <w:t xml:space="preserve"> </w:t>
      </w:r>
      <w:r>
        <w:t xml:space="preserve">Some types of screen use, such as social media, were consistently correlated with risks (e.g., depression,</w:t>
      </w:r>
      <w:r>
        <w:t xml:space="preserve"> </w:t>
      </w:r>
      <w:r>
        <w:rPr>
          <w:i/>
        </w:rPr>
        <w:t xml:space="preserve">r</w:t>
      </w:r>
      <w:r>
        <w:t xml:space="preserve"> </w:t>
      </w:r>
      <w:r>
        <w:t xml:space="preserve">= 0.12, 95% confidence interval [CI] 0.05 to 0.19,</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93,740) while others, such as educational screen use, showed associations with benefits (e.g., motivation for learning,</w:t>
      </w:r>
      <w:r>
        <w:t xml:space="preserve"> </w:t>
      </w:r>
      <w:r>
        <w:rPr>
          <w:i/>
        </w:rPr>
        <w:t xml:space="preserve">r</w:t>
      </w:r>
      <w:r>
        <w:t xml:space="preserve"> </w:t>
      </w:r>
      <w:r>
        <w:t xml:space="preserve">= 0.16, 95% CI 0.02 to 0.31,</w:t>
      </w:r>
      <w:r>
        <w:t xml:space="preserve"> </w:t>
      </w:r>
      <w:r>
        <w:rPr>
          <w:i/>
        </w:rPr>
        <w:t xml:space="preserve">p</w:t>
      </w:r>
      <w:r>
        <w:t xml:space="preserve"> </w:t>
      </w:r>
      <w:r>
        <w:t xml:space="preserve">= 0.029,</w:t>
      </w:r>
      <w:r>
        <w:t xml:space="preserve"> </w:t>
      </w:r>
      <w:r>
        <w:rPr>
          <w:i/>
        </w:rPr>
        <w:t xml:space="preserve">k</w:t>
      </w:r>
      <w:r>
        <w:t xml:space="preserve"> </w:t>
      </w:r>
      <w:r>
        <w:t xml:space="preserve">= 10,</w:t>
      </w:r>
      <w:r>
        <w:t xml:space="preserve"> </w:t>
      </w:r>
      <w:r>
        <w:rPr>
          <w:i/>
        </w:rPr>
        <w:t xml:space="preserve">N</w:t>
      </w:r>
      <w:r>
        <w:t xml:space="preserve"> </w:t>
      </w:r>
      <w:r>
        <w:t xml:space="preserve">= 1,183).</w:t>
      </w:r>
      <w:r>
        <w:t xml:space="preserve"> </w:t>
      </w:r>
      <w:r>
        <w:t xml:space="preserve">Some types of screen use have complex associations with outcomes.</w:t>
      </w:r>
      <w:r>
        <w:t xml:space="preserve"> </w:t>
      </w:r>
      <w:r>
        <w:t xml:space="preserve">For example, television viewing showed harmful correlations with learning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However, when parents watched with their children, general screen use was associated with greater literacy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w:t>
      </w:r>
      <w:r>
        <w:t xml:space="preserve"> </w:t>
      </w:r>
      <w:r>
        <w:t xml:space="preserve">These findings suggest that caregivers need to carefully weigh the pros and cons of each specific activity for potential harms and benefits.</w:t>
      </w:r>
    </w:p>
    <w:p>
      <w:pPr>
        <w:pStyle w:val="Textkrper"/>
      </w:pPr>
      <w:r>
        <w:rPr>
          <w:i/>
        </w:rPr>
        <w:t xml:space="preserve">Word count:</w:t>
      </w:r>
      <w:r>
        <w:t xml:space="preserve"> </w:t>
      </w:r>
      <w:r>
        <w:t xml:space="preserve">5299</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p</w:t>
      </w:r>
      <w:r>
        <w:t xml:space="preserve"> </w:t>
      </w:r>
      <w:r>
        <w:t xml:space="preserve">= 0.071,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p</w:t>
      </w:r>
      <w:r>
        <w:t xml:space="preserve"> </w:t>
      </w:r>
      <w:r>
        <w:t xml:space="preserve">= &lt;0.001,</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p</w:t>
      </w:r>
      <w:r>
        <w:t xml:space="preserve"> </w:t>
      </w:r>
      <w:r>
        <w:t xml:space="preserve">= &lt;0.001,</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p</w:t>
      </w:r>
      <w:r>
        <w:t xml:space="preserve"> </w:t>
      </w:r>
      <w:r>
        <w:t xml:space="preserve">= 0.012,</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p</w:t>
      </w:r>
      <w:r>
        <w:t xml:space="preserve"> </w:t>
      </w:r>
      <w:r>
        <w:t xml:space="preserve">= &lt;0.001,</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p</w:t>
      </w:r>
      <w:r>
        <w:t xml:space="preserve"> </w:t>
      </w:r>
      <w:r>
        <w:t xml:space="preserve">= &lt;0.001,</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p</w:t>
      </w:r>
      <w:r>
        <w:t xml:space="preserve"> </w:t>
      </w:r>
      <w:r>
        <w:t xml:space="preserve">= &lt;0.001,</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p</w:t>
      </w:r>
      <w:r>
        <w:t xml:space="preserve"> </w:t>
      </w:r>
      <w:r>
        <w:t xml:space="preserve">= &lt;0.001,</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p</w:t>
      </w:r>
      <w:r>
        <w:t xml:space="preserve"> </w:t>
      </w:r>
      <w:r>
        <w:t xml:space="preserve">= 0.018,</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p</w:t>
      </w:r>
      <w:r>
        <w:t xml:space="preserve"> </w:t>
      </w:r>
      <w:r>
        <w:t xml:space="preserve">= &lt;0.001,</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106"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2"/>
    <w:bookmarkStart w:id="73"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3"/>
    <w:bookmarkStart w:id="74"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4"/>
    <w:bookmarkStart w:id="75"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5"/>
    <w:bookmarkStart w:id="76"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6"/>
    <w:bookmarkStart w:id="77"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7"/>
    <w:bookmarkStart w:id="78"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8"/>
    <w:bookmarkStart w:id="79"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9"/>
    <w:bookmarkStart w:id="80"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80"/>
    <w:bookmarkStart w:id="81"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81"/>
    <w:bookmarkStart w:id="82"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5"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5"/>
    <w:bookmarkStart w:id="87"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6">
        <w:r>
          <w:rPr>
            <w:rStyle w:val="Hyperlink"/>
          </w:rPr>
          <w:t xml:space="preserve">10.31222/osf.io/v7gm2</w:t>
        </w:r>
      </w:hyperlink>
      <w:r>
        <w:t xml:space="preserve">.</w:t>
      </w:r>
    </w:p>
    <w:bookmarkEnd w:id="87"/>
    <w:bookmarkStart w:id="88"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8"/>
    <w:bookmarkStart w:id="89"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9"/>
    <w:bookmarkStart w:id="90"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90"/>
    <w:bookmarkStart w:id="91"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1"/>
    <w:bookmarkStart w:id="92"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2"/>
    <w:bookmarkStart w:id="93"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3"/>
    <w:bookmarkStart w:id="94"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4"/>
    <w:bookmarkStart w:id="95"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5"/>
    <w:bookmarkStart w:id="96"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6"/>
    <w:bookmarkStart w:id="97"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7"/>
    <w:bookmarkStart w:id="98"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8"/>
    <w:bookmarkStart w:id="99"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9"/>
    <w:bookmarkStart w:id="100" w:name="ref-R-metafor"/>
    <w:p>
      <w:pPr>
        <w:pStyle w:val="Literaturverzeichnis"/>
      </w:pPr>
      <w:r>
        <w:t xml:space="preserve">53. Viechtbauer, W.</w:t>
      </w:r>
      <w:r>
        <w:t xml:space="preserve"> </w:t>
      </w:r>
      <w:r>
        <w:rPr>
          <w:i/>
        </w:rPr>
        <w:t xml:space="preserve">Metafor: Meta-analysis package for r</w:t>
      </w:r>
      <w:r>
        <w:t xml:space="preserve">. (2023).</w:t>
      </w:r>
    </w:p>
    <w:bookmarkEnd w:id="100"/>
    <w:bookmarkStart w:id="101"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101"/>
    <w:bookmarkStart w:id="102"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2"/>
    <w:bookmarkStart w:id="103"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3"/>
    <w:bookmarkStart w:id="104"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4"/>
    <w:bookmarkStart w:id="105"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5"/>
    <w:bookmarkEnd w:id="106"/>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2023-07-20T01:52:10Z</dcterms:created>
  <dcterms:modified xsi:type="dcterms:W3CDTF">2023-07-20T01:52:10Z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5299</vt:lpwstr>
  </property>
</Properties>
</file>