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jpg" ContentType="image/jpeg"/>
  <Override PartName="/word/media/rId35.jpg" ContentType="image/jpeg"/>
  <Override PartName="/word/media/rId39.jpg" ContentType="image/jpeg"/>
  <Override PartName="/word/media/rId43.jpg" ContentType="image/jpeg"/>
  <Override PartName="/word/media/rId26.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H.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L.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Strathfield, Australia</w:t>
      </w:r>
      <w:r>
        <w:br/>
      </w:r>
      <w:r>
        <w:rPr>
          <w:vertAlign w:val="superscript"/>
        </w:rPr>
        <w:t xml:space="preserve">3</w:t>
      </w:r>
      <w:r>
        <w:t xml:space="preserve">Centre for Alcohol Policy Research, School of Psychology and Public Health,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The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 +61 2 9701 4704</w:t>
      </w:r>
    </w:p>
    <w:p>
      <w:pPr>
        <w:pStyle w:val="BodyText"/>
      </w:pPr>
      <w:r>
        <w:t xml:space="preserve">Main text: 3446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separated within-person (day-to-day) from between-person (habitual)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In 27,236 participants aged 2 to 94 years from 20 studies, participants slept longer and fell asleep earlier on days when they were more active than usual.</w:t>
      </w:r>
      <w:r>
        <w:t xml:space="preserve"> </w:t>
      </w:r>
      <w:r>
        <w:t xml:space="preserve">A 1 SD higher volume than usual was associated with 9.6 min longer sleep (standardised β [95% CI] 0.11 [0.10, 0.12]) and 12 min earlier sleep onset at age 11 years, and with 8.6 min and 20 min, respectively, at age 65 years.</w:t>
      </w:r>
      <w:r>
        <w:t xml:space="preserve"> </w:t>
      </w:r>
      <w:r>
        <w:t xml:space="preserve">A night’s sleep was barely associated with next-day activity (all |β| &lt; 0.03).</w:t>
      </w:r>
      <w:r>
        <w:t xml:space="preserve"> </w:t>
      </w:r>
      <w:r>
        <w:t xml:space="preserve">Habitually more active participants had more regular sleep, but the day-level association with sleep regularity reflected how the regularity index was measured.</w:t>
      </w:r>
    </w:p>
    <w:p>
      <w:pPr>
        <w:pStyle w:val="BodyText"/>
      </w:pPr>
      <w:r>
        <w:rPr>
          <w:b/>
          <w:bCs/>
        </w:rPr>
        <w:t xml:space="preserve">Interpretation</w:t>
      </w:r>
      <w:r>
        <w:t xml:space="preserve"> </w:t>
      </w:r>
      <w:r>
        <w:t xml:space="preserve">At every age, people slept slightly longer and earlier after more active days.</w:t>
      </w:r>
      <w:r>
        <w:t xml:space="preserve"> </w:t>
      </w:r>
      <w:r>
        <w:t xml:space="preserve">Physical activity could be promoted to support sleep in children and adolescents as well as adults, as a small, consistent benefit rather than a remedy for poor sleep.</w:t>
      </w:r>
    </w:p>
    <w:p>
      <w:pPr>
        <w:pStyle w:val="BodyText"/>
      </w:pPr>
      <w:r>
        <w:rPr>
          <w:b/>
          <w:bCs/>
        </w:rPr>
        <w:t xml:space="preserve">Funding</w:t>
      </w:r>
      <w:r>
        <w:t xml:space="preserve"> </w:t>
      </w:r>
      <w:r>
        <w:t xml:space="preserve">This research was unfunded.</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Whether the relationship runs in both directions, and whether people sleep better after more active days rather than only being more active in general, needs device-measured, day-level data.</w:t>
      </w:r>
      <w:r>
        <w:t xml:space="preserve"> </w:t>
      </w:r>
      <w:r>
        <w:t xml:space="preserve">These have been synthesised separately in adults, where a meta-analysis of 33 studies did not support a bidirectional daily association, and in children and youth, where a meta-analysis of 11 studies found weak and inconsistent associations.</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By separating day-to-day from habitual differences, we found that on days when people were more active than usual they slept longer and fell asleep earlier that night, from childhood to older age.</w:t>
      </w:r>
      <w:r>
        <w:t xml:space="preserve"> </w:t>
      </w:r>
      <w:r>
        <w:t xml:space="preserve">These associations were small, under 10 minutes of sleep per 1 SD of activity volume, and a night’s sleep was barely associated with next-day activity.</w:t>
      </w:r>
      <w:r>
        <w:t xml:space="preserve"> </w:t>
      </w:r>
      <w:r>
        <w:t xml:space="preserve">Habitually more active people had more regular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people of all ages, including children and adolescents, sleep slightly longer and earlier after more active days.</w:t>
      </w:r>
      <w:r>
        <w:t xml:space="preserve"> </w:t>
      </w:r>
      <w:r>
        <w:t xml:space="preserve">Public health messages could present physical activity as a small, consistent support for sleep at every age, rather than as a remedy for poor sleep.</w:t>
      </w:r>
      <w:r>
        <w:t xml:space="preserve"> </w:t>
      </w:r>
      <w:r>
        <w:t xml:space="preserve">That the day-level associations varied little with age suggests that the weaker evidence in children and adolescents may reflect study design or measurement rather than age.</w:t>
      </w:r>
      <w:r>
        <w:t xml:space="preserve"> </w:t>
      </w:r>
      <w:r>
        <w:t xml:space="preserve">Trials should test whether increasing physical activity lengthens sleep in children and adolescents, and studies of sleep regularity should use measures that separate sleep from daytime rest.</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for two reasons.</w:t>
      </w:r>
      <w:r>
        <w:t xml:space="preserve"> </w:t>
      </w:r>
      <w:r>
        <w:t xml:space="preserve">First, they separate whether people who are habitually more active sleep better (a between-person association, open to confounding by stable characteristics) from whether people sleep better after days on which they are more active than usual (a within-person association, closer to the effect of changing one’s activity).</w:t>
      </w:r>
      <w:r>
        <w:t xml:space="preserve"> </w:t>
      </w:r>
      <w:r>
        <w:t xml:space="preserve">Second, the relationship may run in both directions: 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also searched for accelerometry consortiums, searched trial registries (ANZCTR, WHO ICTRP, and ISRCTN) and the Open Science Framework for unpublished results, and asked collaborators to identify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 subject to original institutional ethics approvals or new data transfer agreements.</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comparable outcomes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settings across studies and documented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by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with higher values indicating more regular sleep).</w:t>
      </w:r>
      <w:r>
        <w:t xml:space="preserve"> </w:t>
      </w:r>
      <w:r>
        <w:rPr>
          <w:i/>
          <w:iCs/>
        </w:rPr>
        <w:t xml:space="preserve">GGIR</w:t>
      </w:r>
      <w:r>
        <w:t xml:space="preserve"> </w:t>
      </w:r>
      <w:r>
        <w:t xml:space="preserve">calculates the index by comparing each calendar day with the next and, in the version we used, counts any sustained inactivity as sleep, including daytime rest.</w:t>
      </w:r>
      <w:r>
        <w:rPr>
          <w:vertAlign w:val="superscript"/>
        </w:rPr>
        <w:t xml:space="preserve">23</w:t>
      </w:r>
      <w:r>
        <w:t xml:space="preserve"> For physical activity, we used two metrics proposed by Rowlands and colleagues:</w:t>
      </w:r>
      <w:r>
        <w:rPr>
          <w:vertAlign w:val="superscript"/>
        </w:rPr>
        <w:t xml:space="preserve">24</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We chose these metrics because cut-points for moderate-to-vigorous physical activity (MVPA) depend on age, device, and wear location; those applied to our data differed more than two-fold across groups (appendix), so minutes of MVPA are not directly comparable across studies.</w:t>
      </w:r>
      <w:r>
        <w:t xml:space="preserve"> </w:t>
      </w:r>
      <w:r>
        <w:t xml:space="preserve">Average acceleration and the intensity gradient need no cut-points, capture light as well as vigorous activity, and separate how much activity was done from how it was distributed across intensities.</w:t>
      </w:r>
      <w:r>
        <w:t xml:space="preserve"> </w:t>
      </w:r>
      <w:r>
        <w:t xml:space="preserve">To aid interpretation, we also analysed daily minutes of MVPA, from</w:t>
      </w:r>
      <w:r>
        <w:t xml:space="preserve"> </w:t>
      </w:r>
      <w:r>
        <w:rPr>
          <w:i/>
          <w:iCs/>
        </w:rPr>
        <w:t xml:space="preserve">GGIR</w:t>
      </w:r>
      <w:r>
        <w:t xml:space="preserve">’s age-, device-, and location-specific cut-points,</w:t>
      </w:r>
      <w:r>
        <w:rPr>
          <w:vertAlign w:val="superscript"/>
        </w:rPr>
        <w:t xml:space="preserve">21</w:t>
      </w:r>
      <w:r>
        <w:t xml:space="preserve"> as a secondary exposure.</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 from the original studies.</w:t>
      </w:r>
      <w:r>
        <w:t xml:space="preserve"> </w:t>
      </w:r>
      <w:r>
        <w:t xml:space="preserve">Because studies measured socioeconomic status differently (e.g., education or income), we harmonised each study’s measure into low, medium, and high categories (see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development subsample of the participants; we conducted the final analysis once we determined the code was ready.</w:t>
      </w:r>
      <w:r>
        <w:t xml:space="preserve"> </w:t>
      </w:r>
      <w:r>
        <w:t xml:space="preserve">Data screening removed values outside fixed physiological limits (for average acceleration, above 200 mg), all physical activity data from files indicating device failure (76 participants), values more than 4 SD from their own study’s mean, and biologically implausible growth values in participants under 18 years (see appendix).</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split each predictor into the participant’s mean across their valid days (the between-person component) and that day’s deviation from the mean (the within-person component), and entered both, so that within-person associations were not confounded by stable differences between people.</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component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from the previous day, so person-days whose preceding day was absent or ineligible did not contribute, leaving 136,319 of 168,613 eligible person-days.</w:t>
      </w:r>
      <w:r>
        <w:t xml:space="preserve"> </w:t>
      </w:r>
      <w:r>
        <w:t xml:space="preserve">Because the previous day’s sleep regularity index also spans the day being predicted, we instead used the index for the two preceding calendar days.</w:t>
      </w:r>
      <w:r>
        <w:t xml:space="preserve"> </w:t>
      </w:r>
      <w:r>
        <w:t xml:space="preserve">Sleep regularity was missing most often, so its models with physical activity volume used 125,155 person-days (RQ1) and 86,677 (RQ3).</w:t>
      </w:r>
      <w:r>
        <w:t xml:space="preserve"> </w:t>
      </w:r>
      <w:r>
        <w:t xml:space="preserve">We also ran a cross-lagged sensitivity analysis, adjusting each model for the outcome’s previous-day value, and tested whether next-day activity, which cannot affect the night’s sleep, predicted each sleep outcome (i.e., negative control; see appendix).</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testing with the development subsample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and implausibleexponential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r>
        <w:t xml:space="preserve"> </w:t>
      </w:r>
      <w:r>
        <w:t xml:space="preserve">After data contributor review of the initial results, we separated within- and between-person associations, which the protocol did not specify, and realigned the sleep regularity index in RQ3 models.</w:t>
      </w:r>
      <w:r>
        <w:t xml:space="preserve"> </w:t>
      </w:r>
      <w:r>
        <w:t xml:space="preserve">The pre-registered models, which combine within- and between-person associations, are reported in the appendix.</w:t>
      </w:r>
    </w:p>
    <w:bookmarkEnd w:id="19"/>
    <w:bookmarkStart w:id="20" w:name="role-of-the-funding-source"/>
    <w:p>
      <w:pPr>
        <w:pStyle w:val="Heading2"/>
      </w:pPr>
      <w:r>
        <w:t xml:space="preserve">Role of the funding source</w:t>
      </w:r>
    </w:p>
    <w:p>
      <w:pPr>
        <w:pStyle w:val="FirstParagraph"/>
      </w:pPr>
      <w:r>
        <w:t xml:space="preserve">None.</w:t>
      </w:r>
    </w:p>
    <w:bookmarkEnd w:id="20"/>
    <w:bookmarkEnd w:id="21"/>
    <w:bookmarkStart w:id="48"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30" w:name="physical-activity-and-that-nights-sleep"/>
    <w:p>
      <w:pPr>
        <w:pStyle w:val="Heading2"/>
      </w:pPr>
      <w:r>
        <w:t xml:space="preserve">Physical activity and that night’s sleep</w:t>
      </w:r>
    </w:p>
    <w:p>
      <w:pPr>
        <w:pStyle w:val="FirstParagraph"/>
      </w:pPr>
      <w:r>
        <w:t xml:space="preserve">On days when participants were more active than usual, they slept longer and fell asleep earlier that night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These within-person associations changed little with age for sleep duration (</w:t>
      </w:r>
      <m:oMath>
        <m:r>
          <m:t>β</m:t>
        </m:r>
      </m:oMath>
      <w:r>
        <w:t xml:space="preserve"> </w:t>
      </w:r>
      <w:r>
        <w:t xml:space="preserve">= 0.11 [0.10, 0.12] at age 11 and 0.10 [0.08, 0.12] at age 65) and strengthened with age for sleep onset (</w:t>
      </w:r>
      <m:oMath>
        <m:r>
          <m:t>β</m:t>
        </m:r>
      </m:oMath>
      <w:r>
        <w:t xml:space="preserve"> </w:t>
      </w:r>
      <w:r>
        <w:t xml:space="preserve">= -0.10 [-0.11, -0.09] and -0.16 [-0.17, -0.15]).</w:t>
      </w:r>
      <w:r>
        <w:t xml:space="preserve"> </w:t>
      </w:r>
      <w:r>
        <w:t xml:space="preserve">Within-person associations with sleep efficiency were small, positive at age 11 (</w:t>
      </w:r>
      <m:oMath>
        <m:r>
          <m:t>β</m:t>
        </m:r>
      </m:oMath>
      <w:r>
        <w:t xml:space="preserve"> </w:t>
      </w:r>
      <w:r>
        <w:t xml:space="preserve">= 0.03 [0.03, 0.04]) and negative at age 65 (</w:t>
      </w:r>
      <m:oMath>
        <m:r>
          <m:t>β</m:t>
        </m:r>
      </m:oMath>
      <w:r>
        <w:t xml:space="preserve"> </w:t>
      </w:r>
      <w:r>
        <w:t xml:space="preserve">= -0.06 [-0.07, -0.04]).</w:t>
      </w:r>
      <w:r>
        <w:t xml:space="preserve"> </w:t>
      </w:r>
      <w:r>
        <w:t xml:space="preserve">Between people, habitually more active participants slept longer at age 11 (</w:t>
      </w:r>
      <m:oMath>
        <m:r>
          <m:t>β</m:t>
        </m:r>
      </m:oMath>
      <w:r>
        <w:t xml:space="preserve"> </w:t>
      </w:r>
      <w:r>
        <w:t xml:space="preserve">= 0.17 [0.14, 0.19]) but slightly less at age 65 (</w:t>
      </w:r>
      <m:oMath>
        <m:r>
          <m:t>β</m:t>
        </m:r>
      </m:oMath>
      <w:r>
        <w:t xml:space="preserve"> </w:t>
      </w:r>
      <w:r>
        <w:t xml:space="preserve">= -0.05 [-0.08, -0.02]), so the weakening with age of the association with sleep duration in the pre-registered models (appendix) reflected differences between people.</w:t>
      </w:r>
      <w:r>
        <w:t xml:space="preserve"> </w:t>
      </w:r>
      <w:r>
        <w:t xml:space="preserve">Curvilinear terms were statistically significant but did not meaningfully change these associations.</w:t>
      </w:r>
    </w:p>
    <w:p>
      <w:pPr>
        <w:pStyle w:val="BodyText"/>
      </w:pPr>
      <w:r>
        <w:t xml:space="preserve">Activity volume was also associated with sleep regularity, within (</w:t>
      </w:r>
      <m:oMath>
        <m:r>
          <m:t>β</m:t>
        </m:r>
      </m:oMath>
      <w:r>
        <w:t xml:space="preserve"> </w:t>
      </w:r>
      <w:r>
        <w:t xml:space="preserve">= 0.18 [0.17, 0.19] at age 11 and 0.32 [0.29, 0.34] at age 65) and between people (</w:t>
      </w:r>
      <m:oMath>
        <m:r>
          <m:t>β</m:t>
        </m:r>
      </m:oMath>
      <w:r>
        <w:t xml:space="preserve"> </w:t>
      </w:r>
      <w:r>
        <w:t xml:space="preserve">= 0.41 [0.39, 0.44] and 0.48 [0.43, 0.52]).</w:t>
      </w:r>
      <w:r>
        <w:t xml:space="preserve"> </w:t>
      </w:r>
      <w:r>
        <w:t xml:space="preserve">However, in the negative control, next-day activity was associated with the night’s sleep regularity index at least as strongly as same-day activity (</w:t>
      </w:r>
      <m:oMath>
        <m:r>
          <m:t>β</m:t>
        </m:r>
      </m:oMath>
      <w:r>
        <w:t xml:space="preserve"> </w:t>
      </w:r>
      <w:r>
        <w:t xml:space="preserve">= 0.23 [0.22, 0.25]</w:t>
      </w:r>
      <w:r>
        <w:t xml:space="preserve"> </w:t>
      </w:r>
      <w:r>
        <w:rPr>
          <w:i/>
          <w:iCs/>
        </w:rPr>
        <w:t xml:space="preserve">vs</w:t>
      </w:r>
      <w:r>
        <w:t xml:space="preserve"> </w:t>
      </w:r>
      <w:r>
        <w:t xml:space="preserve">0.19 [0.18, 0.20]), whereas next-day associations with sleep duration (0.03 [0.03, 0.04]</w:t>
      </w:r>
      <w:r>
        <w:t xml:space="preserve"> </w:t>
      </w:r>
      <w:r>
        <w:rPr>
          <w:i/>
          <w:iCs/>
        </w:rPr>
        <w:t xml:space="preserve">vs</w:t>
      </w:r>
      <w:r>
        <w:t xml:space="preserve"> </w:t>
      </w:r>
      <w:r>
        <w:t xml:space="preserve">0.10 [0.09, 0.11]) and onset (-0.02 [-0.03, -0.02]</w:t>
      </w:r>
      <w:r>
        <w:t xml:space="preserve"> </w:t>
      </w:r>
      <w:r>
        <w:rPr>
          <w:i/>
          <w:iCs/>
        </w:rPr>
        <w:t xml:space="preserve">vs</w:t>
      </w:r>
      <w:r>
        <w:t xml:space="preserve"> </w:t>
      </w:r>
      <w:r>
        <w:t xml:space="preserve">-0.10 [-0.11, -0.09]) were much smaller (appendix).</w:t>
      </w:r>
      <w:r>
        <w:t xml:space="preserve"> </w:t>
      </w:r>
      <w:r>
        <w:t xml:space="preserve">Days of unusually low and unusually high activity were both associated with lower regularity (</w:t>
      </w:r>
      <w:hyperlink w:anchor="fig-sleep-by-volume">
        <w:r>
          <w:rPr>
            <w:rStyle w:val="Hyperlink"/>
          </w:rPr>
          <w:t xml:space="preserve">Figure 1</w:t>
        </w:r>
      </w:hyperlink>
      <w:r>
        <w:t xml:space="preserve">), so the within-person association with the index cannot be attributed to sleep.</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90"/>
        <w:tblLayout w:type="fixed"/>
        <w:tblLook w:firstRow="1" w:lastRow="1" w:firstColumn="0" w:lastColumn="0" w:noHBand="0" w:noVBand="0" w:val="0020"/>
      </w:tblPr>
      <w:tblGrid>
        <w:gridCol w:w="2154"/>
        <w:gridCol w:w="1572"/>
        <w:gridCol w:w="1048"/>
        <w:gridCol w:w="1747"/>
        <w:gridCol w:w="1222"/>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-0.04 [-0.20, 0.11]</w:t>
            </w:r>
          </w:p>
        </w:tc>
        <w:tc>
          <w:tcPr/>
          <w:p>
            <w:pPr>
              <w:pStyle w:val="Compact"/>
            </w:pPr>
            <w:r>
              <w:t xml:space="preserve">.592</w:t>
            </w:r>
          </w:p>
        </w:tc>
        <w:tc>
          <w:tcPr/>
          <w:p>
            <w:pPr>
              <w:pStyle w:val="Compact"/>
            </w:pPr>
            <w:r>
              <w:t xml:space="preserve">-0.04 [-0.17, 0.10]</w:t>
            </w:r>
          </w:p>
        </w:tc>
        <w:tc>
          <w:tcPr/>
          <w:p>
            <w:pPr>
              <w:pStyle w:val="Compact"/>
            </w:pPr>
            <w:r>
              <w:t xml:space="preserve">.609</w:t>
            </w:r>
          </w:p>
        </w:tc>
      </w:tr>
      <w:tr>
        <w:tc>
          <w:tcPr/>
          <w:p>
            <w:pPr>
              <w:pStyle w:val="Compact"/>
            </w:pPr>
            <w:r>
              <w:t xml:space="preserve">Physical activity (within)</w:t>
            </w:r>
          </w:p>
        </w:tc>
        <w:tc>
          <w:tcPr/>
          <w:p>
            <w:pPr>
              <w:pStyle w:val="Compact"/>
            </w:pPr>
            <w:r>
              <w:t xml:space="preserve">0.10 [0.09, 0.11]</w:t>
            </w:r>
          </w:p>
        </w:tc>
        <w:tc>
          <w:tcPr/>
          <w:p>
            <w:pPr>
              <w:pStyle w:val="Compact"/>
            </w:pPr>
            <w:r>
              <w:t xml:space="preserve">&lt; .001</w:t>
            </w:r>
          </w:p>
        </w:tc>
        <w:tc>
          <w:tcPr/>
          <w:p>
            <w:pPr>
              <w:pStyle w:val="Compact"/>
            </w:pPr>
            <w:r>
              <w:t xml:space="preserve">0.06 [0.05, 0.07]</w:t>
            </w:r>
          </w:p>
        </w:tc>
        <w:tc>
          <w:tcPr/>
          <w:p>
            <w:pPr>
              <w:pStyle w:val="Compact"/>
            </w:pPr>
            <w:r>
              <w:t xml:space="preserve">&lt; .001</w:t>
            </w:r>
          </w:p>
        </w:tc>
      </w:tr>
      <w:tr>
        <w:tc>
          <w:tcPr/>
          <w:p>
            <w:pPr>
              <w:pStyle w:val="Compact"/>
            </w:pPr>
            <w:r>
              <w:t xml:space="preserve">Age</w:t>
            </w:r>
          </w:p>
        </w:tc>
        <w:tc>
          <w:tcPr/>
          <w:p>
            <w:pPr>
              <w:pStyle w:val="Compact"/>
            </w:pPr>
            <w:r>
              <w:t xml:space="preserve">-0.04 [-0.06, -0.03]</w:t>
            </w:r>
          </w:p>
        </w:tc>
        <w:tc>
          <w:tcPr/>
          <w:p>
            <w:pPr>
              <w:pStyle w:val="Compact"/>
            </w:pPr>
            <w:r>
              <w:t xml:space="preserve">&lt; .001</w:t>
            </w:r>
          </w:p>
        </w:tc>
        <w:tc>
          <w:tcPr/>
          <w:p>
            <w:pPr>
              <w:pStyle w:val="Compact"/>
            </w:pPr>
            <w:r>
              <w:t xml:space="preserve">-0.03 [-0.04, -0.01]</w:t>
            </w:r>
          </w:p>
        </w:tc>
        <w:tc>
          <w:tcPr/>
          <w:p>
            <w:pPr>
              <w:pStyle w:val="Compact"/>
            </w:pPr>
            <w:r>
              <w:t xml:space="preserve">&lt; .001</w:t>
            </w:r>
          </w:p>
        </w:tc>
      </w:tr>
      <w:tr>
        <w:tc>
          <w:tcPr/>
          <w:p>
            <w:pPr>
              <w:pStyle w:val="Compact"/>
            </w:pPr>
            <w:r>
              <w:t xml:space="preserve">Physical activity (within)²</w:t>
            </w:r>
          </w:p>
        </w:tc>
        <w:tc>
          <w:tcPr/>
          <w:p>
            <w:pPr>
              <w:pStyle w:val="Compact"/>
            </w:pPr>
            <w:r>
              <w:t xml:space="preserve">0.01 [0.00, 0.03]</w:t>
            </w:r>
          </w:p>
        </w:tc>
        <w:tc>
          <w:tcPr/>
          <w:p>
            <w:pPr>
              <w:pStyle w:val="Compact"/>
            </w:pPr>
            <w:r>
              <w:t xml:space="preserve">.113</w:t>
            </w:r>
          </w:p>
        </w:tc>
        <w:tc>
          <w:tcPr/>
          <w:p>
            <w:pPr>
              <w:pStyle w:val="Compact"/>
            </w:pPr>
            <w:r>
              <w:t xml:space="preserve">0.00 [-0.01, 0.01]</w:t>
            </w:r>
          </w:p>
        </w:tc>
        <w:tc>
          <w:tcPr/>
          <w:p>
            <w:pPr>
              <w:pStyle w:val="Compact"/>
            </w:pPr>
            <w:r>
              <w:t xml:space="preserve">.908</w:t>
            </w:r>
          </w:p>
        </w:tc>
      </w:tr>
      <w:tr>
        <w:tc>
          <w:tcPr/>
          <w:p>
            <w:pPr>
              <w:pStyle w:val="Compact"/>
            </w:pPr>
            <w:r>
              <w:t xml:space="preserve">Physical activity (between)</w:t>
            </w:r>
          </w:p>
        </w:tc>
        <w:tc>
          <w:tcPr/>
          <w:p>
            <w:pPr>
              <w:pStyle w:val="Compact"/>
            </w:pPr>
            <w:r>
              <w:t xml:space="preserve">0.07 [0.05, 0.09]</w:t>
            </w:r>
          </w:p>
        </w:tc>
        <w:tc>
          <w:tcPr/>
          <w:p>
            <w:pPr>
              <w:pStyle w:val="Compact"/>
            </w:pPr>
            <w:r>
              <w:t xml:space="preserve">&lt; .001</w:t>
            </w:r>
          </w:p>
        </w:tc>
        <w:tc>
          <w:tcPr/>
          <w:p>
            <w:pPr>
              <w:pStyle w:val="Compact"/>
            </w:pPr>
            <w:r>
              <w:t xml:space="preserve">0.11 [0.09, 0.13]</w:t>
            </w:r>
          </w:p>
        </w:tc>
        <w:tc>
          <w:tcPr/>
          <w:p>
            <w:pPr>
              <w:pStyle w:val="Compact"/>
            </w:pPr>
            <w:r>
              <w:t xml:space="preserve">&lt; .001</w:t>
            </w:r>
          </w:p>
        </w:tc>
      </w:tr>
      <w:tr>
        <w:tc>
          <w:tcPr/>
          <w:p>
            <w:pPr>
              <w:pStyle w:val="Compact"/>
            </w:pPr>
            <w:r>
              <w:t xml:space="preserve">Physical activity (between)²</w:t>
            </w:r>
          </w:p>
        </w:tc>
        <w:tc>
          <w:tcPr/>
          <w:p>
            <w:pPr>
              <w:pStyle w:val="Compact"/>
            </w:pPr>
            <w:r>
              <w:t xml:space="preserve">0.00 [-0.01, 0.02]</w:t>
            </w:r>
          </w:p>
        </w:tc>
        <w:tc>
          <w:tcPr/>
          <w:p>
            <w:pPr>
              <w:pStyle w:val="Compact"/>
            </w:pPr>
            <w:r>
              <w:t xml:space="preserve">.883</w:t>
            </w:r>
          </w:p>
        </w:tc>
        <w:tc>
          <w:tcPr/>
          <w:p>
            <w:pPr>
              <w:pStyle w:val="Compact"/>
            </w:pPr>
            <w:r>
              <w:t xml:space="preserve">-0.02 [-0.03, 0.00]</w:t>
            </w:r>
          </w:p>
        </w:tc>
        <w:tc>
          <w:tcPr/>
          <w:p>
            <w:pPr>
              <w:pStyle w:val="Compact"/>
            </w:pPr>
            <w:r>
              <w:t xml:space="preserve">.024</w:t>
            </w:r>
          </w:p>
        </w:tc>
      </w:tr>
      <w:tr>
        <w:tc>
          <w:tcPr/>
          <w:p>
            <w:pPr>
              <w:pStyle w:val="Compact"/>
            </w:pPr>
            <w:r>
              <w:t xml:space="preserve">Physical activity (within) × Age</w:t>
            </w:r>
          </w:p>
        </w:tc>
        <w:tc>
          <w:tcPr/>
          <w:p>
            <w:pPr>
              <w:pStyle w:val="Compact"/>
            </w:pPr>
            <w:r>
              <w:t xml:space="preserve">0.00 [-0.01, 0.00]</w:t>
            </w:r>
          </w:p>
        </w:tc>
        <w:tc>
          <w:tcPr/>
          <w:p>
            <w:pPr>
              <w:pStyle w:val="Compact"/>
            </w:pPr>
            <w:r>
              <w:t xml:space="preserve">.260</w:t>
            </w:r>
          </w:p>
        </w:tc>
        <w:tc>
          <w:tcPr/>
          <w:p>
            <w:pPr>
              <w:pStyle w:val="Compact"/>
            </w:pPr>
            <w:r>
              <w:t xml:space="preserve">-0.01 [-0.01, 0.00]</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0.01 [0.00, 0.01]</w:t>
            </w:r>
          </w:p>
        </w:tc>
        <w:tc>
          <w:tcPr/>
          <w:p>
            <w:pPr>
              <w:pStyle w:val="Compact"/>
            </w:pPr>
            <w:r>
              <w:t xml:space="preserve">.002</w:t>
            </w:r>
          </w:p>
        </w:tc>
        <w:tc>
          <w:tcPr/>
          <w:p>
            <w:pPr>
              <w:pStyle w:val="Compact"/>
            </w:pPr>
            <w:r>
              <w:t xml:space="preserve">0.00 [-0.01, 0.00]</w:t>
            </w:r>
          </w:p>
        </w:tc>
        <w:tc>
          <w:tcPr/>
          <w:p>
            <w:pPr>
              <w:pStyle w:val="Compact"/>
            </w:pPr>
            <w:r>
              <w:t xml:space="preserve">.012</w:t>
            </w:r>
          </w:p>
        </w:tc>
      </w:tr>
      <w:tr>
        <w:tc>
          <w:tcPr/>
          <w:p>
            <w:pPr>
              <w:pStyle w:val="Compact"/>
            </w:pPr>
            <w:r>
              <w:t xml:space="preserve">Age × Physical activity (between)</w:t>
            </w:r>
          </w:p>
        </w:tc>
        <w:tc>
          <w:tcPr/>
          <w:p>
            <w:pPr>
              <w:pStyle w:val="Compact"/>
            </w:pPr>
            <w:r>
              <w:t xml:space="preserve">-0.04 [-0.05, -0.03]</w:t>
            </w:r>
          </w:p>
        </w:tc>
        <w:tc>
          <w:tcPr/>
          <w:p>
            <w:pPr>
              <w:pStyle w:val="Compact"/>
            </w:pPr>
            <w:r>
              <w:t xml:space="preserve">&lt; .001</w:t>
            </w:r>
          </w:p>
        </w:tc>
        <w:tc>
          <w:tcPr/>
          <w:p>
            <w:pPr>
              <w:pStyle w:val="Compact"/>
            </w:pPr>
            <w:r>
              <w:t xml:space="preserve">-0.03 [-0.04, -0.02]</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0.01 [0.00, 0.01]</w:t>
            </w:r>
          </w:p>
        </w:tc>
        <w:tc>
          <w:tcPr/>
          <w:p>
            <w:pPr>
              <w:pStyle w:val="Compact"/>
            </w:pPr>
            <w:r>
              <w:t xml:space="preserve">.003</w:t>
            </w:r>
          </w:p>
        </w:tc>
        <w:tc>
          <w:tcPr/>
          <w:p>
            <w:pPr>
              <w:pStyle w:val="Compact"/>
            </w:pPr>
            <w:r>
              <w:t xml:space="preserve">0.00 [0.00, 0.00]</w:t>
            </w:r>
          </w:p>
        </w:tc>
        <w:tc>
          <w:tcPr/>
          <w:p>
            <w:pPr>
              <w:pStyle w:val="Compact"/>
            </w:pPr>
            <w:r>
              <w:t xml:space="preserve">.771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0.19 [0.03, 0.34]</w:t>
            </w:r>
          </w:p>
        </w:tc>
        <w:tc>
          <w:tcPr/>
          <w:p>
            <w:pPr>
              <w:pStyle w:val="Compact"/>
            </w:pPr>
            <w:r>
              <w:t xml:space="preserve">.017</w:t>
            </w:r>
          </w:p>
        </w:tc>
        <w:tc>
          <w:tcPr/>
          <w:p>
            <w:pPr>
              <w:pStyle w:val="Compact"/>
            </w:pPr>
            <w:r>
              <w:t xml:space="preserve">0.17 [0.00, 0.35]</w:t>
            </w:r>
          </w:p>
        </w:tc>
        <w:tc>
          <w:tcPr/>
          <w:p>
            <w:pPr>
              <w:pStyle w:val="Compact"/>
            </w:pPr>
            <w:r>
              <w:t xml:space="preserve">.046</w:t>
            </w:r>
          </w:p>
        </w:tc>
      </w:tr>
      <w:tr>
        <w:tc>
          <w:tcPr/>
          <w:p>
            <w:pPr>
              <w:pStyle w:val="Compact"/>
            </w:pPr>
            <w:r>
              <w:t xml:space="preserve">Physical activity (within)</w:t>
            </w:r>
          </w:p>
        </w:tc>
        <w:tc>
          <w:tcPr/>
          <w:p>
            <w:pPr>
              <w:pStyle w:val="Compact"/>
            </w:pPr>
            <w:r>
              <w:t xml:space="preserve">-0.01 [-0.02, 0.00]</w:t>
            </w:r>
          </w:p>
        </w:tc>
        <w:tc>
          <w:tcPr/>
          <w:p>
            <w:pPr>
              <w:pStyle w:val="Compact"/>
            </w:pPr>
            <w:r>
              <w:t xml:space="preserve">.164</w:t>
            </w:r>
          </w:p>
        </w:tc>
        <w:tc>
          <w:tcPr/>
          <w:p>
            <w:pPr>
              <w:pStyle w:val="Compact"/>
            </w:pPr>
            <w:r>
              <w:t xml:space="preserve">0.00 [-0.01, 0.01]</w:t>
            </w:r>
          </w:p>
        </w:tc>
        <w:tc>
          <w:tcPr/>
          <w:p>
            <w:pPr>
              <w:pStyle w:val="Compact"/>
            </w:pPr>
            <w:r>
              <w:t xml:space="preserve">.987</w:t>
            </w:r>
          </w:p>
        </w:tc>
      </w:tr>
      <w:tr>
        <w:tc>
          <w:tcPr/>
          <w:p>
            <w:pPr>
              <w:pStyle w:val="Compact"/>
            </w:pPr>
            <w:r>
              <w:t xml:space="preserve">Age</w:t>
            </w:r>
          </w:p>
        </w:tc>
        <w:tc>
          <w:tcPr/>
          <w:p>
            <w:pPr>
              <w:pStyle w:val="Compact"/>
            </w:pPr>
            <w:r>
              <w:t xml:space="preserve">0.01 [-0.01, 0.02]</w:t>
            </w:r>
          </w:p>
        </w:tc>
        <w:tc>
          <w:tcPr/>
          <w:p>
            <w:pPr>
              <w:pStyle w:val="Compact"/>
            </w:pPr>
            <w:r>
              <w:t xml:space="preserve">.219</w:t>
            </w:r>
          </w:p>
        </w:tc>
        <w:tc>
          <w:tcPr/>
          <w:p>
            <w:pPr>
              <w:pStyle w:val="Compact"/>
            </w:pPr>
            <w:r>
              <w:t xml:space="preserve">0.00 [-0.02, 0.01]</w:t>
            </w:r>
          </w:p>
        </w:tc>
        <w:tc>
          <w:tcPr/>
          <w:p>
            <w:pPr>
              <w:pStyle w:val="Compact"/>
            </w:pPr>
            <w:r>
              <w:t xml:space="preserve">.705</w:t>
            </w:r>
          </w:p>
        </w:tc>
      </w:tr>
      <w:tr>
        <w:tc>
          <w:tcPr/>
          <w:p>
            <w:pPr>
              <w:pStyle w:val="Compact"/>
            </w:pPr>
            <w:r>
              <w:t xml:space="preserve">Physical activity (within)²</w:t>
            </w:r>
          </w:p>
        </w:tc>
        <w:tc>
          <w:tcPr/>
          <w:p>
            <w:pPr>
              <w:pStyle w:val="Compact"/>
            </w:pPr>
            <w:r>
              <w:t xml:space="preserve">-0.03 [-0.04, -0.02]</w:t>
            </w:r>
          </w:p>
        </w:tc>
        <w:tc>
          <w:tcPr/>
          <w:p>
            <w:pPr>
              <w:pStyle w:val="Compact"/>
            </w:pPr>
            <w:r>
              <w:t xml:space="preserve">&lt; .001</w:t>
            </w:r>
          </w:p>
        </w:tc>
        <w:tc>
          <w:tcPr/>
          <w:p>
            <w:pPr>
              <w:pStyle w:val="Compact"/>
            </w:pPr>
            <w:r>
              <w:t xml:space="preserve">-0.03 [-0.04, -0.02]</w:t>
            </w:r>
          </w:p>
        </w:tc>
        <w:tc>
          <w:tcPr/>
          <w:p>
            <w:pPr>
              <w:pStyle w:val="Compact"/>
            </w:pPr>
            <w:r>
              <w:t xml:space="preserve">&lt; .001</w:t>
            </w:r>
          </w:p>
        </w:tc>
      </w:tr>
      <w:tr>
        <w:tc>
          <w:tcPr/>
          <w:p>
            <w:pPr>
              <w:pStyle w:val="Compact"/>
            </w:pPr>
            <w:r>
              <w:t xml:space="preserve">Physical activity (between)</w:t>
            </w:r>
          </w:p>
        </w:tc>
        <w:tc>
          <w:tcPr/>
          <w:p>
            <w:pPr>
              <w:pStyle w:val="Compact"/>
            </w:pPr>
            <w:r>
              <w:t xml:space="preserve">0.10 [0.08, 0.12]</w:t>
            </w:r>
          </w:p>
        </w:tc>
        <w:tc>
          <w:tcPr/>
          <w:p>
            <w:pPr>
              <w:pStyle w:val="Compact"/>
            </w:pPr>
            <w:r>
              <w:t xml:space="preserve">&lt; .001</w:t>
            </w:r>
          </w:p>
        </w:tc>
        <w:tc>
          <w:tcPr/>
          <w:p>
            <w:pPr>
              <w:pStyle w:val="Compact"/>
            </w:pPr>
            <w:r>
              <w:t xml:space="preserve">0.07 [0.05, 0.09]</w:t>
            </w:r>
          </w:p>
        </w:tc>
        <w:tc>
          <w:tcPr/>
          <w:p>
            <w:pPr>
              <w:pStyle w:val="Compact"/>
            </w:pPr>
            <w:r>
              <w:t xml:space="preserve">&lt; .001</w:t>
            </w:r>
          </w:p>
        </w:tc>
      </w:tr>
      <w:tr>
        <w:tc>
          <w:tcPr/>
          <w:p>
            <w:pPr>
              <w:pStyle w:val="Compact"/>
            </w:pPr>
            <w:r>
              <w:t xml:space="preserve">Physical activity (between)²</w:t>
            </w:r>
          </w:p>
        </w:tc>
        <w:tc>
          <w:tcPr/>
          <w:p>
            <w:pPr>
              <w:pStyle w:val="Compact"/>
            </w:pPr>
            <w:r>
              <w:t xml:space="preserve">-0.04 [-0.06, -0.03]</w:t>
            </w:r>
          </w:p>
        </w:tc>
        <w:tc>
          <w:tcPr/>
          <w:p>
            <w:pPr>
              <w:pStyle w:val="Compact"/>
            </w:pPr>
            <w:r>
              <w:t xml:space="preserve">&lt; .001</w:t>
            </w:r>
          </w:p>
        </w:tc>
        <w:tc>
          <w:tcPr/>
          <w:p>
            <w:pPr>
              <w:pStyle w:val="Compact"/>
            </w:pPr>
            <w:r>
              <w:t xml:space="preserve">-0.05 [-0.06, -0.03]</w:t>
            </w:r>
          </w:p>
        </w:tc>
        <w:tc>
          <w:tcPr/>
          <w:p>
            <w:pPr>
              <w:pStyle w:val="Compact"/>
            </w:pPr>
            <w:r>
              <w:t xml:space="preserve">&lt; .001</w:t>
            </w:r>
          </w:p>
        </w:tc>
      </w:tr>
      <w:tr>
        <w:tc>
          <w:tcPr/>
          <w:p>
            <w:pPr>
              <w:pStyle w:val="Compact"/>
            </w:pPr>
            <w:r>
              <w:t xml:space="preserve">Physical activity (within) × Age</w:t>
            </w:r>
          </w:p>
        </w:tc>
        <w:tc>
          <w:tcPr/>
          <w:p>
            <w:pPr>
              <w:pStyle w:val="Compact"/>
            </w:pPr>
            <w:r>
              <w:t xml:space="preserve">-0.02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-0.01 [-0.01, 0.00]</w:t>
            </w:r>
          </w:p>
        </w:tc>
        <w:tc>
          <w:tcPr/>
          <w:p>
            <w:pPr>
              <w:pStyle w:val="Compact"/>
            </w:pPr>
            <w:r>
              <w:t xml:space="preserve">.019</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-0.01 [-0.02, -0.01]</w:t>
            </w:r>
          </w:p>
        </w:tc>
        <w:tc>
          <w:tcPr/>
          <w:p>
            <w:pPr>
              <w:pStyle w:val="Compact"/>
            </w:pPr>
            <w:r>
              <w:t xml:space="preserve">&lt; .001</w:t>
            </w:r>
          </w:p>
        </w:tc>
        <w:tc>
          <w:tcPr/>
          <w:p>
            <w:pPr>
              <w:pStyle w:val="Compact"/>
            </w:pPr>
            <w:r>
              <w:t xml:space="preserve">-0.01 [-0.02, -0.01]</w:t>
            </w:r>
          </w:p>
        </w:tc>
        <w:tc>
          <w:tcPr/>
          <w:p>
            <w:pPr>
              <w:pStyle w:val="Compact"/>
            </w:pPr>
            <w:r>
              <w:t xml:space="preserve">.002</w:t>
            </w:r>
          </w:p>
        </w:tc>
      </w:tr>
      <w:tr>
        <w:tc>
          <w:tcPr/>
          <w:p>
            <w:pPr>
              <w:pStyle w:val="Compact"/>
            </w:pPr>
            <w:r>
              <w:t xml:space="preserve">Age × Physical activity (between)²</w:t>
            </w:r>
          </w:p>
        </w:tc>
        <w:tc>
          <w:tcPr/>
          <w:p>
            <w:pPr>
              <w:pStyle w:val="Compact"/>
            </w:pPr>
            <w:r>
              <w:t xml:space="preserve">0.00 [0.00, 0.01]</w:t>
            </w:r>
          </w:p>
        </w:tc>
        <w:tc>
          <w:tcPr/>
          <w:p>
            <w:pPr>
              <w:pStyle w:val="Compact"/>
            </w:pPr>
            <w:r>
              <w:t xml:space="preserve">.630</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[-0.14, 0.40]</w:t>
            </w:r>
          </w:p>
        </w:tc>
        <w:tc>
          <w:tcPr/>
          <w:p>
            <w:pPr>
              <w:pStyle w:val="Compact"/>
            </w:pPr>
            <w:r>
              <w:t xml:space="preserve">.359</w:t>
            </w:r>
          </w:p>
        </w:tc>
        <w:tc>
          <w:tcPr/>
          <w:p>
            <w:pPr>
              <w:pStyle w:val="Compact"/>
            </w:pPr>
            <w:r>
              <w:t xml:space="preserve">0.16 [-0.10, 0.42]</w:t>
            </w:r>
          </w:p>
        </w:tc>
        <w:tc>
          <w:tcPr/>
          <w:p>
            <w:pPr>
              <w:pStyle w:val="Compact"/>
            </w:pPr>
            <w:r>
              <w:t xml:space="preserve">.223</w:t>
            </w:r>
          </w:p>
        </w:tc>
      </w:tr>
      <w:tr>
        <w:tc>
          <w:tcPr/>
          <w:p>
            <w:pPr>
              <w:pStyle w:val="Compact"/>
            </w:pPr>
            <w:r>
              <w:t xml:space="preserve">Physical activity (within)</w:t>
            </w:r>
          </w:p>
        </w:tc>
        <w:tc>
          <w:tcPr/>
          <w:p>
            <w:pPr>
              <w:pStyle w:val="Compact"/>
            </w:pPr>
            <w:r>
              <w:t xml:space="preserve">-0.13 [-0.13, -0.12]</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Age</w:t>
            </w:r>
          </w:p>
        </w:tc>
        <w:tc>
          <w:tcPr/>
          <w:p>
            <w:pPr>
              <w:pStyle w:val="Compact"/>
            </w:pPr>
            <w:r>
              <w:t xml:space="preserve">0.00 [-0.01, 0.02]</w:t>
            </w:r>
          </w:p>
        </w:tc>
        <w:tc>
          <w:tcPr/>
          <w:p>
            <w:pPr>
              <w:pStyle w:val="Compact"/>
            </w:pPr>
            <w:r>
              <w:t xml:space="preserve">.425</w:t>
            </w:r>
          </w:p>
        </w:tc>
        <w:tc>
          <w:tcPr/>
          <w:p>
            <w:pPr>
              <w:pStyle w:val="Compact"/>
            </w:pPr>
            <w:r>
              <w:t xml:space="preserve">0.01 [0.00, 0.02]</w:t>
            </w:r>
          </w:p>
        </w:tc>
        <w:tc>
          <w:tcPr/>
          <w:p>
            <w:pPr>
              <w:pStyle w:val="Compact"/>
            </w:pPr>
            <w:r>
              <w:t xml:space="preserve">.214</w:t>
            </w:r>
          </w:p>
        </w:tc>
      </w:tr>
      <w:tr>
        <w:tc>
          <w:tcPr/>
          <w:p>
            <w:pPr>
              <w:pStyle w:val="Compact"/>
            </w:pPr>
            <w:r>
              <w:t xml:space="preserve">Physical activity (within)²</w:t>
            </w:r>
          </w:p>
        </w:tc>
        <w:tc>
          <w:tcPr/>
          <w:p>
            <w:pPr>
              <w:pStyle w:val="Compact"/>
            </w:pPr>
            <w:r>
              <w:t xml:space="preserve">0.00 [-0.01, 0.01]</w:t>
            </w:r>
          </w:p>
        </w:tc>
        <w:tc>
          <w:tcPr/>
          <w:p>
            <w:pPr>
              <w:pStyle w:val="Compact"/>
            </w:pPr>
            <w:r>
              <w:t xml:space="preserve">.961</w:t>
            </w:r>
          </w:p>
        </w:tc>
        <w:tc>
          <w:tcPr/>
          <w:p>
            <w:pPr>
              <w:pStyle w:val="Compact"/>
            </w:pPr>
            <w:r>
              <w:t xml:space="preserve">0.00 [-0.01, 0.01]</w:t>
            </w:r>
          </w:p>
        </w:tc>
        <w:tc>
          <w:tcPr/>
          <w:p>
            <w:pPr>
              <w:pStyle w:val="Compact"/>
            </w:pPr>
            <w:r>
              <w:t xml:space="preserve">.862</w:t>
            </w:r>
          </w:p>
        </w:tc>
      </w:tr>
      <w:tr>
        <w:tc>
          <w:tcPr/>
          <w:p>
            <w:pPr>
              <w:pStyle w:val="Compact"/>
            </w:pPr>
            <w:r>
              <w:t xml:space="preserve">Physical activity (between)</w:t>
            </w:r>
          </w:p>
        </w:tc>
        <w:tc>
          <w:tcPr/>
          <w:p>
            <w:pPr>
              <w:pStyle w:val="Compact"/>
            </w:pPr>
            <w:r>
              <w:t xml:space="preserve">-0.10 [-0.12, -0.09]</w:t>
            </w:r>
          </w:p>
        </w:tc>
        <w:tc>
          <w:tcPr/>
          <w:p>
            <w:pPr>
              <w:pStyle w:val="Compact"/>
            </w:pPr>
            <w:r>
              <w:t xml:space="preserve">&lt; .001</w:t>
            </w:r>
          </w:p>
        </w:tc>
        <w:tc>
          <w:tcPr/>
          <w:p>
            <w:pPr>
              <w:pStyle w:val="Compact"/>
            </w:pPr>
            <w:r>
              <w:t xml:space="preserve">-0.07 [-0.09, -0.05]</w:t>
            </w:r>
          </w:p>
        </w:tc>
        <w:tc>
          <w:tcPr/>
          <w:p>
            <w:pPr>
              <w:pStyle w:val="Compact"/>
            </w:pPr>
            <w:r>
              <w:t xml:space="preserve">&lt; .001</w:t>
            </w:r>
          </w:p>
        </w:tc>
      </w:tr>
      <w:tr>
        <w:tc>
          <w:tcPr/>
          <w:p>
            <w:pPr>
              <w:pStyle w:val="Compact"/>
            </w:pPr>
            <w:r>
              <w:t xml:space="preserve">Physical activity (between)²</w:t>
            </w:r>
          </w:p>
        </w:tc>
        <w:tc>
          <w:tcPr/>
          <w:p>
            <w:pPr>
              <w:pStyle w:val="Compact"/>
            </w:pPr>
            <w:r>
              <w:t xml:space="preserve">-0.02 [-0.03, 0.00]</w:t>
            </w:r>
          </w:p>
        </w:tc>
        <w:tc>
          <w:tcPr/>
          <w:p>
            <w:pPr>
              <w:pStyle w:val="Compact"/>
            </w:pPr>
            <w:r>
              <w:t xml:space="preserve">.024</w:t>
            </w:r>
          </w:p>
        </w:tc>
        <w:tc>
          <w:tcPr/>
          <w:p>
            <w:pPr>
              <w:pStyle w:val="Compact"/>
            </w:pPr>
            <w:r>
              <w:t xml:space="preserve">-0.02 [-0.03, 0.00]</w:t>
            </w:r>
          </w:p>
        </w:tc>
        <w:tc>
          <w:tcPr/>
          <w:p>
            <w:pPr>
              <w:pStyle w:val="Compact"/>
            </w:pPr>
            <w:r>
              <w:t xml:space="preserve">.024</w:t>
            </w:r>
          </w:p>
        </w:tc>
      </w:tr>
      <w:tr>
        <w:tc>
          <w:tcPr/>
          <w:p>
            <w:pPr>
              <w:pStyle w:val="Compact"/>
            </w:pPr>
            <w:r>
              <w:t xml:space="preserve">Physical activity (within)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.179</w:t>
            </w:r>
          </w:p>
        </w:tc>
      </w:tr>
      <w:tr>
        <w:tc>
          <w:tcPr/>
          <w:p>
            <w:pPr>
              <w:pStyle w:val="Compact"/>
            </w:pPr>
            <w:r>
              <w:t xml:space="preserve">Age × Physical activity (within)²</w:t>
            </w:r>
          </w:p>
        </w:tc>
        <w:tc>
          <w:tcPr/>
          <w:p>
            <w:pPr>
              <w:pStyle w:val="Compact"/>
            </w:pPr>
            <w:r>
              <w:t xml:space="preserve">-0.01 [-0.01, 0.00]</w:t>
            </w:r>
          </w:p>
        </w:tc>
        <w:tc>
          <w:tcPr/>
          <w:p>
            <w:pPr>
              <w:pStyle w:val="Compact"/>
            </w:pPr>
            <w:r>
              <w:t xml:space="preserve">.005</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0.00 [0.00, 0.01]</w:t>
            </w:r>
          </w:p>
        </w:tc>
        <w:tc>
          <w:tcPr/>
          <w:p>
            <w:pPr>
              <w:pStyle w:val="Compact"/>
            </w:pPr>
            <w:r>
              <w:t xml:space="preserve">.373</w:t>
            </w:r>
          </w:p>
        </w:tc>
        <w:tc>
          <w:tcPr/>
          <w:p>
            <w:pPr>
              <w:pStyle w:val="Compact"/>
            </w:pPr>
            <w:r>
              <w:t xml:space="preserve">0.02 [0.01, 0.03]</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0.00 [-0.01, 0.00]</w:t>
            </w:r>
          </w:p>
        </w:tc>
        <w:tc>
          <w:tcPr/>
          <w:p>
            <w:pPr>
              <w:pStyle w:val="Compact"/>
            </w:pPr>
            <w:r>
              <w:t xml:space="preserve">.044</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0.26 [0.12, 0.39]</w:t>
            </w:r>
          </w:p>
        </w:tc>
        <w:tc>
          <w:tcPr/>
          <w:p>
            <w:pPr>
              <w:pStyle w:val="Compact"/>
            </w:pPr>
            <w:r>
              <w:t xml:space="preserve">&lt; .001</w:t>
            </w:r>
          </w:p>
        </w:tc>
        <w:tc>
          <w:tcPr/>
          <w:p>
            <w:pPr>
              <w:pStyle w:val="Compact"/>
            </w:pPr>
            <w:r>
              <w:t xml:space="preserve">0.08 [-0.11, 0.27]</w:t>
            </w:r>
          </w:p>
        </w:tc>
        <w:tc>
          <w:tcPr/>
          <w:p>
            <w:pPr>
              <w:pStyle w:val="Compact"/>
            </w:pPr>
            <w:r>
              <w:t xml:space="preserve">.404</w:t>
            </w:r>
          </w:p>
        </w:tc>
      </w:tr>
      <w:tr>
        <w:tc>
          <w:tcPr/>
          <w:p>
            <w:pPr>
              <w:pStyle w:val="Compact"/>
            </w:pPr>
            <w:r>
              <w:t xml:space="preserve">Physical activity (within)</w:t>
            </w:r>
          </w:p>
        </w:tc>
        <w:tc>
          <w:tcPr/>
          <w:p>
            <w:pPr>
              <w:pStyle w:val="Compact"/>
            </w:pPr>
            <w:r>
              <w:t xml:space="preserve">0.24 [0.23, 0.26]</w:t>
            </w:r>
          </w:p>
        </w:tc>
        <w:tc>
          <w:tcPr/>
          <w:p>
            <w:pPr>
              <w:pStyle w:val="Compact"/>
            </w:pPr>
            <w:r>
              <w:t xml:space="preserve">&lt; .001</w:t>
            </w:r>
          </w:p>
        </w:tc>
        <w:tc>
          <w:tcPr/>
          <w:p>
            <w:pPr>
              <w:pStyle w:val="Compact"/>
            </w:pPr>
            <w:r>
              <w:t xml:space="preserve">0.09 [0.08, 0.09]</w:t>
            </w:r>
          </w:p>
        </w:tc>
        <w:tc>
          <w:tcPr/>
          <w:p>
            <w:pPr>
              <w:pStyle w:val="Compact"/>
            </w:pPr>
            <w:r>
              <w:t xml:space="preserve">&lt; .001</w:t>
            </w:r>
          </w:p>
        </w:tc>
      </w:tr>
      <w:tr>
        <w:tc>
          <w:tcPr/>
          <w:p>
            <w:pPr>
              <w:pStyle w:val="Compact"/>
            </w:pPr>
            <w:r>
              <w:t xml:space="preserve">Age</w:t>
            </w:r>
          </w:p>
        </w:tc>
        <w:tc>
          <w:tcPr/>
          <w:p>
            <w:pPr>
              <w:pStyle w:val="Compact"/>
            </w:pPr>
            <w:r>
              <w:t xml:space="preserve">0.04 [0.02, 0.06]</w:t>
            </w:r>
          </w:p>
        </w:tc>
        <w:tc>
          <w:tcPr/>
          <w:p>
            <w:pPr>
              <w:pStyle w:val="Compact"/>
            </w:pPr>
            <w:r>
              <w:t xml:space="preserve">&lt; .001</w:t>
            </w:r>
          </w:p>
        </w:tc>
        <w:tc>
          <w:tcPr/>
          <w:p>
            <w:pPr>
              <w:pStyle w:val="Compact"/>
            </w:pPr>
            <w:r>
              <w:t xml:space="preserve">-0.07 [-0.09, -0.05]</w:t>
            </w:r>
          </w:p>
        </w:tc>
        <w:tc>
          <w:tcPr/>
          <w:p>
            <w:pPr>
              <w:pStyle w:val="Compact"/>
            </w:pPr>
            <w:r>
              <w:t xml:space="preserve">&lt; .001</w:t>
            </w:r>
          </w:p>
        </w:tc>
      </w:tr>
      <w:tr>
        <w:tc>
          <w:tcPr/>
          <w:p>
            <w:pPr>
              <w:pStyle w:val="Compact"/>
            </w:pPr>
            <w:r>
              <w:t xml:space="preserve">Physical activity (within)²</w:t>
            </w:r>
          </w:p>
        </w:tc>
        <w:tc>
          <w:tcPr/>
          <w:p>
            <w:pPr>
              <w:pStyle w:val="Compact"/>
            </w:pPr>
            <w:r>
              <w:t xml:space="preserve">-0.31 [-0.33, -0.28]</w:t>
            </w:r>
          </w:p>
        </w:tc>
        <w:tc>
          <w:tcPr/>
          <w:p>
            <w:pPr>
              <w:pStyle w:val="Compact"/>
            </w:pPr>
            <w:r>
              <w:t xml:space="preserve">&lt; .001</w:t>
            </w:r>
          </w:p>
        </w:tc>
        <w:tc>
          <w:tcPr/>
          <w:p>
            <w:pPr>
              <w:pStyle w:val="Compact"/>
            </w:pPr>
            <w:r>
              <w:t xml:space="preserve">-0.13 [-0.14, -0.12]</w:t>
            </w:r>
          </w:p>
        </w:tc>
        <w:tc>
          <w:tcPr/>
          <w:p>
            <w:pPr>
              <w:pStyle w:val="Compact"/>
            </w:pPr>
            <w:r>
              <w:t xml:space="preserve">&lt; .001</w:t>
            </w:r>
          </w:p>
        </w:tc>
      </w:tr>
      <w:tr>
        <w:tc>
          <w:tcPr/>
          <w:p>
            <w:pPr>
              <w:pStyle w:val="Compact"/>
            </w:pPr>
            <w:r>
              <w:t xml:space="preserve">Physical activity (between)</w:t>
            </w:r>
          </w:p>
        </w:tc>
        <w:tc>
          <w:tcPr/>
          <w:p>
            <w:pPr>
              <w:pStyle w:val="Compact"/>
            </w:pPr>
            <w:r>
              <w:t xml:space="preserve">0.44 [0.41, 0.47]</w:t>
            </w:r>
          </w:p>
        </w:tc>
        <w:tc>
          <w:tcPr/>
          <w:p>
            <w:pPr>
              <w:pStyle w:val="Compact"/>
            </w:pPr>
            <w:r>
              <w:t xml:space="preserve">&lt; .001</w:t>
            </w:r>
          </w:p>
        </w:tc>
        <w:tc>
          <w:tcPr/>
          <w:p>
            <w:pPr>
              <w:pStyle w:val="Compact"/>
            </w:pPr>
            <w:r>
              <w:t xml:space="preserve">0.15 [0.13, 0.18]</w:t>
            </w:r>
          </w:p>
        </w:tc>
        <w:tc>
          <w:tcPr/>
          <w:p>
            <w:pPr>
              <w:pStyle w:val="Compact"/>
            </w:pPr>
            <w:r>
              <w:t xml:space="preserve">&lt; .001</w:t>
            </w:r>
          </w:p>
        </w:tc>
      </w:tr>
      <w:tr>
        <w:tc>
          <w:tcPr/>
          <w:p>
            <w:pPr>
              <w:pStyle w:val="Compact"/>
            </w:pPr>
            <w:r>
              <w:t xml:space="preserve">Physical activity (between)²</w:t>
            </w:r>
          </w:p>
        </w:tc>
        <w:tc>
          <w:tcPr/>
          <w:p>
            <w:pPr>
              <w:pStyle w:val="Compact"/>
            </w:pPr>
            <w:r>
              <w:t xml:space="preserve">-0.19 [-0.21, -0.16]</w:t>
            </w:r>
          </w:p>
        </w:tc>
        <w:tc>
          <w:tcPr/>
          <w:p>
            <w:pPr>
              <w:pStyle w:val="Compact"/>
            </w:pPr>
            <w:r>
              <w:t xml:space="preserve">&lt; .001</w:t>
            </w:r>
          </w:p>
        </w:tc>
        <w:tc>
          <w:tcPr/>
          <w:p>
            <w:pPr>
              <w:pStyle w:val="Compact"/>
            </w:pPr>
            <w:r>
              <w:t xml:space="preserve">-0.13 [-0.15, -0.11]</w:t>
            </w:r>
          </w:p>
        </w:tc>
        <w:tc>
          <w:tcPr/>
          <w:p>
            <w:pPr>
              <w:pStyle w:val="Compact"/>
            </w:pPr>
            <w:r>
              <w:t xml:space="preserve">&lt; .001</w:t>
            </w:r>
          </w:p>
        </w:tc>
      </w:tr>
      <w:tr>
        <w:tc>
          <w:tcPr/>
          <w:p>
            <w:pPr>
              <w:pStyle w:val="Compact"/>
            </w:pPr>
            <w:r>
              <w:t xml:space="preserve">Physical activity (within) × Age</w:t>
            </w:r>
          </w:p>
        </w:tc>
        <w:tc>
          <w:tcPr/>
          <w:p>
            <w:pPr>
              <w:pStyle w:val="Compact"/>
            </w:pPr>
            <w:r>
              <w:t xml:space="preserve">0.03 [0.02, 0.03]</w:t>
            </w:r>
          </w:p>
        </w:tc>
        <w:tc>
          <w:tcPr/>
          <w:p>
            <w:pPr>
              <w:pStyle w:val="Compact"/>
            </w:pPr>
            <w:r>
              <w:t xml:space="preserve">&lt; .001</w:t>
            </w:r>
          </w:p>
        </w:tc>
        <w:tc>
          <w:tcPr/>
          <w:p>
            <w:pPr>
              <w:pStyle w:val="Compact"/>
            </w:pPr>
            <w:r>
              <w:t xml:space="preserve">-0.02 [-0.02, -0.02]</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-0.07 [-0.08, -0.06]</w:t>
            </w:r>
          </w:p>
        </w:tc>
        <w:tc>
          <w:tcPr/>
          <w:p>
            <w:pPr>
              <w:pStyle w:val="Compact"/>
            </w:pPr>
            <w:r>
              <w:t xml:space="preserve">&lt; .001</w:t>
            </w:r>
          </w:p>
        </w:tc>
        <w:tc>
          <w:tcPr/>
          <w:p>
            <w:pPr>
              <w:pStyle w:val="Compact"/>
            </w:pPr>
            <w:r>
              <w:t xml:space="preserve">0.03 [0.03, 0.03]</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0.01 [0.00, 0.02]</w:t>
            </w:r>
          </w:p>
        </w:tc>
        <w:tc>
          <w:tcPr/>
          <w:p>
            <w:pPr>
              <w:pStyle w:val="Compact"/>
            </w:pPr>
            <w:r>
              <w:t xml:space="preserve">.019</w:t>
            </w:r>
          </w:p>
        </w:tc>
        <w:tc>
          <w:tcPr/>
          <w:p>
            <w:pPr>
              <w:pStyle w:val="Compact"/>
            </w:pPr>
            <w:r>
              <w:t xml:space="preserve">-0.07 [-0.08, -0.06]</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-0.04 [-0.05, -0.03]</w:t>
            </w:r>
          </w:p>
        </w:tc>
        <w:tc>
          <w:tcPr/>
          <w:p>
            <w:pPr>
              <w:pStyle w:val="Compact"/>
            </w:pPr>
            <w:r>
              <w:t xml:space="preserve">&lt; .001</w:t>
            </w:r>
          </w:p>
        </w:tc>
        <w:tc>
          <w:tcPr/>
          <w:p>
            <w:pPr>
              <w:pStyle w:val="Compact"/>
            </w:pPr>
            <w:r>
              <w:t xml:space="preserve">0.00 [0.00, 0.01]</w:t>
            </w:r>
          </w:p>
        </w:tc>
        <w:tc>
          <w:tcPr/>
          <w:p>
            <w:pPr>
              <w:pStyle w:val="Compact"/>
            </w:pPr>
            <w:r>
              <w:t xml:space="preserve">.105</w:t>
            </w:r>
          </w:p>
        </w:tc>
      </w:tr>
      <w:tr>
        <w:tc>
          <w:tcPr>
            <w:gridSpan w:val="5"/>
          </w:tcPr>
          <w:p>
            <w:pPr>
              <w:pStyle w:val="Compact"/>
            </w:pPr>
            <w:r>
              <w:t xml:space="preserve">Adjusted for SES, sex, and BMI z-score. Rows are grouped by sleep outcome; columns give the physical activity predictor.</w:t>
            </w:r>
            <w:r>
              <w:t xml:space="preserve"> </w:t>
            </w:r>
            <w:r>
              <w:t xml:space="preserve">Variables marked (z) are standardised; ² denotes a quadratic term and × an interaction. (within) is the day’s deviation from the</w:t>
            </w:r>
            <w:r>
              <w:t xml:space="preserve"> </w:t>
            </w:r>
            <w:r>
              <w:t xml:space="preserve">participant’s mean, (between) is that mean, and (within, prior) is the previous day’s deviation (for sleep regularity, the index</w:t>
            </w:r>
            <w:r>
              <w:t xml:space="preserve"> </w:t>
            </w:r>
            <w:r>
              <w:t xml:space="preserve">for the two preceding days). Age was centred at 35.6 years (the mean across person-days) and scaled per 10 years, so main effects</w:t>
            </w:r>
            <w:r>
              <w:t xml:space="preserve"> </w:t>
            </w:r>
            <w:r>
              <w:t xml:space="preserve">are associations at 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within-person physical activity volume (the day’s deviation from the participant’s mean), with between-person volume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25"/>
        </w:tc>
      </w:tr>
    </w:tbl>
    <w:p>
      <w:pPr>
        <w:pStyle w:val="BodyText"/>
      </w:pPr>
      <w:r>
        <w:t xml:space="preserve">Within-person associations of physical activity intensity followed the same pattern, with longer sleep (</w:t>
      </w:r>
      <m:oMath>
        <m:r>
          <m:t>β</m:t>
        </m:r>
      </m:oMath>
      <w:r>
        <w:t xml:space="preserve"> </w:t>
      </w:r>
      <w:r>
        <w:t xml:space="preserve">= 0.08 [0.07, 0.09] at age 11 and 0.04 [0.03, 0.05] at age 65) and earlier sleep onset (</w:t>
      </w:r>
      <m:oMath>
        <m:r>
          <m:t>β</m:t>
        </m:r>
      </m:oMath>
      <w:r>
        <w:t xml:space="preserve"> </w:t>
      </w:r>
      <w:r>
        <w:t xml:space="preserve">= -0.09 [-0.10, -0.08] and -0.08 [-0.09, -0.08];</w:t>
      </w:r>
      <w:r>
        <w:t xml:space="preserve"> </w:t>
      </w:r>
      <w:hyperlink w:anchor="fig-sleep-by-intensity">
        <w:r>
          <w:rPr>
            <w:rStyle w:val="Hyperlink"/>
          </w:rPr>
          <w:t xml:space="preserve">Figure 2</w:t>
        </w:r>
      </w:hyperlink>
      <w:r>
        <w:t xml:space="preserve">).</w:t>
      </w:r>
    </w:p>
    <w:p>
      <w:pPr>
        <w:pStyle w:val="BodyText"/>
      </w:pPr>
      <w:r>
        <w:t xml:space="preserve">Minutes of MVPA showed a different pattern for sleep timing (appendix).</w:t>
      </w:r>
      <w:r>
        <w:t xml:space="preserve"> </w:t>
      </w:r>
      <w:r>
        <w:t xml:space="preserve">Thirty minutes more MVPA than usual was associated with sleep onset 5 min later at age 11 (</w:t>
      </w:r>
      <m:oMath>
        <m:r>
          <m:t>β</m:t>
        </m:r>
      </m:oMath>
      <w:r>
        <w:t xml:space="preserve"> </w:t>
      </w:r>
      <w:r>
        <w:t xml:space="preserve">= 0.04 [0.04, 0.05]) and 4 min later at age 65 (</w:t>
      </w:r>
      <m:oMath>
        <m:r>
          <m:t>β</m:t>
        </m:r>
      </m:oMath>
      <w:r>
        <w:t xml:space="preserve"> </w:t>
      </w:r>
      <w:r>
        <w:t xml:space="preserve">= 0.04 [0.03, 0.04]), and with sleep 1.8 min longer at age 11 but 3.0 min shorter at age 65.</w:t>
      </w:r>
      <w:r>
        <w:t xml:space="preserve"> </w:t>
      </w:r>
      <w:r>
        <w:t xml:space="preserve">Adjusting for the previous day’s outcome in cross-lagged models changed the within-person estimates little (appendix).</w:t>
      </w:r>
    </w:p>
    <w:tbl>
      <w:tblPr>
        <w:tblStyle w:val="Table"/>
        <w:tblW w:type="pct" w:w="5000"/>
        <w:tblLayout w:type="fixed"/>
        <w:tblLook w:firstRow="0" w:lastRow="0" w:firstColumn="0" w:lastColumn="0" w:noHBand="0" w:noVBand="0" w:val="0000"/>
      </w:tblPr>
      <w:tblGrid>
        <w:gridCol w:w="7920"/>
      </w:tblGrid>
      <w:tr>
        <w:tc>
          <w:tcPr/>
          <w:bookmarkStart w:id="29" w:name="fig-sleep-by-intensity"/>
          <w:p>
            <w:pPr>
              <w:pStyle w:val="Compact"/>
              <w:jc w:val="center"/>
            </w:pPr>
            <w:r>
              <w:drawing>
                <wp:inline>
                  <wp:extent cx="5727700" cy="3818825"/>
                  <wp:effectExtent b="0" l="0" r="0" t="0"/>
                  <wp:docPr descr="" title="" id="27" name="Picture"/>
                  <a:graphic>
                    <a:graphicData uri="http://schemas.openxmlformats.org/drawingml/2006/picture">
                      <pic:pic>
                        <pic:nvPicPr>
                          <pic:cNvPr descr="../Figures/main/Sleep%20on%20scale_pa_intensity%20by%20Age_nolog.jpg" id="28" name="Picture"/>
                          <pic:cNvPicPr>
                            <a:picLocks noChangeArrowheads="1" noChangeAspect="1"/>
                          </pic:cNvPicPr>
                        </pic:nvPicPr>
                        <pic:blipFill>
                          <a:blip r:embed="rId26"/>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Standardised sleep metrics predicted by within-person physical activity intensity (the day’s deviation from the participant’s mean), with between-person intensity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29"/>
        </w:tc>
      </w:tr>
    </w:tbl>
    <w:bookmarkEnd w:id="30"/>
    <w:bookmarkStart w:id="47" w:name="sleep-and-next-day-physical-activity"/>
    <w:p>
      <w:pPr>
        <w:pStyle w:val="Heading2"/>
      </w:pPr>
      <w:r>
        <w:t xml:space="preserve">Sleep and next-day physical activity</w:t>
      </w:r>
    </w:p>
    <w:p>
      <w:pPr>
        <w:pStyle w:val="FirstParagraph"/>
      </w:pPr>
      <w:r>
        <w:t xml:space="preserve">Within-person associations of a night’s sleep with next-day physical activity volume and intensity were negligible at every age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 </w:t>
      </w:r>
      <w:r>
        <w:t xml:space="preserve">to</w:t>
      </w:r>
      <w:r>
        <w:t xml:space="preserve"> </w:t>
      </w:r>
      <w:hyperlink w:anchor="fig-pa-by-sleep-regularity">
        <w:r>
          <w:rPr>
            <w:rStyle w:val="Hyperlink"/>
          </w:rPr>
          <w:t xml:space="preserve">Figure 6</w:t>
        </w:r>
      </w:hyperlink>
      <w:r>
        <w:t xml:space="preserve">).</w:t>
      </w:r>
      <w:r>
        <w:t xml:space="preserve"> </w:t>
      </w:r>
      <w:r>
        <w:t xml:space="preserve">The largest was for sleep duration and next-day volume at age 11 (</w:t>
      </w:r>
      <m:oMath>
        <m:r>
          <m:t>β</m:t>
        </m:r>
      </m:oMath>
      <w:r>
        <w:t xml:space="preserve"> </w:t>
      </w:r>
      <w:r>
        <w:t xml:space="preserve">= 0.03 [0.02, 0.03]).</w:t>
      </w:r>
      <w:r>
        <w:t xml:space="preserve"> </w:t>
      </w:r>
      <w:r>
        <w:t xml:space="preserve">Sleep regularity over the two preceding days was not associated with next-day volume (</w:t>
      </w:r>
      <m:oMath>
        <m:r>
          <m:t>β</m:t>
        </m:r>
      </m:oMath>
      <w:r>
        <w:t xml:space="preserve"> </w:t>
      </w:r>
      <w:r>
        <w:t xml:space="preserve">= -0.01 [-0.01, 0.00] at age 11 and -0.01 [-0.02, 0.00] at age 65).</w:t>
      </w:r>
      <w:r>
        <w:t xml:space="preserve"> </w:t>
      </w:r>
      <w:r>
        <w:t xml:space="preserve">Between people, those with habitually more regular sleep were more active (</w:t>
      </w:r>
      <m:oMath>
        <m:r>
          <m:t>β</m:t>
        </m:r>
      </m:oMath>
      <w:r>
        <w:t xml:space="preserve"> </w:t>
      </w:r>
      <w:r>
        <w:t xml:space="preserve">= 0.16 [0.15, 0.18] at age 11 and 0.18 [0.16, 0.20] at age 65).</w:t>
      </w:r>
      <w:r>
        <w:t xml:space="preserve"> </w:t>
      </w:r>
      <w:r>
        <w:t xml:space="preserve">For MVPA, a 1 SD earlier sleep onset than usual was followed by 3.2 min more MVPA the next day at age 11 and 6.0 min more at age 65, and 1 SD longer sleep by 1.0 min and 3.6 min less, respectively (appendix).</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94"/>
        <w:tblLayout w:type="fixed"/>
        <w:tblLook w:firstRow="1" w:lastRow="1" w:firstColumn="0" w:lastColumn="0" w:noHBand="0" w:noVBand="0" w:val="0020"/>
      </w:tblPr>
      <w:tblGrid>
        <w:gridCol w:w="2359"/>
        <w:gridCol w:w="1516"/>
        <w:gridCol w:w="1011"/>
        <w:gridCol w:w="1685"/>
        <w:gridCol w:w="1179"/>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0.45]</w:t>
            </w:r>
          </w:p>
        </w:tc>
        <w:tc>
          <w:tcPr/>
          <w:p>
            <w:pPr>
              <w:pStyle w:val="Compact"/>
            </w:pPr>
            <w:r>
              <w:t xml:space="preserve">.379</w:t>
            </w:r>
          </w:p>
        </w:tc>
        <w:tc>
          <w:tcPr/>
          <w:p>
            <w:pPr>
              <w:pStyle w:val="Compact"/>
            </w:pPr>
            <w:r>
              <w:t xml:space="preserve">-0.07 [-0.20, 0.05]</w:t>
            </w:r>
          </w:p>
        </w:tc>
        <w:tc>
          <w:tcPr/>
          <w:p>
            <w:pPr>
              <w:pStyle w:val="Compact"/>
            </w:pPr>
            <w:r>
              <w:t xml:space="preserve">.252</w:t>
            </w:r>
          </w:p>
        </w:tc>
      </w:tr>
      <w:tr>
        <w:tc>
          <w:tcPr/>
          <w:p>
            <w:pPr>
              <w:pStyle w:val="Compact"/>
            </w:pPr>
            <w:r>
              <w:t xml:space="preserve">Sleep duration (within, prior)</w:t>
            </w:r>
          </w:p>
        </w:tc>
        <w:tc>
          <w:tcPr/>
          <w:p>
            <w:pPr>
              <w:pStyle w:val="Compact"/>
            </w:pPr>
            <w:r>
              <w:t xml:space="preserve">0.01 [0.01, 0.02]</w:t>
            </w:r>
          </w:p>
        </w:tc>
        <w:tc>
          <w:tcPr/>
          <w:p>
            <w:pPr>
              <w:pStyle w:val="Compact"/>
            </w:pPr>
            <w:r>
              <w:t xml:space="preserve">&lt; .001</w:t>
            </w:r>
          </w:p>
        </w:tc>
        <w:tc>
          <w:tcPr/>
          <w:p>
            <w:pPr>
              <w:pStyle w:val="Compact"/>
            </w:pPr>
            <w:r>
              <w:t xml:space="preserve">0.02 [0.01, 0.02]</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 (within, prior)²</w:t>
            </w:r>
          </w:p>
        </w:tc>
        <w:tc>
          <w:tcPr/>
          <w:p>
            <w:pPr>
              <w:pStyle w:val="Compact"/>
            </w:pPr>
            <w:r>
              <w:t xml:space="preserve">-0.04 [-0.05, -0.04]</w:t>
            </w:r>
          </w:p>
        </w:tc>
        <w:tc>
          <w:tcPr/>
          <w:p>
            <w:pPr>
              <w:pStyle w:val="Compact"/>
            </w:pPr>
            <w:r>
              <w:t xml:space="preserve">&lt; .001</w:t>
            </w:r>
          </w:p>
        </w:tc>
        <w:tc>
          <w:tcPr/>
          <w:p>
            <w:pPr>
              <w:pStyle w:val="Compact"/>
            </w:pPr>
            <w:r>
              <w:t xml:space="preserve">-0.02 [-0.03, -0.02]</w:t>
            </w:r>
          </w:p>
        </w:tc>
        <w:tc>
          <w:tcPr/>
          <w:p>
            <w:pPr>
              <w:pStyle w:val="Compact"/>
            </w:pPr>
            <w:r>
              <w:t xml:space="preserve">&lt; .001</w:t>
            </w:r>
          </w:p>
        </w:tc>
      </w:tr>
      <w:tr>
        <w:tc>
          <w:tcPr/>
          <w:p>
            <w:pPr>
              <w:pStyle w:val="Compact"/>
            </w:pPr>
            <w:r>
              <w:t xml:space="preserve">Sleep duration (between)</w:t>
            </w:r>
          </w:p>
        </w:tc>
        <w:tc>
          <w:tcPr/>
          <w:p>
            <w:pPr>
              <w:pStyle w:val="Compact"/>
            </w:pPr>
            <w:r>
              <w:t xml:space="preserve">0.07 [0.06, 0.08]</w:t>
            </w:r>
          </w:p>
        </w:tc>
        <w:tc>
          <w:tcPr/>
          <w:p>
            <w:pPr>
              <w:pStyle w:val="Compact"/>
            </w:pPr>
            <w:r>
              <w:t xml:space="preserve">&lt; .001</w:t>
            </w:r>
          </w:p>
        </w:tc>
        <w:tc>
          <w:tcPr/>
          <w:p>
            <w:pPr>
              <w:pStyle w:val="Compact"/>
            </w:pPr>
            <w:r>
              <w:t xml:space="preserve">0.06 [0.05, 0.07]</w:t>
            </w:r>
          </w:p>
        </w:tc>
        <w:tc>
          <w:tcPr/>
          <w:p>
            <w:pPr>
              <w:pStyle w:val="Compact"/>
            </w:pPr>
            <w:r>
              <w:t xml:space="preserve">&lt; .001</w:t>
            </w:r>
          </w:p>
        </w:tc>
      </w:tr>
      <w:tr>
        <w:tc>
          <w:tcPr/>
          <w:p>
            <w:pPr>
              <w:pStyle w:val="Compact"/>
            </w:pPr>
            <w:r>
              <w:t xml:space="preserve">Sleep duration (between)²</w:t>
            </w:r>
          </w:p>
        </w:tc>
        <w:tc>
          <w:tcPr/>
          <w:p>
            <w:pPr>
              <w:pStyle w:val="Compact"/>
            </w:pPr>
            <w:r>
              <w:t xml:space="preserve">-0.05 [-0.06, -0.04]</w:t>
            </w:r>
          </w:p>
        </w:tc>
        <w:tc>
          <w:tcPr/>
          <w:p>
            <w:pPr>
              <w:pStyle w:val="Compact"/>
            </w:pPr>
            <w:r>
              <w:t xml:space="preserve">&lt; .001</w:t>
            </w:r>
          </w:p>
        </w:tc>
        <w:tc>
          <w:tcPr/>
          <w:p>
            <w:pPr>
              <w:pStyle w:val="Compact"/>
            </w:pPr>
            <w:r>
              <w:t xml:space="preserve">-0.01 [-0.02, 0.00]</w:t>
            </w:r>
          </w:p>
        </w:tc>
        <w:tc>
          <w:tcPr/>
          <w:p>
            <w:pPr>
              <w:pStyle w:val="Compact"/>
            </w:pPr>
            <w:r>
              <w:t xml:space="preserve">.012</w:t>
            </w:r>
          </w:p>
        </w:tc>
      </w:tr>
      <w:tr>
        <w:tc>
          <w:tcPr/>
          <w:p>
            <w:pPr>
              <w:pStyle w:val="Compact"/>
            </w:pPr>
            <w:r>
              <w:t xml:space="preserve">Sleep duration (within, prior) × Age</w:t>
            </w:r>
          </w:p>
        </w:tc>
        <w:tc>
          <w:tcPr/>
          <w:p>
            <w:pPr>
              <w:pStyle w:val="Compact"/>
            </w:pPr>
            <w:r>
              <w:t xml:space="preserve">-0.01 [-0.01, 0.00]</w:t>
            </w:r>
          </w:p>
        </w:tc>
        <w:tc>
          <w:tcPr/>
          <w:p>
            <w:pPr>
              <w:pStyle w:val="Compact"/>
            </w:pPr>
            <w:r>
              <w:t xml:space="preserve">&lt; .001</w:t>
            </w:r>
          </w:p>
        </w:tc>
        <w:tc>
          <w:tcPr/>
          <w:p>
            <w:pPr>
              <w:pStyle w:val="Compact"/>
            </w:pPr>
            <w:r>
              <w:t xml:space="preserve">0.00 [0.00, 0.00]</w:t>
            </w:r>
          </w:p>
        </w:tc>
        <w:tc>
          <w:tcPr/>
          <w:p>
            <w:pPr>
              <w:pStyle w:val="Compact"/>
            </w:pPr>
            <w:r>
              <w:t xml:space="preserve">.010</w:t>
            </w:r>
          </w:p>
        </w:tc>
      </w:tr>
      <w:tr>
        <w:tc>
          <w:tcPr/>
          <w:p>
            <w:pPr>
              <w:pStyle w:val="Compact"/>
            </w:pPr>
            <w:r>
              <w:t xml:space="preserve">Age × Sleep duration (within, prior)²</w:t>
            </w:r>
          </w:p>
        </w:tc>
        <w:tc>
          <w:tcPr/>
          <w:p>
            <w:pPr>
              <w:pStyle w:val="Compact"/>
            </w:pPr>
            <w:r>
              <w:t xml:space="preserve">0.01 [0.00, 0.01]</w:t>
            </w:r>
          </w:p>
        </w:tc>
        <w:tc>
          <w:tcPr/>
          <w:p>
            <w:pPr>
              <w:pStyle w:val="Compact"/>
            </w:pPr>
            <w:r>
              <w:t xml:space="preserve">&lt; .001</w:t>
            </w:r>
          </w:p>
        </w:tc>
        <w:tc>
          <w:tcPr/>
          <w:p>
            <w:pPr>
              <w:pStyle w:val="Compact"/>
            </w:pPr>
            <w:r>
              <w:t xml:space="preserve">0.00 [0.00, 0.01]</w:t>
            </w:r>
          </w:p>
        </w:tc>
        <w:tc>
          <w:tcPr/>
          <w:p>
            <w:pPr>
              <w:pStyle w:val="Compact"/>
            </w:pPr>
            <w:r>
              <w:t xml:space="preserve">&lt; .001</w:t>
            </w:r>
          </w:p>
        </w:tc>
      </w:tr>
      <w:tr>
        <w:tc>
          <w:tcPr/>
          <w:p>
            <w:pPr>
              <w:pStyle w:val="Compact"/>
            </w:pPr>
            <w:r>
              <w:t xml:space="preserve">Age × Sleep duration (between)</w:t>
            </w:r>
          </w:p>
        </w:tc>
        <w:tc>
          <w:tcPr/>
          <w:p>
            <w:pPr>
              <w:pStyle w:val="Compact"/>
            </w:pPr>
            <w:r>
              <w:t xml:space="preserve">-0.03 [-0.04,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Sleep duration (between)²</w:t>
            </w:r>
          </w:p>
        </w:tc>
        <w:tc>
          <w:tcPr/>
          <w:p>
            <w:pPr>
              <w:pStyle w:val="Compact"/>
            </w:pPr>
            <w:r>
              <w:t xml:space="preserve">0.00 [0.00, 0.00]</w:t>
            </w:r>
          </w:p>
        </w:tc>
        <w:tc>
          <w:tcPr/>
          <w:p>
            <w:pPr>
              <w:pStyle w:val="Compact"/>
            </w:pPr>
            <w:r>
              <w:t xml:space="preserve">.885</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0.43]</w:t>
            </w:r>
          </w:p>
        </w:tc>
        <w:tc>
          <w:tcPr/>
          <w:p>
            <w:pPr>
              <w:pStyle w:val="Compact"/>
            </w:pPr>
            <w:r>
              <w:t xml:space="preserve">.392</w:t>
            </w:r>
          </w:p>
        </w:tc>
        <w:tc>
          <w:tcPr/>
          <w:p>
            <w:pPr>
              <w:pStyle w:val="Compact"/>
            </w:pPr>
            <w:r>
              <w:t xml:space="preserve">-0.07 [-0.19, 0.05]</w:t>
            </w:r>
          </w:p>
        </w:tc>
        <w:tc>
          <w:tcPr/>
          <w:p>
            <w:pPr>
              <w:pStyle w:val="Compact"/>
            </w:pPr>
            <w:r>
              <w:t xml:space="preserve">.252</w:t>
            </w:r>
          </w:p>
        </w:tc>
      </w:tr>
      <w:tr>
        <w:tc>
          <w:tcPr/>
          <w:p>
            <w:pPr>
              <w:pStyle w:val="Compact"/>
            </w:pPr>
            <w:r>
              <w:t xml:space="preserve">Sleep efficiency (within, prior)</w:t>
            </w:r>
          </w:p>
        </w:tc>
        <w:tc>
          <w:tcPr/>
          <w:p>
            <w:pPr>
              <w:pStyle w:val="Compact"/>
            </w:pPr>
            <w:r>
              <w:t xml:space="preserve">0.01 [0.00, 0.01]</w:t>
            </w:r>
          </w:p>
        </w:tc>
        <w:tc>
          <w:tcPr/>
          <w:p>
            <w:pPr>
              <w:pStyle w:val="Compact"/>
            </w:pPr>
            <w:r>
              <w:t xml:space="preserve">.003</w:t>
            </w:r>
          </w:p>
        </w:tc>
        <w:tc>
          <w:tcPr/>
          <w:p>
            <w:pPr>
              <w:pStyle w:val="Compact"/>
            </w:pPr>
            <w:r>
              <w:t xml:space="preserve">0.01 [0.00, 0.01]</w:t>
            </w:r>
          </w:p>
        </w:tc>
        <w:tc>
          <w:tcPr/>
          <w:p>
            <w:pPr>
              <w:pStyle w:val="Compact"/>
            </w:pPr>
            <w:r>
              <w:t xml:space="preserve">.003</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-0.28 [-0.29, -0.27]</w:t>
            </w:r>
          </w:p>
        </w:tc>
        <w:tc>
          <w:tcPr/>
          <w:p>
            <w:pPr>
              <w:pStyle w:val="Compact"/>
            </w:pPr>
            <w:r>
              <w:t xml:space="preserve">&lt; .001</w:t>
            </w:r>
          </w:p>
        </w:tc>
      </w:tr>
      <w:tr>
        <w:tc>
          <w:tcPr/>
          <w:p>
            <w:pPr>
              <w:pStyle w:val="Compact"/>
            </w:pPr>
            <w:r>
              <w:t xml:space="preserve">Sleep efficiency (within, prior)²</w:t>
            </w:r>
          </w:p>
        </w:tc>
        <w:tc>
          <w:tcPr/>
          <w:p>
            <w:pPr>
              <w:pStyle w:val="Compact"/>
            </w:pPr>
            <w:r>
              <w:t xml:space="preserve">-0.01 [-0.02, -0.01]</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efficiency (between)</w:t>
            </w:r>
          </w:p>
        </w:tc>
        <w:tc>
          <w:tcPr/>
          <w:p>
            <w:pPr>
              <w:pStyle w:val="Compact"/>
            </w:pPr>
            <w:r>
              <w:t xml:space="preserve">-0.02 [-0.03, 0.00]</w:t>
            </w:r>
          </w:p>
        </w:tc>
        <w:tc>
          <w:tcPr/>
          <w:p>
            <w:pPr>
              <w:pStyle w:val="Compact"/>
            </w:pPr>
            <w:r>
              <w:t xml:space="preserve">.008</w:t>
            </w:r>
          </w:p>
        </w:tc>
        <w:tc>
          <w:tcPr/>
          <w:p>
            <w:pPr>
              <w:pStyle w:val="Compact"/>
            </w:pPr>
            <w:r>
              <w:t xml:space="preserve">0.01 [0.00, 0.02]</w:t>
            </w:r>
          </w:p>
        </w:tc>
        <w:tc>
          <w:tcPr/>
          <w:p>
            <w:pPr>
              <w:pStyle w:val="Compact"/>
            </w:pPr>
            <w:r>
              <w:t xml:space="preserve">.254</w:t>
            </w:r>
          </w:p>
        </w:tc>
      </w:tr>
      <w:tr>
        <w:tc>
          <w:tcPr/>
          <w:p>
            <w:pPr>
              <w:pStyle w:val="Compact"/>
            </w:pPr>
            <w:r>
              <w:t xml:space="preserve">Sleep efficiency (between)²</w:t>
            </w:r>
          </w:p>
        </w:tc>
        <w:tc>
          <w:tcPr/>
          <w:p>
            <w:pPr>
              <w:pStyle w:val="Compact"/>
            </w:pPr>
            <w:r>
              <w:t xml:space="preserve">-0.03 [-0.04,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efficiency (within, prior) × Age</w:t>
            </w:r>
          </w:p>
        </w:tc>
        <w:tc>
          <w:tcPr/>
          <w:p>
            <w:pPr>
              <w:pStyle w:val="Compact"/>
            </w:pPr>
            <w:r>
              <w:t xml:space="preserve">0.00 [0.00, 0.00]</w:t>
            </w:r>
          </w:p>
        </w:tc>
        <w:tc>
          <w:tcPr/>
          <w:p>
            <w:pPr>
              <w:pStyle w:val="Compact"/>
            </w:pPr>
            <w:r>
              <w:t xml:space="preserve">.902</w:t>
            </w:r>
          </w:p>
        </w:tc>
        <w:tc>
          <w:tcPr/>
          <w:p>
            <w:pPr>
              <w:pStyle w:val="Compact"/>
            </w:pPr>
            <w:r>
              <w:t xml:space="preserve">0.00 [-0.01, 0.00]</w:t>
            </w:r>
          </w:p>
        </w:tc>
        <w:tc>
          <w:tcPr/>
          <w:p>
            <w:pPr>
              <w:pStyle w:val="Compact"/>
            </w:pPr>
            <w:r>
              <w:t xml:space="preserve">&lt; .001</w:t>
            </w:r>
          </w:p>
        </w:tc>
      </w:tr>
      <w:tr>
        <w:tc>
          <w:tcPr/>
          <w:p>
            <w:pPr>
              <w:pStyle w:val="Compact"/>
            </w:pPr>
            <w:r>
              <w:t xml:space="preserve">Age × Sleep efficiency (within, prior)²</w:t>
            </w:r>
          </w:p>
        </w:tc>
        <w:tc>
          <w:tcPr/>
          <w:p>
            <w:pPr>
              <w:pStyle w:val="Compact"/>
            </w:pPr>
            <w:r>
              <w:t xml:space="preserve">0.00 [0.00, 0.00]</w:t>
            </w:r>
          </w:p>
        </w:tc>
        <w:tc>
          <w:tcPr/>
          <w:p>
            <w:pPr>
              <w:pStyle w:val="Compact"/>
            </w:pPr>
            <w:r>
              <w:t xml:space="preserve">.070</w:t>
            </w:r>
          </w:p>
        </w:tc>
        <w:tc>
          <w:tcPr/>
          <w:p>
            <w:pPr>
              <w:pStyle w:val="Compact"/>
            </w:pPr>
            <w:r>
              <w:t xml:space="preserve">0.00 [0.00, 0.00]</w:t>
            </w:r>
          </w:p>
        </w:tc>
        <w:tc>
          <w:tcPr/>
          <w:p>
            <w:pPr>
              <w:pStyle w:val="Compact"/>
            </w:pPr>
            <w:r>
              <w:t xml:space="preserve">.323</w:t>
            </w:r>
          </w:p>
        </w:tc>
      </w:tr>
      <w:tr>
        <w:tc>
          <w:tcPr/>
          <w:p>
            <w:pPr>
              <w:pStyle w:val="Compact"/>
            </w:pPr>
            <w:r>
              <w:t xml:space="preserve">Age × Sleep efficiency (between)</w:t>
            </w:r>
          </w:p>
        </w:tc>
        <w:tc>
          <w:tcPr/>
          <w:p>
            <w:pPr>
              <w:pStyle w:val="Compact"/>
            </w:pPr>
            <w:r>
              <w:t xml:space="preserve">0.02 [0.01, 0.02]</w:t>
            </w:r>
          </w:p>
        </w:tc>
        <w:tc>
          <w:tcPr/>
          <w:p>
            <w:pPr>
              <w:pStyle w:val="Compact"/>
            </w:pPr>
            <w:r>
              <w:t xml:space="preserve">&lt; .001</w:t>
            </w:r>
          </w:p>
        </w:tc>
        <w:tc>
          <w:tcPr/>
          <w:p>
            <w:pPr>
              <w:pStyle w:val="Compact"/>
            </w:pPr>
            <w:r>
              <w:t xml:space="preserve">0.00 [0.00, 0.01]</w:t>
            </w:r>
          </w:p>
        </w:tc>
        <w:tc>
          <w:tcPr/>
          <w:p>
            <w:pPr>
              <w:pStyle w:val="Compact"/>
            </w:pPr>
            <w:r>
              <w:t xml:space="preserve">.016</w:t>
            </w:r>
          </w:p>
        </w:tc>
      </w:tr>
      <w:tr>
        <w:tc>
          <w:tcPr/>
          <w:p>
            <w:pPr>
              <w:pStyle w:val="Compact"/>
            </w:pPr>
            <w:r>
              <w:t xml:space="preserve">Age × Sleep efficiency (between)²</w:t>
            </w:r>
          </w:p>
        </w:tc>
        <w:tc>
          <w:tcPr/>
          <w:p>
            <w:pPr>
              <w:pStyle w:val="Compact"/>
            </w:pPr>
            <w:r>
              <w:t xml:space="preserve">0.01 [0.01, 0.01]</w:t>
            </w:r>
          </w:p>
        </w:tc>
        <w:tc>
          <w:tcPr/>
          <w:p>
            <w:pPr>
              <w:pStyle w:val="Compact"/>
            </w:pPr>
            <w:r>
              <w:t xml:space="preserve">&lt; .001</w:t>
            </w:r>
          </w:p>
        </w:tc>
        <w:tc>
          <w:tcPr/>
          <w:p>
            <w:pPr>
              <w:pStyle w:val="Compact"/>
            </w:pPr>
            <w:r>
              <w:t xml:space="preserve">0.00 [0.00, 0.01]</w:t>
            </w:r>
          </w:p>
        </w:tc>
        <w:tc>
          <w:tcPr/>
          <w:p>
            <w:pPr>
              <w:pStyle w:val="Compact"/>
            </w:pPr>
            <w:r>
              <w:t xml:space="preserve">.113</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[-0.20, 0.45]</w:t>
            </w:r>
          </w:p>
        </w:tc>
        <w:tc>
          <w:tcPr/>
          <w:p>
            <w:pPr>
              <w:pStyle w:val="Compact"/>
            </w:pPr>
            <w:r>
              <w:t xml:space="preserve">.444</w:t>
            </w:r>
          </w:p>
        </w:tc>
        <w:tc>
          <w:tcPr/>
          <w:p>
            <w:pPr>
              <w:pStyle w:val="Compact"/>
            </w:pPr>
            <w:r>
              <w:t xml:space="preserve">-0.08 [-0.22, 0.05]</w:t>
            </w:r>
          </w:p>
        </w:tc>
        <w:tc>
          <w:tcPr/>
          <w:p>
            <w:pPr>
              <w:pStyle w:val="Compact"/>
            </w:pPr>
            <w:r>
              <w:t xml:space="preserve">.222</w:t>
            </w:r>
          </w:p>
        </w:tc>
      </w:tr>
      <w:tr>
        <w:tc>
          <w:tcPr/>
          <w:p>
            <w:pPr>
              <w:pStyle w:val="Compact"/>
            </w:pPr>
            <w:r>
              <w:t xml:space="preserve">Sleep onset (within, prior)</w:t>
            </w:r>
          </w:p>
        </w:tc>
        <w:tc>
          <w:tcPr/>
          <w:p>
            <w:pPr>
              <w:pStyle w:val="Compact"/>
            </w:pPr>
            <w:r>
              <w:t xml:space="preserve">0.00 [-0.01, 0.00]</w:t>
            </w:r>
          </w:p>
        </w:tc>
        <w:tc>
          <w:tcPr/>
          <w:p>
            <w:pPr>
              <w:pStyle w:val="Compact"/>
            </w:pPr>
            <w:r>
              <w:t xml:space="preserve">.123</w:t>
            </w:r>
          </w:p>
        </w:tc>
        <w:tc>
          <w:tcPr/>
          <w:p>
            <w:pPr>
              <w:pStyle w:val="Compact"/>
            </w:pPr>
            <w:r>
              <w:t xml:space="preserve">0.00 [0.00, 0.01]</w:t>
            </w:r>
          </w:p>
        </w:tc>
        <w:tc>
          <w:tcPr/>
          <w:p>
            <w:pPr>
              <w:pStyle w:val="Compact"/>
            </w:pPr>
            <w:r>
              <w:t xml:space="preserve">.202</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 (within, prior)²</w:t>
            </w:r>
          </w:p>
        </w:tc>
        <w:tc>
          <w:tcPr/>
          <w:p>
            <w:pPr>
              <w:pStyle w:val="Compact"/>
            </w:pPr>
            <w:r>
              <w:t xml:space="preserve">-0.03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onset (between)</w:t>
            </w:r>
          </w:p>
        </w:tc>
        <w:tc>
          <w:tcPr/>
          <w:p>
            <w:pPr>
              <w:pStyle w:val="Compact"/>
            </w:pPr>
            <w:r>
              <w:t xml:space="preserve">-0.11 [-0.12, -0.09]</w:t>
            </w:r>
          </w:p>
        </w:tc>
        <w:tc>
          <w:tcPr/>
          <w:p>
            <w:pPr>
              <w:pStyle w:val="Compact"/>
            </w:pPr>
            <w:r>
              <w:t xml:space="preserve">&lt; .001</w:t>
            </w:r>
          </w:p>
        </w:tc>
        <w:tc>
          <w:tcPr/>
          <w:p>
            <w:pPr>
              <w:pStyle w:val="Compact"/>
            </w:pPr>
            <w:r>
              <w:t xml:space="preserve">-0.07 [-0.08, -0.06]</w:t>
            </w:r>
          </w:p>
        </w:tc>
        <w:tc>
          <w:tcPr/>
          <w:p>
            <w:pPr>
              <w:pStyle w:val="Compact"/>
            </w:pPr>
            <w:r>
              <w:t xml:space="preserve">&lt; .001</w:t>
            </w:r>
          </w:p>
        </w:tc>
      </w:tr>
      <w:tr>
        <w:tc>
          <w:tcPr/>
          <w:p>
            <w:pPr>
              <w:pStyle w:val="Compact"/>
            </w:pPr>
            <w:r>
              <w:t xml:space="preserve">Sleep onset (between)²</w:t>
            </w:r>
          </w:p>
        </w:tc>
        <w:tc>
          <w:tcPr/>
          <w:p>
            <w:pPr>
              <w:pStyle w:val="Compact"/>
            </w:pPr>
            <w:r>
              <w:t xml:space="preserve">-0.01 [-0.01, 0.00]</w:t>
            </w:r>
          </w:p>
        </w:tc>
        <w:tc>
          <w:tcPr/>
          <w:p>
            <w:pPr>
              <w:pStyle w:val="Compact"/>
            </w:pPr>
            <w:r>
              <w:t xml:space="preserve">.153</w:t>
            </w:r>
          </w:p>
        </w:tc>
        <w:tc>
          <w:tcPr/>
          <w:p>
            <w:pPr>
              <w:pStyle w:val="Compact"/>
            </w:pPr>
            <w:r>
              <w:t xml:space="preserve">0.01 [0.00, 0.01]</w:t>
            </w:r>
          </w:p>
        </w:tc>
        <w:tc>
          <w:tcPr/>
          <w:p>
            <w:pPr>
              <w:pStyle w:val="Compact"/>
            </w:pPr>
            <w:r>
              <w:t xml:space="preserve">.105</w:t>
            </w:r>
          </w:p>
        </w:tc>
      </w:tr>
      <w:tr>
        <w:tc>
          <w:tcPr/>
          <w:p>
            <w:pPr>
              <w:pStyle w:val="Compact"/>
            </w:pPr>
            <w:r>
              <w:t xml:space="preserve">Sleep onset (within, prior) × Age</w:t>
            </w:r>
          </w:p>
        </w:tc>
        <w:tc>
          <w:tcPr/>
          <w:p>
            <w:pPr>
              <w:pStyle w:val="Compact"/>
            </w:pPr>
            <w:r>
              <w:t xml:space="preserve">0.00 [-0.01, 0.00]</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Sleep onset (within, prior)²</w:t>
            </w:r>
          </w:p>
        </w:tc>
        <w:tc>
          <w:tcPr/>
          <w:p>
            <w:pPr>
              <w:pStyle w:val="Compact"/>
            </w:pPr>
            <w:r>
              <w:t xml:space="preserve">0.00 [0.00, 0.01]</w:t>
            </w:r>
          </w:p>
        </w:tc>
        <w:tc>
          <w:tcPr/>
          <w:p>
            <w:pPr>
              <w:pStyle w:val="Compact"/>
            </w:pPr>
            <w:r>
              <w:t xml:space="preserve">&lt; .001</w:t>
            </w:r>
          </w:p>
        </w:tc>
        <w:tc>
          <w:tcPr/>
          <w:p>
            <w:pPr>
              <w:pStyle w:val="Compact"/>
            </w:pPr>
            <w:r>
              <w:t xml:space="preserve">0.00 [0.00, 0.01]</w:t>
            </w:r>
          </w:p>
        </w:tc>
        <w:tc>
          <w:tcPr/>
          <w:p>
            <w:pPr>
              <w:pStyle w:val="Compact"/>
            </w:pPr>
            <w:r>
              <w:t xml:space="preserve">.001</w:t>
            </w:r>
          </w:p>
        </w:tc>
      </w:tr>
      <w:tr>
        <w:tc>
          <w:tcPr/>
          <w:p>
            <w:pPr>
              <w:pStyle w:val="Compact"/>
            </w:pPr>
            <w:r>
              <w:t xml:space="preserve">Age × Sleep onset (between)</w:t>
            </w:r>
          </w:p>
        </w:tc>
        <w:tc>
          <w:tcPr/>
          <w:p>
            <w:pPr>
              <w:pStyle w:val="Compact"/>
            </w:pPr>
            <w:r>
              <w:t xml:space="preserve">0.03 [0.02, 0.03]</w:t>
            </w:r>
          </w:p>
        </w:tc>
        <w:tc>
          <w:tcPr/>
          <w:p>
            <w:pPr>
              <w:pStyle w:val="Compact"/>
            </w:pPr>
            <w:r>
              <w:t xml:space="preserve">&lt; .001</w:t>
            </w:r>
          </w:p>
        </w:tc>
        <w:tc>
          <w:tcPr/>
          <w:p>
            <w:pPr>
              <w:pStyle w:val="Compact"/>
            </w:pPr>
            <w:r>
              <w:t xml:space="preserve">0.02 [0.01, 0.02]</w:t>
            </w:r>
          </w:p>
        </w:tc>
        <w:tc>
          <w:tcPr/>
          <w:p>
            <w:pPr>
              <w:pStyle w:val="Compact"/>
            </w:pPr>
            <w:r>
              <w:t xml:space="preserve">&lt; .001</w:t>
            </w:r>
          </w:p>
        </w:tc>
      </w:tr>
      <w:tr>
        <w:tc>
          <w:tcPr/>
          <w:p>
            <w:pPr>
              <w:pStyle w:val="Compact"/>
            </w:pPr>
            <w:r>
              <w:t xml:space="preserve">Age × Sleep onset (between)²</w:t>
            </w:r>
          </w:p>
        </w:tc>
        <w:tc>
          <w:tcPr/>
          <w:p>
            <w:pPr>
              <w:pStyle w:val="Compact"/>
            </w:pPr>
            <w:r>
              <w:t xml:space="preserve">-0.01 [-0.01, 0.00]</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0.02 [-0.27, 0.32]</w:t>
            </w:r>
          </w:p>
        </w:tc>
        <w:tc>
          <w:tcPr/>
          <w:p>
            <w:pPr>
              <w:pStyle w:val="Compact"/>
            </w:pPr>
            <w:r>
              <w:t xml:space="preserve">.874</w:t>
            </w:r>
          </w:p>
        </w:tc>
        <w:tc>
          <w:tcPr/>
          <w:p>
            <w:pPr>
              <w:pStyle w:val="Compact"/>
            </w:pPr>
            <w:r>
              <w:t xml:space="preserve">-0.17 [-0.30, -0.04]</w:t>
            </w:r>
          </w:p>
        </w:tc>
        <w:tc>
          <w:tcPr/>
          <w:p>
            <w:pPr>
              <w:pStyle w:val="Compact"/>
            </w:pPr>
            <w:r>
              <w:t xml:space="preserve">.009</w:t>
            </w:r>
          </w:p>
        </w:tc>
      </w:tr>
      <w:tr>
        <w:tc>
          <w:tcPr/>
          <w:p>
            <w:pPr>
              <w:pStyle w:val="Compact"/>
            </w:pPr>
            <w:r>
              <w:t xml:space="preserve">Sleep regularity (within, prior)</w:t>
            </w:r>
          </w:p>
        </w:tc>
        <w:tc>
          <w:tcPr/>
          <w:p>
            <w:pPr>
              <w:pStyle w:val="Compact"/>
            </w:pPr>
            <w:r>
              <w:t xml:space="preserve">-0.01 [-0.01, 0.00]</w:t>
            </w:r>
          </w:p>
        </w:tc>
        <w:tc>
          <w:tcPr/>
          <w:p>
            <w:pPr>
              <w:pStyle w:val="Compact"/>
            </w:pPr>
            <w:r>
              <w:t xml:space="preserve">.067</w:t>
            </w:r>
          </w:p>
        </w:tc>
        <w:tc>
          <w:tcPr/>
          <w:p>
            <w:pPr>
              <w:pStyle w:val="Compact"/>
            </w:pPr>
            <w:r>
              <w:t xml:space="preserve">0.01 [0.00, 0.01]</w:t>
            </w:r>
          </w:p>
        </w:tc>
        <w:tc>
          <w:tcPr/>
          <w:p>
            <w:pPr>
              <w:pStyle w:val="Compact"/>
            </w:pPr>
            <w:r>
              <w:t xml:space="preserve">.053</w:t>
            </w:r>
          </w:p>
        </w:tc>
      </w:tr>
      <w:tr>
        <w:tc>
          <w:tcPr/>
          <w:p>
            <w:pPr>
              <w:pStyle w:val="Compact"/>
            </w:pPr>
            <w:r>
              <w:t xml:space="preserve">Age</w:t>
            </w:r>
          </w:p>
        </w:tc>
        <w:tc>
          <w:tcPr/>
          <w:p>
            <w:pPr>
              <w:pStyle w:val="Compact"/>
            </w:pPr>
            <w:r>
              <w:t xml:space="preserve">-0.23 [-0.25, -0.21]</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 (within, prior)²</w:t>
            </w:r>
          </w:p>
        </w:tc>
        <w:tc>
          <w:tcPr/>
          <w:p>
            <w:pPr>
              <w:pStyle w:val="Compact"/>
            </w:pPr>
            <w:r>
              <w:t xml:space="preserve">0.00 [-0.01, 0.01]</w:t>
            </w:r>
          </w:p>
        </w:tc>
        <w:tc>
          <w:tcPr/>
          <w:p>
            <w:pPr>
              <w:pStyle w:val="Compact"/>
            </w:pPr>
            <w:r>
              <w:t xml:space="preserve">.643</w:t>
            </w:r>
          </w:p>
        </w:tc>
        <w:tc>
          <w:tcPr/>
          <w:p>
            <w:pPr>
              <w:pStyle w:val="Compact"/>
            </w:pPr>
            <w:r>
              <w:t xml:space="preserve">0.00 [-0.01, 0.00]</w:t>
            </w:r>
          </w:p>
        </w:tc>
        <w:tc>
          <w:tcPr/>
          <w:p>
            <w:pPr>
              <w:pStyle w:val="Compact"/>
            </w:pPr>
            <w:r>
              <w:t xml:space="preserve">.251</w:t>
            </w:r>
          </w:p>
        </w:tc>
      </w:tr>
      <w:tr>
        <w:tc>
          <w:tcPr/>
          <w:p>
            <w:pPr>
              <w:pStyle w:val="Compact"/>
            </w:pPr>
            <w:r>
              <w:t xml:space="preserve">Sleep regularity (between)</w:t>
            </w:r>
          </w:p>
        </w:tc>
        <w:tc>
          <w:tcPr/>
          <w:p>
            <w:pPr>
              <w:pStyle w:val="Compact"/>
            </w:pPr>
            <w:r>
              <w:t xml:space="preserve">0.17 [0.16, 0.18]</w:t>
            </w:r>
          </w:p>
        </w:tc>
        <w:tc>
          <w:tcPr/>
          <w:p>
            <w:pPr>
              <w:pStyle w:val="Compact"/>
            </w:pPr>
            <w:r>
              <w:t xml:space="preserve">&lt; .001</w:t>
            </w:r>
          </w:p>
        </w:tc>
        <w:tc>
          <w:tcPr/>
          <w:p>
            <w:pPr>
              <w:pStyle w:val="Compact"/>
            </w:pPr>
            <w:r>
              <w:t xml:space="preserve">0.07 [0.06, 0.08]</w:t>
            </w:r>
          </w:p>
        </w:tc>
        <w:tc>
          <w:tcPr/>
          <w:p>
            <w:pPr>
              <w:pStyle w:val="Compact"/>
            </w:pPr>
            <w:r>
              <w:t xml:space="preserve">&lt; .001</w:t>
            </w:r>
          </w:p>
        </w:tc>
      </w:tr>
      <w:tr>
        <w:tc>
          <w:tcPr/>
          <w:p>
            <w:pPr>
              <w:pStyle w:val="Compact"/>
            </w:pPr>
            <w:r>
              <w:t xml:space="preserve">Sleep regularity (between)²</w:t>
            </w:r>
          </w:p>
        </w:tc>
        <w:tc>
          <w:tcPr/>
          <w:p>
            <w:pPr>
              <w:pStyle w:val="Compact"/>
            </w:pPr>
            <w:r>
              <w:t xml:space="preserve">0.00 [-0.01, 0.01]</w:t>
            </w:r>
          </w:p>
        </w:tc>
        <w:tc>
          <w:tcPr/>
          <w:p>
            <w:pPr>
              <w:pStyle w:val="Compact"/>
            </w:pPr>
            <w:r>
              <w:t xml:space="preserve">.632</w:t>
            </w:r>
          </w:p>
        </w:tc>
        <w:tc>
          <w:tcPr/>
          <w:p>
            <w:pPr>
              <w:pStyle w:val="Compact"/>
            </w:pPr>
            <w:r>
              <w:t xml:space="preserve">-0.02 [-0.03, -0.01]</w:t>
            </w:r>
          </w:p>
        </w:tc>
        <w:tc>
          <w:tcPr/>
          <w:p>
            <w:pPr>
              <w:pStyle w:val="Compact"/>
            </w:pPr>
            <w:r>
              <w:t xml:space="preserve">&lt; .001</w:t>
            </w:r>
          </w:p>
        </w:tc>
      </w:tr>
      <w:tr>
        <w:tc>
          <w:tcPr/>
          <w:p>
            <w:pPr>
              <w:pStyle w:val="Compact"/>
            </w:pPr>
            <w:r>
              <w:t xml:space="preserve">Sleep regularity (within, prior) × Age</w:t>
            </w:r>
          </w:p>
        </w:tc>
        <w:tc>
          <w:tcPr/>
          <w:p>
            <w:pPr>
              <w:pStyle w:val="Compact"/>
            </w:pPr>
            <w:r>
              <w:t xml:space="preserve">0.00 [0.00, 0.00]</w:t>
            </w:r>
          </w:p>
        </w:tc>
        <w:tc>
          <w:tcPr/>
          <w:p>
            <w:pPr>
              <w:pStyle w:val="Compact"/>
            </w:pPr>
            <w:r>
              <w:t xml:space="preserve">.878</w:t>
            </w:r>
          </w:p>
        </w:tc>
        <w:tc>
          <w:tcPr/>
          <w:p>
            <w:pPr>
              <w:pStyle w:val="Compact"/>
            </w:pPr>
            <w:r>
              <w:t xml:space="preserve">0.00 [-0.01, 0.00]</w:t>
            </w:r>
          </w:p>
        </w:tc>
        <w:tc>
          <w:tcPr/>
          <w:p>
            <w:pPr>
              <w:pStyle w:val="Compact"/>
            </w:pPr>
            <w:r>
              <w:t xml:space="preserve">.002</w:t>
            </w:r>
          </w:p>
        </w:tc>
      </w:tr>
      <w:tr>
        <w:tc>
          <w:tcPr/>
          <w:p>
            <w:pPr>
              <w:pStyle w:val="Compact"/>
            </w:pPr>
            <w:r>
              <w:t xml:space="preserve">Age × Sleep regularity (within, prior)²</w:t>
            </w:r>
          </w:p>
        </w:tc>
        <w:tc>
          <w:tcPr/>
          <w:p>
            <w:pPr>
              <w:pStyle w:val="Compact"/>
            </w:pPr>
            <w:r>
              <w:t xml:space="preserve">0.00 [0.00, 0.00]</w:t>
            </w:r>
          </w:p>
        </w:tc>
        <w:tc>
          <w:tcPr/>
          <w:p>
            <w:pPr>
              <w:pStyle w:val="Compact"/>
            </w:pPr>
            <w:r>
              <w:t xml:space="preserve">.209</w:t>
            </w:r>
          </w:p>
        </w:tc>
        <w:tc>
          <w:tcPr/>
          <w:p>
            <w:pPr>
              <w:pStyle w:val="Compact"/>
            </w:pPr>
            <w:r>
              <w:t xml:space="preserve">0.00 [-0.01, 0.00]</w:t>
            </w:r>
          </w:p>
        </w:tc>
        <w:tc>
          <w:tcPr/>
          <w:p>
            <w:pPr>
              <w:pStyle w:val="Compact"/>
            </w:pPr>
            <w:r>
              <w:t xml:space="preserve">&lt; .001</w:t>
            </w:r>
          </w:p>
        </w:tc>
      </w:tr>
      <w:tr>
        <w:tc>
          <w:tcPr/>
          <w:p>
            <w:pPr>
              <w:pStyle w:val="Compact"/>
            </w:pPr>
            <w:r>
              <w:t xml:space="preserve">Age × Sleep regularity (between)</w:t>
            </w:r>
          </w:p>
        </w:tc>
        <w:tc>
          <w:tcPr/>
          <w:p>
            <w:pPr>
              <w:pStyle w:val="Compact"/>
            </w:pPr>
            <w:r>
              <w:t xml:space="preserve">0.00 [0.00, 0.01]</w:t>
            </w:r>
          </w:p>
        </w:tc>
        <w:tc>
          <w:tcPr/>
          <w:p>
            <w:pPr>
              <w:pStyle w:val="Compact"/>
            </w:pPr>
            <w:r>
              <w:t xml:space="preserve">.108</w:t>
            </w:r>
          </w:p>
        </w:tc>
        <w:tc>
          <w:tcPr/>
          <w:p>
            <w:pPr>
              <w:pStyle w:val="Compact"/>
            </w:pPr>
            <w:r>
              <w:t xml:space="preserve">0.00 [-0.01, 0.00]</w:t>
            </w:r>
          </w:p>
        </w:tc>
        <w:tc>
          <w:tcPr/>
          <w:p>
            <w:pPr>
              <w:pStyle w:val="Compact"/>
            </w:pPr>
            <w:r>
              <w:t xml:space="preserve">.251</w:t>
            </w:r>
          </w:p>
        </w:tc>
      </w:tr>
      <w:tr>
        <w:tc>
          <w:tcPr/>
          <w:p>
            <w:pPr>
              <w:pStyle w:val="Compact"/>
            </w:pPr>
            <w:r>
              <w:t xml:space="preserve">Age × Sleep regularity (between)²</w:t>
            </w:r>
          </w:p>
        </w:tc>
        <w:tc>
          <w:tcPr/>
          <w:p>
            <w:pPr>
              <w:pStyle w:val="Compact"/>
            </w:pPr>
            <w:r>
              <w:t xml:space="preserve">0.00 [0.00, 0.00]</w:t>
            </w:r>
          </w:p>
        </w:tc>
        <w:tc>
          <w:tcPr/>
          <w:p>
            <w:pPr>
              <w:pStyle w:val="Compact"/>
            </w:pPr>
            <w:r>
              <w:t xml:space="preserve">.380</w:t>
            </w:r>
          </w:p>
        </w:tc>
        <w:tc>
          <w:tcPr/>
          <w:p>
            <w:pPr>
              <w:pStyle w:val="Compact"/>
            </w:pPr>
            <w:r>
              <w:t xml:space="preserve">0.00 [-0.01, 0.00]</w:t>
            </w:r>
          </w:p>
        </w:tc>
        <w:tc>
          <w:tcPr/>
          <w:p>
            <w:pPr>
              <w:pStyle w:val="Compact"/>
            </w:pPr>
            <w:r>
              <w:t xml:space="preserve">.003</w:t>
            </w:r>
          </w:p>
        </w:tc>
      </w:tr>
      <w:tr>
        <w:tc>
          <w:tcPr>
            <w:gridSpan w:val="5"/>
          </w:tcPr>
          <w:p>
            <w:pPr>
              <w:pStyle w:val="Compact"/>
            </w:pPr>
            <w:r>
              <w:t xml:space="preserve">Adjusted for SES, sex, and BMI z-score. Rows are grouped by the previous night’s sleep predictor; columns give the physical activity</w:t>
            </w:r>
            <w:r>
              <w:t xml:space="preserve"> </w:t>
            </w:r>
            <w:r>
              <w:t xml:space="preserve">outcome. Variables marked (z) are standardised; ² denotes a quadratic term and × an interaction. (within) is the day’s deviation from</w:t>
            </w:r>
            <w:r>
              <w:t xml:space="preserve"> </w:t>
            </w:r>
            <w:r>
              <w:t xml:space="preserve">the participant’s mean, (between) is that mean, and (within, prior) is the previous day’s deviation (for sleep regularity, the index</w:t>
            </w:r>
            <w:r>
              <w:t xml:space="preserve"> </w:t>
            </w:r>
            <w:r>
              <w:t xml:space="preserve">for the two preceding days). Age was centred at 35.6 years (the mean across person-days) and scaled per 10 years, so main effects are</w:t>
            </w:r>
            <w:r>
              <w:t xml:space="preserve"> </w:t>
            </w:r>
            <w:r>
              <w:t xml:space="preserve">associations at 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4" w:name="fig-pa-by-sleep-duration"/>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duration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Standardised physical activity predicted by within-person sleep duration the previous night (the deviation from the participant’s mean), with between-person sleep duration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efficiency"/>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efficiency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Standardised physical activity predicted by within-person sleep efficiency the previous night, with between-person sleep efficiency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onset"/>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onset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Standardised physical activity predicted by within-person sleep onset the previous night, with between-person sleep onset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pa-by-sleep-regularity"/>
          <w:p>
            <w:pPr>
              <w:pStyle w:val="Compact"/>
              <w:jc w:val="center"/>
            </w:pPr>
            <w:r>
              <w:drawing>
                <wp:inline>
                  <wp:extent cx="5727700" cy="2290433"/>
                  <wp:effectExtent b="0" l="0" r="0" t="0"/>
                  <wp:docPr descr="" title="" id="44" name="Picture"/>
                  <a:graphic>
                    <a:graphicData uri="http://schemas.openxmlformats.org/drawingml/2006/picture">
                      <pic:pic>
                        <pic:nvPicPr>
                          <pic:cNvPr descr="../Figures/main/PA%20on%20scale_sleep_regularity_lag%20by%20Age_nolog.jpg" id="45" name="Picture"/>
                          <pic:cNvPicPr>
                            <a:picLocks noChangeArrowheads="1" noChangeAspect="1"/>
                          </pic:cNvPicPr>
                        </pic:nvPicPr>
                        <pic:blipFill>
                          <a:blip r:embed="rId43"/>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Standardised physical activity predicted by within-person sleep regularity over the two preceding calendar days, with between-person sleep regularity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46"/>
        </w:tc>
      </w:tr>
    </w:tbl>
    <w:bookmarkEnd w:id="47"/>
    <w:bookmarkEnd w:id="48"/>
    <w:bookmarkStart w:id="49" w:name="discussion"/>
    <w:p>
      <w:pPr>
        <w:pStyle w:val="Heading1"/>
      </w:pPr>
      <w:r>
        <w:t xml:space="preserve">Discussion</w:t>
      </w:r>
    </w:p>
    <w:p>
      <w:pPr>
        <w:pStyle w:val="FirstParagraph"/>
      </w:pPr>
      <w:r>
        <w:t xml:space="preserve">Pooling accelerometer data from 20 studies spanning the lifespan, we found that on days when people were more active than usual, they slept longer and fell asleep earlier that night, from childhood to older adulthood.</w:t>
      </w:r>
      <w:r>
        <w:t xml:space="preserve"> </w:t>
      </w:r>
      <w:r>
        <w:t xml:space="preserve">These associations were small.</w:t>
      </w:r>
      <w:r>
        <w:t xml:space="preserve"> </w:t>
      </w:r>
      <w:r>
        <w:t xml:space="preserve">A 1 SD (23.7 mg) higher volume than usual, about twice a typical day-to-day fluctuation (SD 11.2 mg), was associated with 9.6 min longer sleep and 12 min earlier sleep onset at age 11, and with 8.6 min and 20 min, respectively, at age 65.</w:t>
      </w:r>
      <w:r>
        <w:t xml:space="preserve"> </w:t>
      </w:r>
      <w:r>
        <w:t xml:space="preserve">In terms of MVPA, 30 minutes more than usual was associated with sleep onset 4–5 min later and a change in sleep duration of no more than 3.0 min.</w:t>
      </w:r>
      <w:r>
        <w:t xml:space="preserve"> </w:t>
      </w:r>
      <w:r>
        <w:t xml:space="preserve">In the reverse direction, a night’s sleep was barely associated with next-day activity.</w:t>
      </w:r>
    </w:p>
    <w:p>
      <w:pPr>
        <w:pStyle w:val="BodyText"/>
      </w:pPr>
      <w:r>
        <w:t xml:space="preserve">Our within-person findings agree in direction with meta-analyses of experimental research showing that physical activity improves sleep, although the associations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natural day-to-day variation.</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 and the benefits of exercise for sleep are concentrated in people whose sleep is poor at baseline,</w:t>
      </w:r>
      <w:r>
        <w:rPr>
          <w:vertAlign w:val="superscript"/>
        </w:rPr>
        <w:t xml:space="preserve">8</w:t>
      </w:r>
      <w:r>
        <w:t xml:space="preserve"> whom we did not target.</w:t>
      </w:r>
      <w:r>
        <w:t xml:space="preserve"> </w:t>
      </w:r>
      <w:r>
        <w:t xml:space="preserve">That more MVPA than usual was associated with slightly later sleep onset, unlike overall volume, is consistent with evidence that strenuous exercise close to bedtime can delay sleep.</w:t>
      </w:r>
      <w:r>
        <w:rPr>
          <w:vertAlign w:val="superscript"/>
        </w:rPr>
        <w:t xml:space="preserve">25</w:t>
      </w:r>
    </w:p>
    <w:p>
      <w:pPr>
        <w:pStyle w:val="BodyText"/>
      </w:pPr>
      <w:r>
        <w:t xml:space="preserve">Among observational studies of day-to-day sleep and physical activity, a meta-analysis of 33 studies in adults did not support a bidirectional daily association,</w:t>
      </w:r>
      <w:r>
        <w:rPr>
          <w:vertAlign w:val="superscript"/>
        </w:rPr>
        <w:t xml:space="preserve">14</w:t>
      </w:r>
      <w:r>
        <w:t xml:space="preserve"> and a meta-analysis of 11 studies in children and youth found weak and inconsistent associations of physical activity with sleep.</w:t>
      </w:r>
      <w:r>
        <w:rPr>
          <w:vertAlign w:val="superscript"/>
        </w:rPr>
        <w:t xml:space="preserve">15</w:t>
      </w:r>
      <w:r>
        <w:t xml:space="preserve"> 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findings for MVPA match these previous studies: earlier and shorter sleep than usual were followed by slightly more MVPA the next day.</w:t>
      </w:r>
      <w:r>
        <w:t xml:space="preserve"> </w:t>
      </w:r>
      <w:r>
        <w:t xml:space="preserve">Unlike the wearable studies, we found consistent associations of activity with that night’s sleep, possibly reflecting differences in devices, sleep algorithms, and populations.</w:t>
      </w:r>
      <w:r>
        <w:t xml:space="preserve"> </w:t>
      </w:r>
      <w:r>
        <w:t xml:space="preserve">Between-person associations were larger and changed more with age than within-person associations, as in very old adults,</w:t>
      </w:r>
      <w:r>
        <w:rPr>
          <w:vertAlign w:val="superscript"/>
        </w:rPr>
        <w:t xml:space="preserve">26</w:t>
      </w:r>
      <w:r>
        <w:t xml:space="preserve"> which shows why the two need to be separated.</w:t>
      </w:r>
    </w:p>
    <w:p>
      <w:pPr>
        <w:pStyle w:val="BodyText"/>
      </w:pPr>
      <w:r>
        <w:t xml:space="preserve">Because the regularity index spans two calendar days and counts daytime rest as sleep, an unusually active or inactive day changes it regardless of sleep, which explains why next-day activity predicted it as strongly as same-day activity and why both extremes predicted lower regularity.</w:t>
      </w:r>
      <w:r>
        <w:t xml:space="preserve"> </w:t>
      </w:r>
      <w:r>
        <w:t xml:space="preserve">Once the index no longer overlapped the day being predicted, more regular sleep was not followed by more activity, and the between-person association may also partly reflect daytime rest.</w:t>
      </w:r>
      <w:r>
        <w:t xml:space="preserve"> </w:t>
      </w:r>
      <w:r>
        <w:t xml:space="preserve">Because irregular sleep predicts mortality and cardiovascular events independently of sleep duration,</w:t>
      </w:r>
      <w:r>
        <w:rPr>
          <w:vertAlign w:val="superscript"/>
        </w:rPr>
        <w:t xml:space="preserve">27,28</w:t>
      </w:r>
      <w:r>
        <w:t xml:space="preserve"> studies of physical activity and sleep regularity need measures that separate sleep from daytime rest.</w:t>
      </w:r>
    </w:p>
    <w:p>
      <w:pPr>
        <w:pStyle w:val="BodyText"/>
      </w:pPr>
      <w:r>
        <w:t xml:space="preserve">Within-person associations with sleep duration and onset were present from childhood to older adulthood and varied little with age, whereas several between-person associations, including that with sleep duration, weakened or reversed with age.</w:t>
      </w:r>
      <w:r>
        <w:t xml:space="preserve"> </w:t>
      </w:r>
      <w:r>
        <w:t xml:space="preserve">That the day-level associations were similar in children and adults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separation of within- from between-person associations.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29</w:t>
      </w:r>
      <w:r>
        <w:t xml:space="preserve"> and MVPA cut-points differed by age group, device, and wear location.</w:t>
      </w:r>
      <w:r>
        <w:t xml:space="preserve"> </w:t>
      </w:r>
      <w:r>
        <w:t xml:space="preserve">Restricting the sample to participants with at least seven valid days gave similar within-person associations at age 65 but weaker ones at age 11, for both sleep duration (</w:t>
      </w:r>
      <m:oMath>
        <m:r>
          <m:t>β</m:t>
        </m:r>
      </m:oMath>
      <w:r>
        <w:t xml:space="preserve"> </w:t>
      </w:r>
      <w:r>
        <w:t xml:space="preserve">= 0.07 [0.06, 0.09]) and onset (</w:t>
      </w:r>
      <m:oMath>
        <m:r>
          <m:t>β</m:t>
        </m:r>
      </m:oMath>
      <w:r>
        <w:t xml:space="preserve"> </w:t>
      </w:r>
      <w:r>
        <w:t xml:space="preserve">= -0.04 [-0.05, -0.03]).</w:t>
      </w:r>
      <w:r>
        <w:t xml:space="preserve"> </w:t>
      </w:r>
      <w:r>
        <w:t xml:space="preserve">Within-person estimates are free of stable differences between people but not of factors that vary from day to day, such as illness, school or work schedules, and weekends, so they do not establish causality.</w:t>
      </w:r>
      <w:r>
        <w:t xml:space="preserve"> </w:t>
      </w:r>
      <w:r>
        <w:t xml:space="preserve">Adjusting for the previous day’s outcome changed little, although such adjustment can be biased when participants contribute few days.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Guidelines do not recommend physical activity to improve sleep in children and adolescents, yet we found that people of all ages slept slightly longer and earlier after more active days.</w:t>
      </w:r>
      <w:r>
        <w:t xml:space="preserve"> </w:t>
      </w:r>
      <w:r>
        <w:t xml:space="preserve">The gains were small, so physical activity is better presented as a consistent support for sleep than as a remedy for poor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increasing physical activity lengthens sleep in children and adolescents, and should measure sleep regularity with methods that separate sleep from daytime rest.</w:t>
      </w:r>
    </w:p>
    <w:bookmarkEnd w:id="49"/>
    <w:bookmarkStart w:id="50"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co-authors not individually listed, contributed data from their original studies. All authors contributed to the interpretation of results and critically revised the manuscript for important intellectual content. All authors approved the final version of the manuscript and agree to be accountable for all aspects of the work.</w:t>
      </w:r>
    </w:p>
    <w:bookmarkEnd w:id="50"/>
    <w:bookmarkStart w:id="51" w:name="declaration-of-interests"/>
    <w:p>
      <w:pPr>
        <w:pStyle w:val="Heading1"/>
      </w:pPr>
      <w:r>
        <w:t xml:space="preserve">Declaration of interests</w:t>
      </w:r>
    </w:p>
    <w:p>
      <w:pPr>
        <w:pStyle w:val="FirstParagraph"/>
      </w:pPr>
      <w:r>
        <w:t xml:space="preserve">We declare no competing interests.</w:t>
      </w:r>
    </w:p>
    <w:bookmarkEnd w:id="51"/>
    <w:bookmarkStart w:id="52"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2"/>
    <w:bookmarkStart w:id="53"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3"/>
    <w:bookmarkStart w:id="54"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4"/>
    <w:p>
      <w:r>
        <w:br w:type="page"/>
      </w:r>
    </w:p>
    <w:bookmarkStart w:id="114" w:name="references"/>
    <w:p>
      <w:pPr>
        <w:pStyle w:val="Heading1"/>
      </w:pPr>
      <w:r>
        <w:t xml:space="preserve">References</w:t>
      </w:r>
    </w:p>
    <w:bookmarkStart w:id="113" w:name="refs"/>
    <w:bookmarkStart w:id="56"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5">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6"/>
    <w:bookmarkStart w:id="58"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7">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8"/>
    <w:bookmarkStart w:id="60"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59">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0"/>
    <w:bookmarkStart w:id="62"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1">
        <w:r>
          <w:rPr>
            <w:rStyle w:val="Hyperlink"/>
          </w:rPr>
          <w:t xml:space="preserve">10.15620/cdc/252438</w:t>
        </w:r>
      </w:hyperlink>
      <w:r>
        <w:t xml:space="preserve">.</w:t>
      </w:r>
    </w:p>
    <w:bookmarkEnd w:id="62"/>
    <w:bookmarkStart w:id="64"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3">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4"/>
    <w:bookmarkStart w:id="66"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5">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6"/>
    <w:bookmarkStart w:id="68"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7">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8"/>
    <w:bookmarkStart w:id="70"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69">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0"/>
    <w:bookmarkStart w:id="72"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1">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2"/>
    <w:bookmarkStart w:id="74"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3">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4"/>
    <w:bookmarkStart w:id="76"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5">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6"/>
    <w:bookmarkStart w:id="78"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7">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8"/>
    <w:bookmarkStart w:id="80"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79">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0"/>
    <w:bookmarkStart w:id="82"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1">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2"/>
    <w:bookmarkStart w:id="84"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3">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4"/>
    <w:bookmarkStart w:id="86"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5">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6"/>
    <w:bookmarkStart w:id="88"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7">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8"/>
    <w:bookmarkStart w:id="90" w:name="ref-korkutataImpactExerciseSleep2025"/>
    <w:p>
      <w:pPr>
        <w:pStyle w:val="Bibliography"/>
      </w:pPr>
      <w:r>
        <w:t xml:space="preserve">18</w:t>
      </w:r>
      <w:r>
        <w:t xml:space="preserve"> </w:t>
      </w:r>
      <w:r>
        <w:t xml:space="preserve">	</w:t>
      </w:r>
      <w:r>
        <w:t xml:space="preserve">Korkutata A, Korkutata M, Lazarus M.</w:t>
      </w:r>
      <w:r>
        <w:t xml:space="preserve"> </w:t>
      </w:r>
      <w:hyperlink r:id="rId89">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0"/>
    <w:bookmarkStart w:id="92"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2"/>
    <w:bookmarkStart w:id="94"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3">
        <w:r>
          <w:rPr>
            <w:rStyle w:val="Hyperlink"/>
          </w:rPr>
          <w:t xml:space="preserve">10.1038/s41598-018-31266-z</w:t>
        </w:r>
      </w:hyperlink>
      <w:r>
        <w:t xml:space="preserve">.</w:t>
      </w:r>
    </w:p>
    <w:bookmarkEnd w:id="94"/>
    <w:bookmarkStart w:id="96"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5">
        <w:r>
          <w:rPr>
            <w:rStyle w:val="Hyperlink"/>
          </w:rPr>
          <w:t xml:space="preserve">https://motivation-and-behaviour.github.io/sleepIPD</w:t>
        </w:r>
      </w:hyperlink>
      <w:r>
        <w:t xml:space="preserve">.</w:t>
      </w:r>
    </w:p>
    <w:bookmarkEnd w:id="96"/>
    <w:bookmarkStart w:id="98"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7">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8"/>
    <w:bookmarkStart w:id="100" w:name="X788491c5923f0191c7754de30119a79b2bbb3a4"/>
    <w:p>
      <w:pPr>
        <w:pStyle w:val="Bibliography"/>
      </w:pPr>
      <w:r>
        <w:t xml:space="preserve">23</w:t>
      </w:r>
      <w:r>
        <w:t xml:space="preserve"> </w:t>
      </w:r>
      <w:r>
        <w:t xml:space="preserve">	</w:t>
      </w:r>
      <w:r>
        <w:t xml:space="preserve">Czeisler MÉ, Leota J, Le F,</w:t>
      </w:r>
      <w:r>
        <w:t xml:space="preserve"> </w:t>
      </w:r>
      <w:r>
        <w:rPr>
          <w:i/>
          <w:iCs/>
        </w:rPr>
        <w:t xml:space="preserve">et al.</w:t>
      </w:r>
      <w:r>
        <w:t xml:space="preserve"> </w:t>
      </w:r>
      <w:hyperlink r:id="rId99">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zsaf299.</w:t>
      </w:r>
    </w:p>
    <w:bookmarkEnd w:id="100"/>
    <w:bookmarkStart w:id="102" w:name="X604bed0f69fd81ef683c99aa873c9b58e271a81"/>
    <w:p>
      <w:pPr>
        <w:pStyle w:val="Bibliography"/>
      </w:pPr>
      <w:r>
        <w:t xml:space="preserve">24</w:t>
      </w:r>
      <w:r>
        <w:t xml:space="preserve"> </w:t>
      </w:r>
      <w:r>
        <w:t xml:space="preserve">	</w:t>
      </w:r>
      <w:r>
        <w:t xml:space="preserve">Rowlands AV.</w:t>
      </w:r>
      <w:r>
        <w:t xml:space="preserve"> </w:t>
      </w:r>
      <w:hyperlink r:id="rId101">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2"/>
    <w:bookmarkStart w:id="104" w:name="X5118835b39c9d166a72836247cd39b7d6d83320"/>
    <w:p>
      <w:pPr>
        <w:pStyle w:val="Bibliography"/>
      </w:pPr>
      <w:r>
        <w:t xml:space="preserve">25</w:t>
      </w:r>
      <w:r>
        <w:t xml:space="preserve"> </w:t>
      </w:r>
      <w:r>
        <w:t xml:space="preserve">	</w:t>
      </w:r>
      <w:r>
        <w:t xml:space="preserve">Leota J, Presby DM, Le F,</w:t>
      </w:r>
      <w:r>
        <w:t xml:space="preserve"> </w:t>
      </w:r>
      <w:r>
        <w:rPr>
          <w:i/>
          <w:iCs/>
        </w:rPr>
        <w:t xml:space="preserve">et al.</w:t>
      </w:r>
      <w:r>
        <w:t xml:space="preserve"> </w:t>
      </w:r>
      <w:hyperlink r:id="rId103">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4"/>
    <w:bookmarkStart w:id="106" w:name="X6eb1f349e9b4e02bcd323b968d94a1f87e6d048"/>
    <w:p>
      <w:pPr>
        <w:pStyle w:val="Bibliography"/>
      </w:pPr>
      <w:r>
        <w:t xml:space="preserve">26</w:t>
      </w:r>
      <w:r>
        <w:t xml:space="preserve"> </w:t>
      </w:r>
      <w:r>
        <w:t xml:space="preserve">	</w:t>
      </w:r>
      <w:r>
        <w:t xml:space="preserve">Pham H, Svensson T, Chung U, Svensson AK.</w:t>
      </w:r>
      <w:r>
        <w:t xml:space="preserve"> </w:t>
      </w:r>
      <w:hyperlink r:id="rId105">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6"/>
    <w:bookmarkStart w:id="108" w:name="ref-windredSleepRegularityStronger2024"/>
    <w:p>
      <w:pPr>
        <w:pStyle w:val="Bibliography"/>
      </w:pPr>
      <w:r>
        <w:t xml:space="preserve">27</w:t>
      </w:r>
      <w:r>
        <w:t xml:space="preserve"> </w:t>
      </w:r>
      <w:r>
        <w:t xml:space="preserve">	</w:t>
      </w:r>
      <w:r>
        <w:t xml:space="preserve">Windred DP, Burns AC, Lane JM,</w:t>
      </w:r>
      <w:r>
        <w:t xml:space="preserve"> </w:t>
      </w:r>
      <w:r>
        <w:rPr>
          <w:i/>
          <w:iCs/>
        </w:rPr>
        <w:t xml:space="preserve">et al.</w:t>
      </w:r>
      <w:r>
        <w:t xml:space="preserve"> </w:t>
      </w:r>
      <w:hyperlink r:id="rId107">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8"/>
    <w:bookmarkStart w:id="110" w:name="ref-chaputSleepRegularityMajor2025"/>
    <w:p>
      <w:pPr>
        <w:pStyle w:val="Bibliography"/>
      </w:pPr>
      <w:r>
        <w:t xml:space="preserve">28</w:t>
      </w:r>
      <w:r>
        <w:t xml:space="preserve"> </w:t>
      </w:r>
      <w:r>
        <w:t xml:space="preserve">	</w:t>
      </w:r>
      <w:r>
        <w:t xml:space="preserve">Chaput J-P, Biswas RK, Ahmadi M,</w:t>
      </w:r>
      <w:r>
        <w:t xml:space="preserve"> </w:t>
      </w:r>
      <w:r>
        <w:rPr>
          <w:i/>
          <w:iCs/>
        </w:rPr>
        <w:t xml:space="preserve">et al.</w:t>
      </w:r>
      <w:r>
        <w:t xml:space="preserve"> </w:t>
      </w:r>
      <w:hyperlink r:id="rId109">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10"/>
    <w:bookmarkStart w:id="112" w:name="X8a37ba8db1ca0ed2098879ac119b82bf42627b2"/>
    <w:p>
      <w:pPr>
        <w:pStyle w:val="Bibliography"/>
      </w:pPr>
      <w:r>
        <w:t xml:space="preserve">29</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1">
        <w:r>
          <w:rPr>
            <w:rStyle w:val="Hyperlink"/>
          </w:rPr>
          <w:t xml:space="preserve">10.1186/s12966-026-01975-0</w:t>
        </w:r>
      </w:hyperlink>
      <w:r>
        <w:t xml:space="preserve">.</w:t>
      </w:r>
    </w:p>
    <w:bookmarkEnd w:id="112"/>
    <w:bookmarkEnd w:id="113"/>
    <w:bookmarkEnd w:id="114"/>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26" Target="media/rId26.jpg" /><Relationship Type="http://schemas.openxmlformats.org/officeDocument/2006/relationships/image" Id="rId22" Target="media/rId22.jpg" /><Relationship Type="http://schemas.openxmlformats.org/officeDocument/2006/relationships/hyperlink" Id="rId77" Target="https://doi.org/10.1007/s00787-025-02892-6" TargetMode="External" /><Relationship Type="http://schemas.openxmlformats.org/officeDocument/2006/relationships/hyperlink" Id="rId67" Target="https://doi.org/10.1007/s10865-015-9617-6" TargetMode="External" /><Relationship Type="http://schemas.openxmlformats.org/officeDocument/2006/relationships/hyperlink" Id="rId63" Target="https://doi.org/10.1016/S2468-2667(23)00182-2" TargetMode="External" /><Relationship Type="http://schemas.openxmlformats.org/officeDocument/2006/relationships/hyperlink" Id="rId59" Target="https://doi.org/10.1016/j.jadohealth.2020.03.013" TargetMode="External" /><Relationship Type="http://schemas.openxmlformats.org/officeDocument/2006/relationships/hyperlink" Id="rId75" Target="https://doi.org/10.1016/j.smrv.2015.07.004" TargetMode="External" /><Relationship Type="http://schemas.openxmlformats.org/officeDocument/2006/relationships/hyperlink" Id="rId73" Target="https://doi.org/10.1016/j.smrv.2020.101278" TargetMode="External" /><Relationship Type="http://schemas.openxmlformats.org/officeDocument/2006/relationships/hyperlink" Id="rId81" Target="https://doi.org/10.1016/j.smrv.2021.101426" TargetMode="External" /><Relationship Type="http://schemas.openxmlformats.org/officeDocument/2006/relationships/hyperlink" Id="rId65" Target="https://doi.org/10.1016/j.smrv.2021.101489" TargetMode="External" /><Relationship Type="http://schemas.openxmlformats.org/officeDocument/2006/relationships/hyperlink" Id="rId69" Target="https://doi.org/10.1016/j.smrv.2026.102239" TargetMode="External" /><Relationship Type="http://schemas.openxmlformats.org/officeDocument/2006/relationships/hyperlink" Id="rId57" Target="https://doi.org/10.1017/S0033291725101281" TargetMode="External" /><Relationship Type="http://schemas.openxmlformats.org/officeDocument/2006/relationships/hyperlink" Id="rId103" Target="https://doi.org/10.1038/s41467-025-58271-x" TargetMode="External" /><Relationship Type="http://schemas.openxmlformats.org/officeDocument/2006/relationships/hyperlink" Id="rId105" Target="https://doi.org/10.1038/s41514-025-00223-2" TargetMode="External" /><Relationship Type="http://schemas.openxmlformats.org/officeDocument/2006/relationships/hyperlink" Id="rId93" Target="https://doi.org/10.1038/s41598-018-31266-z" TargetMode="External" /><Relationship Type="http://schemas.openxmlformats.org/officeDocument/2006/relationships/hyperlink" Id="rId85" Target="https://doi.org/10.1038/s43856-025-01226-6" TargetMode="External" /><Relationship Type="http://schemas.openxmlformats.org/officeDocument/2006/relationships/hyperlink" Id="rId89" Target="https://doi.org/10.1038/s44323-024-00018-w" TargetMode="External" /><Relationship Type="http://schemas.openxmlformats.org/officeDocument/2006/relationships/hyperlink" Id="rId87" Target="https://doi.org/10.1073/pnas.2420846122" TargetMode="External" /><Relationship Type="http://schemas.openxmlformats.org/officeDocument/2006/relationships/hyperlink" Id="rId107" Target="https://doi.org/10.1093/sleep/zsad253" TargetMode="External" /><Relationship Type="http://schemas.openxmlformats.org/officeDocument/2006/relationships/hyperlink" Id="rId97" Target="https://doi.org/10.1093/sleep/zsaf282" TargetMode="External" /><Relationship Type="http://schemas.openxmlformats.org/officeDocument/2006/relationships/hyperlink" Id="rId99" Target="https://doi.org/10.1093/sleep/zsaf299" TargetMode="External" /><Relationship Type="http://schemas.openxmlformats.org/officeDocument/2006/relationships/hyperlink" Id="rId83" Target="https://doi.org/10.1111/jsr.13378" TargetMode="External" /><Relationship Type="http://schemas.openxmlformats.org/officeDocument/2006/relationships/hyperlink" Id="rId91" Target="https://doi.org/10.1123/jmpb.2018-0063" TargetMode="External" /><Relationship Type="http://schemas.openxmlformats.org/officeDocument/2006/relationships/hyperlink" Id="rId101" Target="https://doi.org/10.1123/pes.2018-0201" TargetMode="External" /><Relationship Type="http://schemas.openxmlformats.org/officeDocument/2006/relationships/hyperlink" Id="rId71" Target="https://doi.org/10.1136/bjsports-2020-102955" TargetMode="External" /><Relationship Type="http://schemas.openxmlformats.org/officeDocument/2006/relationships/hyperlink" Id="rId55" Target="https://doi.org/10.1136/bjsports-2021-104046" TargetMode="External" /><Relationship Type="http://schemas.openxmlformats.org/officeDocument/2006/relationships/hyperlink" Id="rId79" Target="https://doi.org/10.1136/bmjebm-2022-111931" TargetMode="External" /><Relationship Type="http://schemas.openxmlformats.org/officeDocument/2006/relationships/hyperlink" Id="rId109" Target="https://doi.org/10.1136/jech-2024-222795" TargetMode="External" /><Relationship Type="http://schemas.openxmlformats.org/officeDocument/2006/relationships/hyperlink" Id="rId111" Target="https://doi.org/10.1186/s12966-026-01975-0" TargetMode="External" /><Relationship Type="http://schemas.openxmlformats.org/officeDocument/2006/relationships/hyperlink" Id="rId61" Target="https://doi.org/10.15620/cdc/252438" TargetMode="External" /><Relationship Type="http://schemas.openxmlformats.org/officeDocument/2006/relationships/hyperlink" Id="rId95" Target="https://motivation-and-behaviour.github.io/sleepIPD"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s00787-025-02892-6" TargetMode="External" /><Relationship Type="http://schemas.openxmlformats.org/officeDocument/2006/relationships/hyperlink" Id="rId67" Target="https://doi.org/10.1007/s10865-015-9617-6" TargetMode="External" /><Relationship Type="http://schemas.openxmlformats.org/officeDocument/2006/relationships/hyperlink" Id="rId63" Target="https://doi.org/10.1016/S2468-2667(23)00182-2" TargetMode="External" /><Relationship Type="http://schemas.openxmlformats.org/officeDocument/2006/relationships/hyperlink" Id="rId59" Target="https://doi.org/10.1016/j.jadohealth.2020.03.013" TargetMode="External" /><Relationship Type="http://schemas.openxmlformats.org/officeDocument/2006/relationships/hyperlink" Id="rId75" Target="https://doi.org/10.1016/j.smrv.2015.07.004" TargetMode="External" /><Relationship Type="http://schemas.openxmlformats.org/officeDocument/2006/relationships/hyperlink" Id="rId73" Target="https://doi.org/10.1016/j.smrv.2020.101278" TargetMode="External" /><Relationship Type="http://schemas.openxmlformats.org/officeDocument/2006/relationships/hyperlink" Id="rId81" Target="https://doi.org/10.1016/j.smrv.2021.101426" TargetMode="External" /><Relationship Type="http://schemas.openxmlformats.org/officeDocument/2006/relationships/hyperlink" Id="rId65" Target="https://doi.org/10.1016/j.smrv.2021.101489" TargetMode="External" /><Relationship Type="http://schemas.openxmlformats.org/officeDocument/2006/relationships/hyperlink" Id="rId69" Target="https://doi.org/10.1016/j.smrv.2026.102239" TargetMode="External" /><Relationship Type="http://schemas.openxmlformats.org/officeDocument/2006/relationships/hyperlink" Id="rId57" Target="https://doi.org/10.1017/S0033291725101281" TargetMode="External" /><Relationship Type="http://schemas.openxmlformats.org/officeDocument/2006/relationships/hyperlink" Id="rId103" Target="https://doi.org/10.1038/s41467-025-58271-x" TargetMode="External" /><Relationship Type="http://schemas.openxmlformats.org/officeDocument/2006/relationships/hyperlink" Id="rId105" Target="https://doi.org/10.1038/s41514-025-00223-2" TargetMode="External" /><Relationship Type="http://schemas.openxmlformats.org/officeDocument/2006/relationships/hyperlink" Id="rId93" Target="https://doi.org/10.1038/s41598-018-31266-z" TargetMode="External" /><Relationship Type="http://schemas.openxmlformats.org/officeDocument/2006/relationships/hyperlink" Id="rId85" Target="https://doi.org/10.1038/s43856-025-01226-6" TargetMode="External" /><Relationship Type="http://schemas.openxmlformats.org/officeDocument/2006/relationships/hyperlink" Id="rId89" Target="https://doi.org/10.1038/s44323-024-00018-w" TargetMode="External" /><Relationship Type="http://schemas.openxmlformats.org/officeDocument/2006/relationships/hyperlink" Id="rId87" Target="https://doi.org/10.1073/pnas.2420846122" TargetMode="External" /><Relationship Type="http://schemas.openxmlformats.org/officeDocument/2006/relationships/hyperlink" Id="rId107" Target="https://doi.org/10.1093/sleep/zsad253" TargetMode="External" /><Relationship Type="http://schemas.openxmlformats.org/officeDocument/2006/relationships/hyperlink" Id="rId97" Target="https://doi.org/10.1093/sleep/zsaf282" TargetMode="External" /><Relationship Type="http://schemas.openxmlformats.org/officeDocument/2006/relationships/hyperlink" Id="rId99" Target="https://doi.org/10.1093/sleep/zsaf299" TargetMode="External" /><Relationship Type="http://schemas.openxmlformats.org/officeDocument/2006/relationships/hyperlink" Id="rId83" Target="https://doi.org/10.1111/jsr.13378" TargetMode="External" /><Relationship Type="http://schemas.openxmlformats.org/officeDocument/2006/relationships/hyperlink" Id="rId91" Target="https://doi.org/10.1123/jmpb.2018-0063" TargetMode="External" /><Relationship Type="http://schemas.openxmlformats.org/officeDocument/2006/relationships/hyperlink" Id="rId101" Target="https://doi.org/10.1123/pes.2018-0201" TargetMode="External" /><Relationship Type="http://schemas.openxmlformats.org/officeDocument/2006/relationships/hyperlink" Id="rId71" Target="https://doi.org/10.1136/bjsports-2020-102955" TargetMode="External" /><Relationship Type="http://schemas.openxmlformats.org/officeDocument/2006/relationships/hyperlink" Id="rId55" Target="https://doi.org/10.1136/bjsports-2021-104046" TargetMode="External" /><Relationship Type="http://schemas.openxmlformats.org/officeDocument/2006/relationships/hyperlink" Id="rId79" Target="https://doi.org/10.1136/bmjebm-2022-111931" TargetMode="External" /><Relationship Type="http://schemas.openxmlformats.org/officeDocument/2006/relationships/hyperlink" Id="rId109" Target="https://doi.org/10.1136/jech-2024-222795" TargetMode="External" /><Relationship Type="http://schemas.openxmlformats.org/officeDocument/2006/relationships/hyperlink" Id="rId111" Target="https://doi.org/10.1186/s12966-026-01975-0" TargetMode="External" /><Relationship Type="http://schemas.openxmlformats.org/officeDocument/2006/relationships/hyperlink" Id="rId61" Target="https://doi.org/10.15620/cdc/252438" TargetMode="External" /><Relationship Type="http://schemas.openxmlformats.org/officeDocument/2006/relationships/hyperlink" Id="rId95" Target="https://motivation-and-behaviour.github.io/sleepIP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2026-10-30T02:48:09Z</dcterms:created>
  <dcterms:modified xsi:type="dcterms:W3CDTF">2026-10-30T02:48:09Z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3446</vt:lpwstr>
  </property>
  <property fmtid="{D5CDD505-2E9C-101B-9397-08002B2CF9AE}" pid="16" name="wordcount_note_words">
    <vt:lpwstr>0</vt:lpwstr>
  </property>
  <property fmtid="{D5CDD505-2E9C-101B-9397-08002B2CF9AE}" pid="17" name="wordcount_ref_words">
    <vt:lpwstr>869</vt:lpwstr>
  </property>
  <property fmtid="{D5CDD505-2E9C-101B-9397-08002B2CF9AE}" pid="18" name="wordcount_total_words">
    <vt:lpwstr>4315</vt:lpwstr>
  </property>
</Properties>
</file>