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jpg" ContentType="image/jpeg"/>
  <Override PartName="/word/media/rId31.jpg" ContentType="image/jpeg"/>
  <Override PartName="/word/media/rId35.jpg" ContentType="image/jpeg"/>
  <Override PartName="/word/media/rId39.jpg" ContentType="image/jpeg"/>
  <Override PartName="/word/media/rId22.jpg" ContentType="image/jpeg"/>
  <Override PartName="/word/media/rId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w:t>
      </w:r>
      <w:r>
        <w:rPr>
          <w:vertAlign w:val="superscript"/>
        </w:rPr>
        <w:t xml:space="preserve">1</w:t>
      </w:r>
      <w:r>
        <w:t xml:space="preserve">, Timothy Hartwig</w:t>
      </w:r>
      <w:r>
        <w:rPr>
          <w:vertAlign w:val="superscript"/>
        </w:rPr>
        <w:t xml:space="preserve">2</w:t>
      </w:r>
      <w:r>
        <w:t xml:space="preserve">, James Conigrave</w:t>
      </w:r>
      <w:r>
        <w:rPr>
          <w:vertAlign w:val="superscript"/>
        </w:rPr>
        <w:t xml:space="preserve">3</w:t>
      </w:r>
      <w:r>
        <w:t xml:space="preserve">, Borja del Pozo Cruz</w:t>
      </w:r>
      <w:r>
        <w:rPr>
          <w:vertAlign w:val="superscript"/>
        </w:rPr>
        <w:t xml:space="preserve">4</w:t>
      </w:r>
      <w:r>
        <w:t xml:space="preserve">, Philip Parker</w:t>
      </w:r>
      <w:r>
        <w:rPr>
          <w:vertAlign w:val="superscript"/>
        </w:rPr>
        <w:t xml:space="preserve">5</w:t>
      </w:r>
      <w:r>
        <w:t xml:space="preserve">, Michael Noetel</w:t>
      </w:r>
      <w:r>
        <w:rPr>
          <w:vertAlign w:val="superscript"/>
        </w:rPr>
        <w:t xml:space="preserve">6</w:t>
      </w:r>
      <w:r>
        <w:t xml:space="preserve">, Devan Antczak</w:t>
      </w:r>
      <w:r>
        <w:rPr>
          <w:vertAlign w:val="superscript"/>
        </w:rPr>
        <w:t xml:space="preserve">7</w:t>
      </w:r>
      <w:r>
        <w:t xml:space="preserve">, Stuart J. Fairclough</w:t>
      </w:r>
      <w:r>
        <w:rPr>
          <w:vertAlign w:val="superscript"/>
        </w:rPr>
        <w:t xml:space="preserve">8</w:t>
      </w:r>
      <w:r>
        <w:t xml:space="preserve">, Shona Halson</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North Sydney,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w:t>
      </w:r>
    </w:p>
    <w:p>
      <w:pPr>
        <w:pStyle w:val="BodyText"/>
      </w:pPr>
      <w:r>
        <w:t xml:space="preserve">Main text: 3310 words</w:t>
      </w:r>
    </w:p>
    <w:p>
      <w:r>
        <w:br w:type="page"/>
      </w:r>
    </w:p>
    <w:bookmarkStart w:id="9" w:name="summary"/>
    <w:p>
      <w:pPr>
        <w:pStyle w:val="Heading1"/>
      </w:pPr>
      <w:r>
        <w:t xml:space="preserve">Summary</w:t>
      </w:r>
    </w:p>
    <w:p>
      <w:pPr>
        <w:pStyle w:val="FirstParagraph"/>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BodyText"/>
      </w:pPr>
      <w:r>
        <w:rPr>
          <w:b/>
          <w:bCs/>
        </w:rPr>
        <w:t xml:space="preserve">Design</w:t>
      </w:r>
      <w:r>
        <w:t xml:space="preserve">: Pooled IPD analysis of accelerometer-based physical activity and sleep data from multiple observational studies.</w:t>
      </w:r>
    </w:p>
    <w:p>
      <w:pPr>
        <w:pStyle w:val="BodyText"/>
      </w:pPr>
      <w:r>
        <w:rPr>
          <w:b/>
          <w:bCs/>
        </w:rPr>
        <w:t xml:space="preserve">Setting</w:t>
      </w:r>
      <w:r>
        <w:t xml:space="preserve">: We sourced data from 20 observational studies conducted multiple geographical regions and across the lifespan.</w:t>
      </w:r>
    </w:p>
    <w:p>
      <w:pPr>
        <w:pStyle w:val="BodyText"/>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w:t>
      </w:r>
      <w:r>
        <w:t xml:space="preserve"> </w:t>
      </w:r>
      <w:r>
        <w:t xml:space="preserve">Exclusion criteria included insufficient wear time and missing key covariate data.</w:t>
      </w:r>
    </w:p>
    <w:p>
      <w:pPr>
        <w:pStyle w:val="BodyText"/>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BodyText"/>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declined only slightly with age (standardised</w:t>
      </w:r>
      <w:r>
        <w:t xml:space="preserve"> </w:t>
      </w:r>
      <m:oMath>
        <m:r>
          <m:t>β</m:t>
        </m:r>
      </m:oMath>
      <w:r>
        <w:t xml:space="preserve"> </w:t>
      </w:r>
      <w:r>
        <w:t xml:space="preserve">= 0.30 [0.29, 0.31] at age 11 and 0.27 [0.25, 0.29] at age 65), whereas associations with physical activity intensity weakened with age.</w:t>
      </w:r>
      <w:r>
        <w:t xml:space="preserve"> </w:t>
      </w:r>
      <w:r>
        <w:t xml:space="preserve">Conversely, more regular sleep was associated with more physical activity the following day, although this association was modest and weakened with age, and associations of sleep onset, duration, and efficiency with next-day physical activity were small.</w:t>
      </w:r>
    </w:p>
    <w:p>
      <w:pPr>
        <w:pStyle w:val="BodyText"/>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BodyText"/>
      </w:pPr>
      <w:r>
        <w:rPr>
          <w:b/>
          <w:bCs/>
        </w:rPr>
        <w:t xml:space="preserve">Trial Registration</w:t>
      </w:r>
      <w:r>
        <w:t xml:space="preserve">: The study protocol was pre-registered on the Open Science Framework (https://osf.io/ahd96).</w:t>
      </w:r>
    </w:p>
    <w:bookmarkEnd w:id="9"/>
    <w:p>
      <w:r>
        <w:br w:type="page"/>
      </w:r>
    </w:p>
    <w:bookmarkStart w:id="10" w:name="introduction"/>
    <w:p>
      <w:pPr>
        <w:pStyle w:val="Heading1"/>
      </w:pPr>
      <w:r>
        <w:t xml:space="preserve">Introduction</w:t>
      </w:r>
    </w:p>
    <w:p>
      <w:pPr>
        <w:pStyle w:val="FirstParagraph"/>
      </w:pPr>
      <w:r>
        <w:t xml:space="preserve">Sleep is an important determinant of population health across the lifespan:</w:t>
      </w:r>
      <w:r>
        <w:rPr>
          <w:vertAlign w:val="superscript"/>
        </w:rPr>
        <w:t xml:space="preserve">1,2</w:t>
      </w:r>
      <w:r>
        <w:t xml:space="preserve"> poor sleep is associated with all-cause mortality,</w:t>
      </w:r>
      <w:r>
        <w:rPr>
          <w:vertAlign w:val="superscript"/>
        </w:rPr>
        <w:t xml:space="preserve">3</w:t>
      </w:r>
      <w:r>
        <w:t xml:space="preserve"> cardiovascular disease,</w:t>
      </w:r>
      <w:r>
        <w:rPr>
          <w:vertAlign w:val="superscript"/>
        </w:rPr>
        <w:t xml:space="preserve">4</w:t>
      </w:r>
      <w:r>
        <w:t xml:space="preserve"> cancers,</w:t>
      </w:r>
      <w:r>
        <w:rPr>
          <w:vertAlign w:val="superscript"/>
        </w:rPr>
        <w:t xml:space="preserve">5</w:t>
      </w:r>
      <w:r>
        <w:t xml:space="preserve"> and poor mental health.</w:t>
      </w:r>
      <w:r>
        <w:rPr>
          <w:vertAlign w:val="superscript"/>
        </w:rPr>
        <w:t xml:space="preserve">6</w:t>
      </w:r>
      <w:r>
        <w:t xml:space="preserve"> Yet 14-68% of children and adolescents</w:t>
      </w:r>
      <w:r>
        <w:rPr>
          <w:vertAlign w:val="superscript"/>
        </w:rPr>
        <w:t xml:space="preserve">7</w:t>
      </w:r>
      <w:r>
        <w:t xml:space="preserve"> </w:t>
      </w:r>
      <w:r>
        <w:t xml:space="preserve">and 31% of adults</w:t>
      </w:r>
      <w:r>
        <w:rPr>
          <w:vertAlign w:val="superscript"/>
        </w:rPr>
        <w:t xml:space="preserve">8</w:t>
      </w:r>
      <w:r>
        <w:t xml:space="preserve"> </w:t>
      </w:r>
      <w:r>
        <w:t xml:space="preserve">sleep less than recommended,</w:t>
      </w:r>
      <w:r>
        <w:rPr>
          <w:vertAlign w:val="superscript"/>
        </w:rPr>
        <w:t xml:space="preserve">9,10</w:t>
      </w:r>
      <w:r>
        <w:t xml:space="preserve"> and safe, accessible strategies to promote sleep are needed.</w:t>
      </w:r>
      <w:r>
        <w:rPr>
          <w:vertAlign w:val="superscript"/>
        </w:rPr>
        <w:t xml:space="preserve">11,12</w:t>
      </w:r>
      <w:r>
        <w:t xml:space="preserve"> In adults, physical activity appears to improve both the quantity and quality of sleep,</w:t>
      </w:r>
      <w:r>
        <w:rPr>
          <w:vertAlign w:val="superscript"/>
        </w:rPr>
        <w:t xml:space="preserve">13–15</w:t>
      </w:r>
      <w:r>
        <w:t xml:space="preserve"> and WHO recommends it for this purpose.</w:t>
      </w:r>
      <w:r>
        <w:rPr>
          <w:vertAlign w:val="superscript"/>
        </w:rPr>
        <w:t xml:space="preserve">16</w:t>
      </w:r>
      <w:r>
        <w:t xml:space="preserve"> In children and adolescents, the evidence is less clear.</w:t>
      </w:r>
      <w:r>
        <w:rPr>
          <w:vertAlign w:val="superscript"/>
        </w:rPr>
        <w:t xml:space="preserve">12,17,18</w:t>
      </w:r>
      <w:r>
        <w:t xml:space="preserve"> Trials suggest exercise improves sleep quality and efficiency but not total sleep time,</w:t>
      </w:r>
      <w:r>
        <w:rPr>
          <w:vertAlign w:val="superscript"/>
        </w:rPr>
        <w:t xml:space="preserve">19</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12,17,18</w:t>
      </w:r>
      <w:r>
        <w:t xml:space="preserve"> which could bias associations and limit the precision of dose-response analyses.</w:t>
      </w:r>
      <w:r>
        <w:t xml:space="preserve"> </w:t>
      </w:r>
      <w:r>
        <w:t xml:space="preserve">Second, existing reviews and meta-analyses</w:t>
      </w:r>
      <w:r>
        <w:rPr>
          <w:vertAlign w:val="superscript"/>
        </w:rPr>
        <w:t xml:space="preserve">12</w:t>
      </w:r>
      <w:r>
        <w:t xml:space="preserve"> </w:t>
      </w:r>
      <w:r>
        <w:t xml:space="preserve">pool study-level effects, which limits how well they can examine the influence of age.</w:t>
      </w:r>
      <w:r>
        <w:rPr>
          <w:vertAlign w:val="superscript"/>
        </w:rPr>
        <w:t xml:space="preserve">20</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21</w:t>
      </w:r>
      <w:r>
        <w:t xml:space="preserve"> </w:t>
      </w:r>
      <w:r>
        <w:t xml:space="preserve">and in children and youth,</w:t>
      </w:r>
      <w:r>
        <w:rPr>
          <w:vertAlign w:val="superscript"/>
        </w:rPr>
        <w:t xml:space="preserve">22</w:t>
      </w:r>
      <w:r>
        <w:t xml:space="preserve"> and consumer-wearable studies with millions of person-nights included only adults and did not examine sleep regularity.</w:t>
      </w:r>
      <w:r>
        <w:rPr>
          <w:vertAlign w:val="superscript"/>
        </w:rPr>
        <w:t xml:space="preserve">23,24</w:t>
      </w:r>
      <w:r>
        <w:t xml:space="preserve"> Day-level data matter because the relationship may run in both directions.</w:t>
      </w:r>
      <w:r>
        <w:t xml:space="preserve"> </w:t>
      </w:r>
      <w:r>
        <w:t xml:space="preserve">Physical activity may promote sleep through circadian and stress-related pathways,</w:t>
      </w:r>
      <w:r>
        <w:rPr>
          <w:vertAlign w:val="superscript"/>
        </w:rPr>
        <w:t xml:space="preserve">25</w:t>
      </w:r>
      <w:r>
        <w:t xml:space="preserve"> while a late or poor night’s sleep may reduce activity the next day.</w:t>
      </w:r>
      <w:r>
        <w:rPr>
          <w:vertAlign w:val="superscript"/>
        </w:rPr>
        <w:t xml:space="preserve">21,26</w:t>
      </w:r>
      <w:r>
        <w:t xml:space="preserve"> Weekly averages may mask these patterns, and pooling device-measured individual participant data can overcome these limitations.</w:t>
      </w:r>
      <w:r>
        <w:rPr>
          <w:vertAlign w:val="superscript"/>
        </w:rPr>
        <w:t xml:space="preserve">27</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0"/>
    <w:bookmarkStart w:id="16"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1"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13,17,18</w:t>
      </w:r>
      <w:r>
        <w:t xml:space="preserve"> We then used forward searching on potentially eligible studies.</w:t>
      </w:r>
      <w:r>
        <w:rPr>
          <w:vertAlign w:val="superscript"/>
        </w:rPr>
        <w:t xml:space="preserve">28</w:t>
      </w:r>
      <w:r>
        <w:t xml:space="preserve"> 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11"/>
    <w:bookmarkStart w:id="12" w:name="data-harmonisation-and-outcomes"/>
    <w:p>
      <w:pPr>
        <w:pStyle w:val="Heading2"/>
      </w:pPr>
      <w:r>
        <w:t xml:space="preserve">Data harmonisation and outcomes</w:t>
      </w:r>
    </w:p>
    <w:p>
      <w:pPr>
        <w:pStyle w:val="FirstParagraph"/>
      </w:pPr>
      <w:r>
        <w:t xml:space="preserve">We harmonised all accelerometer data by reprocessing the raw files with the open-source</w:t>
      </w:r>
      <w:r>
        <w:t xml:space="preserve"> </w:t>
      </w:r>
      <w:r>
        <w:rPr>
          <w:i/>
          <w:iCs/>
        </w:rPr>
        <w:t xml:space="preserve">GGIR</w:t>
      </w:r>
      <w:r>
        <w:t xml:space="preserve"> </w:t>
      </w:r>
      <w:r>
        <w:t xml:space="preserve">package (version 2.5-1) in R,</w:t>
      </w:r>
      <w:r>
        <w:rPr>
          <w:vertAlign w:val="superscript"/>
        </w:rPr>
        <w:t xml:space="preserve">29,30</w:t>
      </w:r>
      <w:r>
        <w:t xml:space="preserve"> producing outcomes that could be compared across studies, device wear locations, and populations.</w:t>
      </w:r>
      <w:r>
        <w:rPr>
          <w:vertAlign w:val="superscript"/>
        </w:rPr>
        <w:t xml:space="preserve">31</w:t>
      </w:r>
      <w:r>
        <w:t xml:space="preserve"> Processing used our</w:t>
      </w:r>
      <w:r>
        <w:t xml:space="preserve"> </w:t>
      </w:r>
      <w:r>
        <w:rPr>
          <w:i/>
          <w:iCs/>
        </w:rPr>
        <w:t xml:space="preserve">sleepIPD</w:t>
      </w:r>
      <w:r>
        <w:t xml:space="preserve"> </w:t>
      </w:r>
      <w:r>
        <w:t xml:space="preserve">R package, which fixed all settings across studies and documents the decisions made for specific devices.</w:t>
      </w:r>
      <w:r>
        <w:rPr>
          <w:vertAlign w:val="superscript"/>
        </w:rPr>
        <w:t xml:space="preserve">32</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30</w:t>
      </w:r>
      <w:r>
        <w:t xml:space="preserve"> </w:t>
      </w:r>
      <w:r>
        <w:t xml:space="preserve">and children.</w:t>
      </w:r>
      <w:r>
        <w:rPr>
          <w:vertAlign w:val="superscript"/>
        </w:rPr>
        <w:t xml:space="preserve">33,34</w:t>
      </w:r>
      <w:r>
        <w:t xml:space="preserve"> Non-wear time and abnormally high accelerations were detected with the default settings,</w:t>
      </w:r>
      <w:r>
        <w:rPr>
          <w:vertAlign w:val="superscript"/>
        </w:rPr>
        <w:t xml:space="preserve">35</w:t>
      </w:r>
      <w:r>
        <w:t xml:space="preserve"> classified as missing, and imputed from the same time interval on the remaining days of the week.</w:t>
      </w:r>
      <w:r>
        <w:rPr>
          <w:vertAlign w:val="superscript"/>
        </w:rPr>
        <w:t xml:space="preserve">29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30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rPr>
          <w:vertAlign w:val="superscript"/>
        </w:rPr>
        <w:t xml:space="preserve">36</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w:t>
      </w:r>
      <w:r>
        <w:rPr>
          <w:vertAlign w:val="superscript"/>
        </w:rPr>
        <w:t xml:space="preserve">37</w:t>
      </w:r>
      <w:r>
        <w:t xml:space="preserve"> </w:t>
      </w:r>
      <w:r>
        <w:t xml:space="preserve">without the population-specific cut-points that collapse it into categories.</w:t>
      </w:r>
      <w:r>
        <w:rPr>
          <w:vertAlign w:val="superscript"/>
        </w:rPr>
        <w:t xml:space="preserve">38</w:t>
      </w:r>
    </w:p>
    <w:bookmarkEnd w:id="12"/>
    <w:bookmarkStart w:id="13"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3"/>
    <w:bookmarkStart w:id="14" w:name="statistical-analysis"/>
    <w:p>
      <w:pPr>
        <w:pStyle w:val="Heading2"/>
      </w:pPr>
      <w:r>
        <w:t xml:space="preserve">Statistical analysis</w:t>
      </w:r>
    </w:p>
    <w:p>
      <w:pPr>
        <w:pStyle w:val="FirstParagraph"/>
      </w:pPr>
      <w:r>
        <w:t xml:space="preserve">To reduce the risk of bias, we used a blind analysis approach:</w:t>
      </w:r>
      <w:r>
        <w:rPr>
          <w:vertAlign w:val="superscript"/>
        </w:rPr>
        <w:t xml:space="preserve">39,40</w:t>
      </w:r>
      <w:r>
        <w:t xml:space="preserve"> we developed and tested models on a 10% holdout subsample of the dataset and conducted the final analysis once we believed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w:t>
      </w:r>
      <w:r>
        <w:rPr>
          <w:vertAlign w:val="superscript"/>
        </w:rPr>
        <w:t xml:space="preserve">41</w:t>
      </w:r>
      <w:r>
        <w:t xml:space="preserv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rPr>
          <w:vertAlign w:val="superscript"/>
        </w:rPr>
        <w:t xml:space="preserve">42</w:t>
      </w:r>
      <w:r>
        <w:t xml:space="preserve"> 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and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4"/>
    <w:bookmarkStart w:id="15"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working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5"/>
    <w:bookmarkEnd w:id="16"/>
    <w:bookmarkStart w:id="44"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1"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0" w:name="fig-sleep-by-volume"/>
          <w:p>
            <w:pPr>
              <w:pStyle w:val="Compact"/>
              <w:jc w:val="center"/>
            </w:pPr>
            <w:r>
              <w:drawing>
                <wp:inline>
                  <wp:extent cx="5727700" cy="3818825"/>
                  <wp:effectExtent b="0" l="0" r="0" t="0"/>
                  <wp:docPr descr="" title="" id="18" name="Picture"/>
                  <a:graphic>
                    <a:graphicData uri="http://schemas.openxmlformats.org/drawingml/2006/picture">
                      <pic:pic>
                        <pic:nvPicPr>
                          <pic:cNvPr descr="../Figures/main/Sleep%20on%20scale_pa_volume%20by%20Age_nolog.jpg" id="19" name="Picture"/>
                          <pic:cNvPicPr>
                            <a:picLocks noChangeArrowheads="1" noChangeAspect="1"/>
                          </pic:cNvPicPr>
                        </pic:nvPicPr>
                        <pic:blipFill>
                          <a:blip r:embed="rId1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0"/>
        </w:tc>
      </w:tr>
    </w:tbl>
    <w:bookmarkEnd w:id="21"/>
    <w:bookmarkStart w:id="26"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25" w:name="fig-sleep-by-intensity"/>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intensity%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43"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0" w:name="fig-pa-by-sleep-duration"/>
          <w:p>
            <w:pPr>
              <w:pStyle w:val="Compact"/>
              <w:jc w:val="center"/>
            </w:pPr>
            <w:r>
              <w:drawing>
                <wp:inline>
                  <wp:extent cx="5727700" cy="2290433"/>
                  <wp:effectExtent b="0" l="0" r="0" t="0"/>
                  <wp:docPr descr="" title="" id="28" name="Picture"/>
                  <a:graphic>
                    <a:graphicData uri="http://schemas.openxmlformats.org/drawingml/2006/picture">
                      <pic:pic>
                        <pic:nvPicPr>
                          <pic:cNvPr descr="../Figures/main/PA%20on%20scale_sleep_duration_lag%20by%20Age_nolog.jpg" id="29" name="Picture"/>
                          <pic:cNvPicPr>
                            <a:picLocks noChangeArrowheads="1" noChangeAspect="1"/>
                          </pic:cNvPicPr>
                        </pic:nvPicPr>
                        <pic:blipFill>
                          <a:blip r:embed="rId27"/>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0"/>
        </w:tc>
      </w:tr>
    </w:tbl>
    <w:tbl>
      <w:tblPr>
        <w:tblStyle w:val="Table"/>
        <w:tblW w:type="pct" w:w="5000"/>
        <w:tblLayout w:type="fixed"/>
        <w:tblLook w:firstRow="0" w:lastRow="0" w:firstColumn="0" w:lastColumn="0" w:noHBand="0" w:noVBand="0" w:val="0000"/>
      </w:tblPr>
      <w:tblGrid>
        <w:gridCol w:w="7920"/>
      </w:tblGrid>
      <w:tr>
        <w:tc>
          <w:tcPr/>
          <w:bookmarkStart w:id="34" w:name="fig-pa-by-sleep-efficiency"/>
          <w:p>
            <w:pPr>
              <w:pStyle w:val="Compact"/>
              <w:jc w:val="center"/>
            </w:pPr>
            <w:r>
              <w:drawing>
                <wp:inline>
                  <wp:extent cx="5727700" cy="2290433"/>
                  <wp:effectExtent b="0" l="0" r="0" t="0"/>
                  <wp:docPr descr="" title="" id="32" name="Picture"/>
                  <a:graphic>
                    <a:graphicData uri="http://schemas.openxmlformats.org/drawingml/2006/picture">
                      <pic:pic>
                        <pic:nvPicPr>
                          <pic:cNvPr descr="../Figures/main/PA%20on%20scale_sleep_efficiency_lag%20by%20Age_nolog.jpg" id="33" name="Picture"/>
                          <pic:cNvPicPr>
                            <a:picLocks noChangeArrowheads="1" noChangeAspect="1"/>
                          </pic:cNvPicPr>
                        </pic:nvPicPr>
                        <pic:blipFill>
                          <a:blip r:embed="rId31"/>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a-by-sleep-onset"/>
          <w:p>
            <w:pPr>
              <w:pStyle w:val="Compact"/>
              <w:jc w:val="center"/>
            </w:pPr>
            <w:r>
              <w:drawing>
                <wp:inline>
                  <wp:extent cx="5727700" cy="2290433"/>
                  <wp:effectExtent b="0" l="0" r="0" t="0"/>
                  <wp:docPr descr="" title="" id="36" name="Picture"/>
                  <a:graphic>
                    <a:graphicData uri="http://schemas.openxmlformats.org/drawingml/2006/picture">
                      <pic:pic>
                        <pic:nvPicPr>
                          <pic:cNvPr descr="../Figures/main/PA%20on%20scale_sleep_onset_lag%20by%20Age_nolog.jpg" id="37" name="Picture"/>
                          <pic:cNvPicPr>
                            <a:picLocks noChangeArrowheads="1" noChangeAspect="1"/>
                          </pic:cNvPicPr>
                        </pic:nvPicPr>
                        <pic:blipFill>
                          <a:blip r:embed="rId35"/>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a-by-sleep-regularity"/>
          <w:p>
            <w:pPr>
              <w:pStyle w:val="Compact"/>
              <w:jc w:val="center"/>
            </w:pPr>
            <w:r>
              <w:drawing>
                <wp:inline>
                  <wp:extent cx="5727700" cy="2290433"/>
                  <wp:effectExtent b="0" l="0" r="0" t="0"/>
                  <wp:docPr descr="" title="" id="40" name="Picture"/>
                  <a:graphic>
                    <a:graphicData uri="http://schemas.openxmlformats.org/drawingml/2006/picture">
                      <pic:pic>
                        <pic:nvPicPr>
                          <pic:cNvPr descr="../Figures/main/PA%20on%20scale_sleep_regularity_lag%20by%20Age_nolog.jpg" id="41" name="Picture"/>
                          <pic:cNvPicPr>
                            <a:picLocks noChangeArrowheads="1" noChangeAspect="1"/>
                          </pic:cNvPicPr>
                        </pic:nvPicPr>
                        <pic:blipFill>
                          <a:blip r:embed="rId39"/>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2"/>
        </w:tc>
      </w:tr>
    </w:tbl>
    <w:bookmarkEnd w:id="43"/>
    <w:bookmarkEnd w:id="44"/>
    <w:bookmarkStart w:id="45"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rPr>
          <w:vertAlign w:val="superscript"/>
        </w:rPr>
        <w:t xml:space="preserve">13,14</w:t>
      </w:r>
      <w:r>
        <w:t xml:space="preserve"> For example, Kredlow and colleagues</w:t>
      </w:r>
      <w:r>
        <w:rPr>
          <w:vertAlign w:val="superscript"/>
        </w:rPr>
        <w:t xml:space="preserve">13</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rPr>
          <w:vertAlign w:val="superscript"/>
        </w:rPr>
        <w:t xml:space="preserve">33,34</w:t>
      </w:r>
      <w:r>
        <w:t xml:space="preserve"> which may attenuate associations.</w:t>
      </w:r>
      <w:r>
        <w:t xml:space="preserve"> </w:t>
      </w:r>
      <w:r>
        <w:t xml:space="preserve">Trials also suggest that the benefits of exercise for sleep are concentrated in people whose sleep is poor at baseline,</w:t>
      </w:r>
      <w:r>
        <w:rPr>
          <w:vertAlign w:val="superscript"/>
        </w:rPr>
        <w:t xml:space="preserve">14,15</w:t>
      </w:r>
      <w:r>
        <w:t xml:space="preserve"> whereas our analysis did not target people with poor sleep.</w:t>
      </w:r>
      <w:r>
        <w:t xml:space="preserve"> </w:t>
      </w:r>
      <w:r>
        <w:t xml:space="preserve">The timing of activity may also matter, as strenuous exercise close to bedtime can delay and disrupt sleep,</w:t>
      </w:r>
      <w:r>
        <w:rPr>
          <w:vertAlign w:val="superscript"/>
        </w:rPr>
        <w:t xml:space="preserve">43,44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t xml:space="preserve">.</w:t>
      </w:r>
      <w:r>
        <w:rPr>
          <w:vertAlign w:val="superscript"/>
        </w:rPr>
        <w:t xml:space="preserve">21</w:t>
      </w:r>
      <w:r>
        <w:t xml:space="preserve"> Some sleep parameters were weakly associated with next-day physical activity, and more active individuals slept slightly less.</w:t>
      </w:r>
      <w:r>
        <w:t xml:space="preserve"> </w:t>
      </w:r>
      <w:r>
        <w:t xml:space="preserve">Two recent studies of consumer wearables found that previous-day activity had little association with sleep,</w:t>
      </w:r>
      <w:r>
        <w:rPr>
          <w:vertAlign w:val="superscript"/>
        </w:rPr>
        <w:t xml:space="preserve">23</w:t>
      </w:r>
      <w:r>
        <w:t xml:space="preserve"> that shorter sleep was followed by more activity the next day,</w:t>
      </w:r>
      <w:r>
        <w:rPr>
          <w:vertAlign w:val="superscript"/>
        </w:rPr>
        <w:t xml:space="preserve">23,24</w:t>
      </w:r>
      <w:r>
        <w:t xml:space="preserve"> and that earlier-than-usual sleep onset was followed by more moderate-to-vigorous activity.</w:t>
      </w:r>
      <w:r>
        <w:rPr>
          <w:vertAlign w:val="superscript"/>
        </w:rPr>
        <w:t xml:space="preserve">24</w:t>
      </w:r>
      <w:r>
        <w:t xml:space="preserve"> 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rPr>
          <w:vertAlign w:val="superscript"/>
        </w:rPr>
        <w:t xml:space="preserve">45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rPr>
          <w:vertAlign w:val="superscript"/>
        </w:rPr>
        <w:t xml:space="preserve">12</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rPr>
          <w:vertAlign w:val="superscript"/>
        </w:rPr>
        <w:t xml:space="preserve">25</w:t>
      </w:r>
      <w:r>
        <w:t xml:space="preserve"> Sleep regularity is a stronger predictor of mortality than sleep duration,</w:t>
      </w:r>
      <w:r>
        <w:rPr>
          <w:vertAlign w:val="superscript"/>
        </w:rPr>
        <w:t xml:space="preserve">46</w:t>
      </w:r>
      <w:r>
        <w:t xml:space="preserve"> and irregular sleepers remain at higher risk of cardiovascular events and depression even when they meet sleep duration recommendations,</w:t>
      </w:r>
      <w:r>
        <w:rPr>
          <w:vertAlign w:val="superscript"/>
        </w:rPr>
        <w:t xml:space="preserve">47,48</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rPr>
          <w:vertAlign w:val="superscript"/>
        </w:rPr>
        <w:t xml:space="preserve">23</w:t>
      </w:r>
      <w:r>
        <w:t xml:space="preserve"> 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rPr>
          <w:vertAlign w:val="superscript"/>
        </w:rPr>
        <w:t xml:space="preserve">45</w:t>
      </w:r>
      <w:r>
        <w:t xml:space="preserve"> That our strongest association varied little with age suggests that the clearer evidence from meta-analyses in adults than in children and adolescents</w:t>
      </w:r>
      <w:r>
        <w:rPr>
          <w:vertAlign w:val="superscript"/>
        </w:rPr>
        <w:t xml:space="preserve">12,13,17,18</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49</w:t>
      </w:r>
      <w:r>
        <w:t xml:space="preserve"> To maximise the data available, we included participants with four or more days of valid wear time, although some recommend at least seven nights to estimate sleep regularity</w:t>
      </w:r>
      <w:r>
        <w:rPr>
          <w:vertAlign w:val="superscript"/>
        </w:rPr>
        <w:t xml:space="preserve">50</w:t>
      </w:r>
      <w:r>
        <w:t xml:space="preserve"> </w:t>
      </w:r>
      <w:r>
        <w:t xml:space="preserve">and reliable estimates of night-to-night variability in sleep may require more than a month of data;</w:t>
      </w:r>
      <w:r>
        <w:rPr>
          <w:vertAlign w:val="superscript"/>
        </w:rPr>
        <w:t xml:space="preserve">51</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8</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rPr>
          <w:vertAlign w:val="superscript"/>
        </w:rPr>
        <w:t xml:space="preserve">52</w:t>
      </w:r>
      <w:r>
        <w:t xml:space="preserve"> Given the well-established links between sleep and overall health,</w:t>
      </w:r>
      <w:r>
        <w:rPr>
          <w:vertAlign w:val="superscript"/>
        </w:rPr>
        <w:t xml:space="preserve">3,4</w:t>
      </w:r>
      <w:r>
        <w:t xml:space="preserve"> incorporating physical activity into public health messaging may have downstream benefits for population health.</w:t>
      </w:r>
      <w:r>
        <w:t xml:space="preserve"> </w:t>
      </w:r>
      <w:r>
        <w:t xml:space="preserve">However,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p>
      <w:r>
        <w:br w:type="page"/>
      </w:r>
    </w:p>
    <w:bookmarkEnd w:id="45"/>
    <w:bookmarkStart w:id="151" w:name="references"/>
    <w:p>
      <w:pPr>
        <w:pStyle w:val="Heading1"/>
      </w:pPr>
      <w:r>
        <w:t xml:space="preserve">References</w:t>
      </w:r>
    </w:p>
    <w:bookmarkStart w:id="150" w:name="refs"/>
    <w:bookmarkStart w:id="47" w:name="ref-luysterSleepHealthImperative2012"/>
    <w:p>
      <w:pPr>
        <w:pStyle w:val="Bibliography"/>
      </w:pPr>
      <w:r>
        <w:t xml:space="preserve">1</w:t>
      </w:r>
      <w:r>
        <w:t xml:space="preserve"> </w:t>
      </w:r>
      <w:r>
        <w:t xml:space="preserve">	</w:t>
      </w:r>
      <w:r>
        <w:t xml:space="preserve">Luyster FS, Strollo PJ, Zee PC, Walsh JK.</w:t>
      </w:r>
      <w:r>
        <w:t xml:space="preserve"> </w:t>
      </w:r>
      <w:hyperlink r:id="rId46">
        <w:r>
          <w:rPr>
            <w:rStyle w:val="Hyperlink"/>
          </w:rPr>
          <w:t xml:space="preserve">Sleep:</w:t>
        </w:r>
        <w:r>
          <w:rPr>
            <w:rStyle w:val="Hyperlink"/>
          </w:rPr>
          <w:t xml:space="preserve"> </w:t>
        </w:r>
        <w:r>
          <w:rPr>
            <w:rStyle w:val="Hyperlink"/>
          </w:rPr>
          <w:t xml:space="preserve">A Health Imperative</w:t>
        </w:r>
      </w:hyperlink>
      <w:r>
        <w:t xml:space="preserve">.</w:t>
      </w:r>
      <w:r>
        <w:t xml:space="preserve"> </w:t>
      </w:r>
      <w:r>
        <w:rPr>
          <w:i/>
          <w:iCs/>
        </w:rPr>
        <w:t xml:space="preserve">Sleep</w:t>
      </w:r>
      <w:r>
        <w:t xml:space="preserve"> </w:t>
      </w:r>
      <w:r>
        <w:t xml:space="preserve">2012;</w:t>
      </w:r>
      <w:r>
        <w:t xml:space="preserve"> </w:t>
      </w:r>
      <w:r>
        <w:rPr>
          <w:b/>
          <w:bCs/>
        </w:rPr>
        <w:t xml:space="preserve">35</w:t>
      </w:r>
      <w:r>
        <w:t xml:space="preserve">: 727–34.</w:t>
      </w:r>
    </w:p>
    <w:bookmarkEnd w:id="47"/>
    <w:bookmarkStart w:id="49" w:name="ref-ramarSleepEssentialHealth2021"/>
    <w:p>
      <w:pPr>
        <w:pStyle w:val="Bibliography"/>
      </w:pPr>
      <w:r>
        <w:t xml:space="preserve">2</w:t>
      </w:r>
      <w:r>
        <w:t xml:space="preserve"> </w:t>
      </w:r>
      <w:r>
        <w:t xml:space="preserve">	</w:t>
      </w:r>
      <w:r>
        <w:t xml:space="preserve">Ramar K, Malhotra RK, Carden KA,</w:t>
      </w:r>
      <w:r>
        <w:t xml:space="preserve"> </w:t>
      </w:r>
      <w:r>
        <w:rPr>
          <w:i/>
          <w:iCs/>
        </w:rPr>
        <w:t xml:space="preserve">et al.</w:t>
      </w:r>
      <w:r>
        <w:t xml:space="preserve"> </w:t>
      </w:r>
      <w:hyperlink r:id="rId48">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w:t>
      </w:r>
      <w:r>
        <w:t xml:space="preserve"> </w:t>
      </w:r>
      <w:r>
        <w:rPr>
          <w:i/>
          <w:iCs/>
        </w:rPr>
        <w:t xml:space="preserve">Journal of Clinical Sleep Medicine</w:t>
      </w:r>
      <w:r>
        <w:t xml:space="preserve"> </w:t>
      </w:r>
      <w:r>
        <w:t xml:space="preserve">2021;</w:t>
      </w:r>
      <w:r>
        <w:t xml:space="preserve"> </w:t>
      </w:r>
      <w:r>
        <w:rPr>
          <w:b/>
          <w:bCs/>
        </w:rPr>
        <w:t xml:space="preserve">17</w:t>
      </w:r>
      <w:r>
        <w:t xml:space="preserve">: 2115–9.</w:t>
      </w:r>
    </w:p>
    <w:bookmarkEnd w:id="49"/>
    <w:bookmarkStart w:id="51" w:name="ref-huangSleepPhysicalActivity2022"/>
    <w:p>
      <w:pPr>
        <w:pStyle w:val="Bibliography"/>
      </w:pPr>
      <w:r>
        <w:t xml:space="preserve">3</w:t>
      </w:r>
      <w:r>
        <w:t xml:space="preserve"> </w:t>
      </w:r>
      <w:r>
        <w:t xml:space="preserve">	</w:t>
      </w:r>
      <w:r>
        <w:t xml:space="preserve">Huang B-H, Duncan MJ, Cistulli PA, Nassar N, Hamer M, Stamatakis E.</w:t>
      </w:r>
      <w:r>
        <w:t xml:space="preserve"> </w:t>
      </w:r>
      <w:hyperlink r:id="rId50">
        <w:r>
          <w:rPr>
            <w:rStyle w:val="Hyperlink"/>
          </w:rPr>
          <w:t xml:space="preserve">Sleep and physical activity in relation to all-cause, cardiovascular disease and cancer mortality risk</w:t>
        </w:r>
      </w:hyperlink>
      <w:r>
        <w:t xml:space="preserve">.</w:t>
      </w:r>
      <w:r>
        <w:t xml:space="preserve"> </w:t>
      </w:r>
      <w:r>
        <w:rPr>
          <w:i/>
          <w:iCs/>
        </w:rPr>
        <w:t xml:space="preserve">British Journal of Sports Medicine</w:t>
      </w:r>
      <w:r>
        <w:t xml:space="preserve"> </w:t>
      </w:r>
      <w:r>
        <w:t xml:space="preserve">2022;</w:t>
      </w:r>
      <w:r>
        <w:t xml:space="preserve"> </w:t>
      </w:r>
      <w:r>
        <w:rPr>
          <w:b/>
          <w:bCs/>
        </w:rPr>
        <w:t xml:space="preserve">56</w:t>
      </w:r>
      <w:r>
        <w:t xml:space="preserve">: 718–24.</w:t>
      </w:r>
    </w:p>
    <w:bookmarkEnd w:id="51"/>
    <w:bookmarkStart w:id="53" w:name="ref-kwokSelfReportedSleep2018"/>
    <w:p>
      <w:pPr>
        <w:pStyle w:val="Bibliography"/>
      </w:pPr>
      <w:r>
        <w:t xml:space="preserve">4</w:t>
      </w:r>
      <w:r>
        <w:t xml:space="preserve"> </w:t>
      </w:r>
      <w:r>
        <w:t xml:space="preserve">	</w:t>
      </w:r>
      <w:r>
        <w:t xml:space="preserve">Kwok CS, Kontopantelis E, Kuligowski G,</w:t>
      </w:r>
      <w:r>
        <w:t xml:space="preserve"> </w:t>
      </w:r>
      <w:r>
        <w:rPr>
          <w:i/>
          <w:iCs/>
        </w:rPr>
        <w:t xml:space="preserve">et al.</w:t>
      </w:r>
      <w:r>
        <w:t xml:space="preserve"> Self-</w:t>
      </w:r>
      <w:r>
        <w:t xml:space="preserve">Reported Sleep Duration</w:t>
      </w:r>
      <w:r>
        <w:t xml:space="preserve"> </w:t>
      </w:r>
      <w:r>
        <w:t xml:space="preserve">and</w:t>
      </w:r>
      <w:r>
        <w:t xml:space="preserve"> </w:t>
      </w:r>
      <w:r>
        <w:t xml:space="preserve">Quality</w:t>
      </w:r>
      <w:r>
        <w:t xml:space="preserve"> </w:t>
      </w:r>
      <w:r>
        <w:t xml:space="preserve">and</w:t>
      </w:r>
      <w:r>
        <w:t xml:space="preserve"> </w:t>
      </w:r>
      <w:r>
        <w:t xml:space="preserve">Cardiovascular Disease</w:t>
      </w:r>
      <w:r>
        <w:t xml:space="preserve"> </w:t>
      </w:r>
      <w:r>
        <w:t xml:space="preserve">and</w:t>
      </w:r>
      <w:r>
        <w:t xml:space="preserve"> </w:t>
      </w:r>
      <w:r>
        <w:t xml:space="preserve">Mortality</w:t>
      </w:r>
      <w:r>
        <w:t xml:space="preserve">:</w:t>
      </w:r>
      <w:r>
        <w:t xml:space="preserve"> </w:t>
      </w:r>
      <w:r>
        <w:t xml:space="preserve">A Dose</w:t>
      </w:r>
      <w:r>
        <w:t xml:space="preserve">-</w:t>
      </w:r>
      <w:r>
        <w:t xml:space="preserve">Response Meta</w:t>
      </w:r>
      <w:r>
        <w:t xml:space="preserve">-</w:t>
      </w:r>
      <w:r>
        <w:t xml:space="preserve">Analysis</w:t>
      </w:r>
      <w:r>
        <w:t xml:space="preserve">.</w:t>
      </w:r>
      <w:r>
        <w:t xml:space="preserve"> </w:t>
      </w:r>
      <w:r>
        <w:rPr>
          <w:i/>
          <w:iCs/>
        </w:rPr>
        <w:t xml:space="preserve">Journal of the American Heart Association</w:t>
      </w:r>
      <w:r>
        <w:t xml:space="preserve"> </w:t>
      </w:r>
      <w:r>
        <w:t xml:space="preserve">2018;</w:t>
      </w:r>
      <w:r>
        <w:t xml:space="preserve"> </w:t>
      </w:r>
      <w:r>
        <w:rPr>
          <w:b/>
          <w:bCs/>
        </w:rPr>
        <w:t xml:space="preserve">7</w:t>
      </w:r>
      <w:r>
        <w:t xml:space="preserve">. DOI:</w:t>
      </w:r>
      <w:hyperlink r:id="rId52">
        <w:r>
          <w:rPr>
            <w:rStyle w:val="Hyperlink"/>
          </w:rPr>
          <w:t xml:space="preserve">10.1161/jaha.118.008552</w:t>
        </w:r>
      </w:hyperlink>
      <w:r>
        <w:t xml:space="preserve">.</w:t>
      </w:r>
    </w:p>
    <w:bookmarkEnd w:id="53"/>
    <w:bookmarkStart w:id="55" w:name="ref-maSleepDurationTotal2016"/>
    <w:p>
      <w:pPr>
        <w:pStyle w:val="Bibliography"/>
      </w:pPr>
      <w:r>
        <w:t xml:space="preserve">5</w:t>
      </w:r>
      <w:r>
        <w:t xml:space="preserve"> </w:t>
      </w:r>
      <w:r>
        <w:t xml:space="preserve">	</w:t>
      </w:r>
      <w:r>
        <w:t xml:space="preserve">Ma Q-Q, Yao Q, Lin L, Chen G-C, Yu J-B.</w:t>
      </w:r>
      <w:r>
        <w:t xml:space="preserve"> </w:t>
      </w:r>
      <w:hyperlink r:id="rId54">
        <w:r>
          <w:rPr>
            <w:rStyle w:val="Hyperlink"/>
          </w:rPr>
          <w:t xml:space="preserve">Sleep duration and total cancer mortality: A meta-analysis of prospective studies</w:t>
        </w:r>
      </w:hyperlink>
      <w:r>
        <w:t xml:space="preserve">.</w:t>
      </w:r>
      <w:r>
        <w:t xml:space="preserve"> </w:t>
      </w:r>
      <w:r>
        <w:rPr>
          <w:i/>
          <w:iCs/>
        </w:rPr>
        <w:t xml:space="preserve">Sleep Medicine</w:t>
      </w:r>
      <w:r>
        <w:t xml:space="preserve"> </w:t>
      </w:r>
      <w:r>
        <w:t xml:space="preserve">2016;</w:t>
      </w:r>
      <w:r>
        <w:t xml:space="preserve"> </w:t>
      </w:r>
      <w:r>
        <w:rPr>
          <w:b/>
          <w:bCs/>
        </w:rPr>
        <w:t xml:space="preserve">27–28</w:t>
      </w:r>
      <w:r>
        <w:t xml:space="preserve">: 39–44.</w:t>
      </w:r>
    </w:p>
    <w:bookmarkEnd w:id="55"/>
    <w:bookmarkStart w:id="57" w:name="X346925cdfc2f52c89d96d4a14a2ac1b330702a3"/>
    <w:p>
      <w:pPr>
        <w:pStyle w:val="Bibliography"/>
      </w:pPr>
      <w:r>
        <w:t xml:space="preserve">6</w:t>
      </w:r>
      <w:r>
        <w:t xml:space="preserve"> </w:t>
      </w:r>
      <w:r>
        <w:t xml:space="preserve">	</w:t>
      </w:r>
      <w:r>
        <w:t xml:space="preserve">Wakefield JRH, Bowe M, Kellezi B, Butcher A, Groeger JA.</w:t>
      </w:r>
      <w:r>
        <w:t xml:space="preserve"> </w:t>
      </w:r>
      <w:hyperlink r:id="rId56">
        <w:r>
          <w:rPr>
            <w:rStyle w:val="Hyperlink"/>
          </w:rPr>
          <w:t xml:space="preserve">Longitudinal associations between family identification, loneliness, depression, and sleep quality</w:t>
        </w:r>
      </w:hyperlink>
      <w:r>
        <w:t xml:space="preserve">.</w:t>
      </w:r>
      <w:r>
        <w:t xml:space="preserve"> </w:t>
      </w:r>
      <w:r>
        <w:rPr>
          <w:i/>
          <w:iCs/>
        </w:rPr>
        <w:t xml:space="preserve">British Journal of Health Psychology</w:t>
      </w:r>
      <w:r>
        <w:t xml:space="preserve"> </w:t>
      </w:r>
      <w:r>
        <w:t xml:space="preserve">2020;</w:t>
      </w:r>
      <w:r>
        <w:t xml:space="preserve"> </w:t>
      </w:r>
      <w:r>
        <w:rPr>
          <w:b/>
          <w:bCs/>
        </w:rPr>
        <w:t xml:space="preserve">25</w:t>
      </w:r>
      <w:r>
        <w:t xml:space="preserve">: 1–16.</w:t>
      </w:r>
    </w:p>
    <w:bookmarkEnd w:id="57"/>
    <w:bookmarkStart w:id="59" w:name="ref-gariepyHowAreAdolescents2020"/>
    <w:p>
      <w:pPr>
        <w:pStyle w:val="Bibliography"/>
      </w:pPr>
      <w:r>
        <w:t xml:space="preserve">7</w:t>
      </w:r>
      <w:r>
        <w:t xml:space="preserve"> </w:t>
      </w:r>
      <w:r>
        <w:t xml:space="preserve">	</w:t>
      </w:r>
      <w:r>
        <w:t xml:space="preserve">Gariepy G, Danna S, Gobiņa I,</w:t>
      </w:r>
      <w:r>
        <w:t xml:space="preserve"> </w:t>
      </w:r>
      <w:r>
        <w:rPr>
          <w:i/>
          <w:iCs/>
        </w:rPr>
        <w:t xml:space="preserve">et al.</w:t>
      </w:r>
      <w:r>
        <w:t xml:space="preserve"> </w:t>
      </w:r>
      <w:hyperlink r:id="rId58">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Journal of Adolescent Health</w:t>
      </w:r>
      <w:r>
        <w:t xml:space="preserve"> </w:t>
      </w:r>
      <w:r>
        <w:t xml:space="preserve">2020;</w:t>
      </w:r>
      <w:r>
        <w:t xml:space="preserve"> </w:t>
      </w:r>
      <w:r>
        <w:rPr>
          <w:b/>
          <w:bCs/>
        </w:rPr>
        <w:t xml:space="preserve">66</w:t>
      </w:r>
      <w:r>
        <w:t xml:space="preserve">: S81–8.</w:t>
      </w:r>
    </w:p>
    <w:bookmarkEnd w:id="59"/>
    <w:bookmarkStart w:id="61" w:name="ref-ngShortSleepDuration2026"/>
    <w:p>
      <w:pPr>
        <w:pStyle w:val="Bibliography"/>
      </w:pPr>
      <w:r>
        <w:t xml:space="preserve">8</w:t>
      </w:r>
      <w:r>
        <w:t xml:space="preserve"> </w:t>
      </w:r>
      <w:r>
        <w:t xml:space="preserve">	</w:t>
      </w:r>
      <w:r>
        <w:t xml:space="preserve">Ng AE, Black LI, Adjaye-Gbewonyo D. Short sleep duration and sleep difficulties among adults:</w:t>
      </w:r>
      <w:r>
        <w:t xml:space="preserve"> </w:t>
      </w:r>
      <w:r>
        <w:t xml:space="preserve">United States</w:t>
      </w:r>
      <w:r>
        <w:t xml:space="preserve">, 2024. Hyattsville, MD: National Center for Health Statistics, 2026 DOI:</w:t>
      </w:r>
      <w:hyperlink r:id="rId60">
        <w:r>
          <w:rPr>
            <w:rStyle w:val="Hyperlink"/>
          </w:rPr>
          <w:t xml:space="preserve">10.15620/cdc/252438</w:t>
        </w:r>
      </w:hyperlink>
      <w:r>
        <w:t xml:space="preserve">.</w:t>
      </w:r>
    </w:p>
    <w:bookmarkEnd w:id="61"/>
    <w:bookmarkStart w:id="63" w:name="X9f6eaf42f11165e1fa538473b177648f28db4e3"/>
    <w:p>
      <w:pPr>
        <w:pStyle w:val="Bibliography"/>
      </w:pPr>
      <w:r>
        <w:t xml:space="preserve">9</w:t>
      </w:r>
      <w:r>
        <w:t xml:space="preserve"> </w:t>
      </w:r>
      <w:r>
        <w:t xml:space="preserve">	</w:t>
      </w:r>
      <w:r>
        <w:t xml:space="preserve">Hirshkowitz M, Whiton K, Albert SM,</w:t>
      </w:r>
      <w:r>
        <w:t xml:space="preserve"> </w:t>
      </w:r>
      <w:r>
        <w:rPr>
          <w:i/>
          <w:iCs/>
        </w:rPr>
        <w:t xml:space="preserve">et al.</w:t>
      </w:r>
      <w:r>
        <w:t xml:space="preserve"> </w:t>
      </w:r>
      <w:hyperlink r:id="rId62">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w:t>
      </w:r>
      <w:r>
        <w:t xml:space="preserve"> </w:t>
      </w:r>
      <w:r>
        <w:rPr>
          <w:i/>
          <w:iCs/>
        </w:rPr>
        <w:t xml:space="preserve">Sleep Health</w:t>
      </w:r>
      <w:r>
        <w:t xml:space="preserve"> </w:t>
      </w:r>
      <w:r>
        <w:t xml:space="preserve">2015;</w:t>
      </w:r>
      <w:r>
        <w:t xml:space="preserve"> </w:t>
      </w:r>
      <w:r>
        <w:rPr>
          <w:b/>
          <w:bCs/>
        </w:rPr>
        <w:t xml:space="preserve">1</w:t>
      </w:r>
      <w:r>
        <w:t xml:space="preserve">: 233–43.</w:t>
      </w:r>
    </w:p>
    <w:bookmarkEnd w:id="63"/>
    <w:bookmarkStart w:id="65" w:name="ref-dzierzewskiHowMuchSleep2026"/>
    <w:p>
      <w:pPr>
        <w:pStyle w:val="Bibliography"/>
      </w:pPr>
      <w:r>
        <w:t xml:space="preserve">10</w:t>
      </w:r>
      <w:r>
        <w:t xml:space="preserve"> </w:t>
      </w:r>
      <w:r>
        <w:t xml:space="preserve">	</w:t>
      </w:r>
      <w:r>
        <w:t xml:space="preserve">Dzierzewski JM, Hirshkowitz M, Dautovich ND,</w:t>
      </w:r>
      <w:r>
        <w:t xml:space="preserve"> </w:t>
      </w:r>
      <w:r>
        <w:rPr>
          <w:i/>
          <w:iCs/>
        </w:rPr>
        <w:t xml:space="preserve">et al.</w:t>
      </w:r>
      <w:r>
        <w:t xml:space="preserve"> </w:t>
      </w:r>
      <w:hyperlink r:id="rId64">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w:t>
      </w:r>
      <w:r>
        <w:t xml:space="preserve"> </w:t>
      </w:r>
      <w:r>
        <w:rPr>
          <w:i/>
          <w:iCs/>
        </w:rPr>
        <w:t xml:space="preserve">Sleep Health</w:t>
      </w:r>
      <w:r>
        <w:t xml:space="preserve"> </w:t>
      </w:r>
      <w:r>
        <w:t xml:space="preserve">2026;</w:t>
      </w:r>
      <w:r>
        <w:t xml:space="preserve"> </w:t>
      </w:r>
      <w:r>
        <w:rPr>
          <w:b/>
          <w:bCs/>
        </w:rPr>
        <w:t xml:space="preserve">12</w:t>
      </w:r>
      <w:r>
        <w:t xml:space="preserve">: 599–611.</w:t>
      </w:r>
    </w:p>
    <w:bookmarkEnd w:id="65"/>
    <w:bookmarkStart w:id="67" w:name="ref-limNeedPromoteSleep2023"/>
    <w:p>
      <w:pPr>
        <w:pStyle w:val="Bibliography"/>
      </w:pPr>
      <w:r>
        <w:t xml:space="preserve">11</w:t>
      </w:r>
      <w:r>
        <w:t xml:space="preserve"> </w:t>
      </w:r>
      <w:r>
        <w:t xml:space="preserve">	</w:t>
      </w:r>
      <w:r>
        <w:t xml:space="preserve">Lim DC, Najafi A, Afifi L,</w:t>
      </w:r>
      <w:r>
        <w:t xml:space="preserve"> </w:t>
      </w:r>
      <w:r>
        <w:rPr>
          <w:i/>
          <w:iCs/>
        </w:rPr>
        <w:t xml:space="preserve">et al.</w:t>
      </w:r>
      <w:r>
        <w:t xml:space="preserve"> </w:t>
      </w:r>
      <w:hyperlink r:id="rId66">
        <w:r>
          <w:rPr>
            <w:rStyle w:val="Hyperlink"/>
          </w:rPr>
          <w:t xml:space="preserve">The need to promote sleep health in public health agendas across the globe</w:t>
        </w:r>
      </w:hyperlink>
      <w:r>
        <w:t xml:space="preserve">.</w:t>
      </w:r>
      <w:r>
        <w:t xml:space="preserve"> </w:t>
      </w:r>
      <w:r>
        <w:rPr>
          <w:i/>
          <w:iCs/>
        </w:rPr>
        <w:t xml:space="preserve">The Lancet Public Health</w:t>
      </w:r>
      <w:r>
        <w:t xml:space="preserve"> </w:t>
      </w:r>
      <w:r>
        <w:t xml:space="preserve">2023;</w:t>
      </w:r>
      <w:r>
        <w:t xml:space="preserve"> </w:t>
      </w:r>
      <w:r>
        <w:rPr>
          <w:b/>
          <w:bCs/>
        </w:rPr>
        <w:t xml:space="preserve">8</w:t>
      </w:r>
      <w:r>
        <w:t xml:space="preserve">: e820–6.</w:t>
      </w:r>
    </w:p>
    <w:bookmarkEnd w:id="67"/>
    <w:bookmarkStart w:id="69" w:name="ref-klinePhysicalActivitySleep2021"/>
    <w:p>
      <w:pPr>
        <w:pStyle w:val="Bibliography"/>
      </w:pPr>
      <w:r>
        <w:t xml:space="preserve">12</w:t>
      </w:r>
      <w:r>
        <w:t xml:space="preserve"> </w:t>
      </w:r>
      <w:r>
        <w:t xml:space="preserve">	</w:t>
      </w:r>
      <w:r>
        <w:t xml:space="preserve">Kline CE, Hillman CH, Bloodgood Sheppard B,</w:t>
      </w:r>
      <w:r>
        <w:t xml:space="preserve"> </w:t>
      </w:r>
      <w:r>
        <w:rPr>
          <w:i/>
          <w:iCs/>
        </w:rPr>
        <w:t xml:space="preserve">et al.</w:t>
      </w:r>
      <w:r>
        <w:t xml:space="preserve"> </w:t>
      </w:r>
      <w:hyperlink r:id="rId68">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Medicine Reviews</w:t>
      </w:r>
      <w:r>
        <w:t xml:space="preserve"> </w:t>
      </w:r>
      <w:r>
        <w:t xml:space="preserve">2021;</w:t>
      </w:r>
      <w:r>
        <w:t xml:space="preserve"> </w:t>
      </w:r>
      <w:r>
        <w:rPr>
          <w:b/>
          <w:bCs/>
        </w:rPr>
        <w:t xml:space="preserve">58</w:t>
      </w:r>
      <w:r>
        <w:t xml:space="preserve">: 101489.</w:t>
      </w:r>
    </w:p>
    <w:bookmarkEnd w:id="69"/>
    <w:bookmarkStart w:id="71" w:name="ref-kredlowEffectsPhysicalActivity2015"/>
    <w:p>
      <w:pPr>
        <w:pStyle w:val="Bibliography"/>
      </w:pPr>
      <w:r>
        <w:t xml:space="preserve">13</w:t>
      </w:r>
      <w:r>
        <w:t xml:space="preserve"> </w:t>
      </w:r>
      <w:r>
        <w:t xml:space="preserve">	</w:t>
      </w:r>
      <w:r>
        <w:t xml:space="preserve">Kredlow MA, Capozzoli MC, Hearon BA, Calkins AW, Otto MW.</w:t>
      </w:r>
      <w:r>
        <w:t xml:space="preserve"> </w:t>
      </w:r>
      <w:hyperlink r:id="rId70">
        <w:r>
          <w:rPr>
            <w:rStyle w:val="Hyperlink"/>
          </w:rPr>
          <w:t xml:space="preserve">The effects of physical activity on sleep: A meta-analytic review</w:t>
        </w:r>
      </w:hyperlink>
      <w:r>
        <w:t xml:space="preserve">.</w:t>
      </w:r>
      <w:r>
        <w:t xml:space="preserve"> </w:t>
      </w:r>
      <w:r>
        <w:rPr>
          <w:i/>
          <w:iCs/>
        </w:rPr>
        <w:t xml:space="preserve">Journal of Behavioral Medicine</w:t>
      </w:r>
      <w:r>
        <w:t xml:space="preserve"> </w:t>
      </w:r>
      <w:r>
        <w:t xml:space="preserve">2015;</w:t>
      </w:r>
      <w:r>
        <w:t xml:space="preserve"> </w:t>
      </w:r>
      <w:r>
        <w:rPr>
          <w:b/>
          <w:bCs/>
        </w:rPr>
        <w:t xml:space="preserve">38</w:t>
      </w:r>
      <w:r>
        <w:t xml:space="preserve">: 427–49.</w:t>
      </w:r>
    </w:p>
    <w:bookmarkEnd w:id="71"/>
    <w:bookmarkStart w:id="73" w:name="X53f94bcc1a07604a1a559ebebf63ed17655a129"/>
    <w:p>
      <w:pPr>
        <w:pStyle w:val="Bibliography"/>
      </w:pPr>
      <w:r>
        <w:t xml:space="preserve">14</w:t>
      </w:r>
      <w:r>
        <w:t xml:space="preserve"> </w:t>
      </w:r>
      <w:r>
        <w:t xml:space="preserve">	</w:t>
      </w:r>
      <w:r>
        <w:t xml:space="preserve">Liang Z, Zhao S, Tian S,</w:t>
      </w:r>
      <w:r>
        <w:t xml:space="preserve"> </w:t>
      </w:r>
      <w:r>
        <w:rPr>
          <w:i/>
          <w:iCs/>
        </w:rPr>
        <w:t xml:space="preserve">et al.</w:t>
      </w:r>
      <w:r>
        <w:t xml:space="preserve"> </w:t>
      </w:r>
      <w:hyperlink r:id="rId72">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Medicine Reviews</w:t>
      </w:r>
      <w:r>
        <w:t xml:space="preserve"> </w:t>
      </w:r>
      <w:r>
        <w:t xml:space="preserve">2026;</w:t>
      </w:r>
      <w:r>
        <w:t xml:space="preserve"> </w:t>
      </w:r>
      <w:r>
        <w:rPr>
          <w:b/>
          <w:bCs/>
        </w:rPr>
        <w:t xml:space="preserve">86</w:t>
      </w:r>
      <w:r>
        <w:t xml:space="preserve">: 102239.</w:t>
      </w:r>
    </w:p>
    <w:bookmarkEnd w:id="73"/>
    <w:bookmarkStart w:id="75" w:name="ref-xiongOptimalExerciseType2025"/>
    <w:p>
      <w:pPr>
        <w:pStyle w:val="Bibliography"/>
      </w:pPr>
      <w:r>
        <w:t xml:space="preserve">15</w:t>
      </w:r>
      <w:r>
        <w:t xml:space="preserve"> </w:t>
      </w:r>
      <w:r>
        <w:t xml:space="preserve">	</w:t>
      </w:r>
      <w:r>
        <w:t xml:space="preserve">Xiong Z, Yuan Y, Qiu B,</w:t>
      </w:r>
      <w:r>
        <w:t xml:space="preserve"> </w:t>
      </w:r>
      <w:r>
        <w:rPr>
          <w:i/>
          <w:iCs/>
        </w:rPr>
        <w:t xml:space="preserve">et al.</w:t>
      </w:r>
      <w:r>
        <w:t xml:space="preserve"> </w:t>
      </w:r>
      <w:hyperlink r:id="rId74">
        <w:r>
          <w:rPr>
            <w:rStyle w:val="Hyperlink"/>
          </w:rPr>
          <w:t xml:space="preserve">Optimal exercise type and dose to improve sleep quality in older adults: A systematic review and network meta-analysis</w:t>
        </w:r>
      </w:hyperlink>
      <w:r>
        <w:t xml:space="preserve">.</w:t>
      </w:r>
      <w:r>
        <w:t xml:space="preserve"> </w:t>
      </w:r>
      <w:r>
        <w:rPr>
          <w:i/>
          <w:iCs/>
        </w:rPr>
        <w:t xml:space="preserve">BMC Geriatrics</w:t>
      </w:r>
      <w:r>
        <w:t xml:space="preserve"> </w:t>
      </w:r>
      <w:r>
        <w:t xml:space="preserve">2025;</w:t>
      </w:r>
      <w:r>
        <w:t xml:space="preserve"> </w:t>
      </w:r>
      <w:r>
        <w:rPr>
          <w:b/>
          <w:bCs/>
        </w:rPr>
        <w:t xml:space="preserve">25</w:t>
      </w:r>
      <w:r>
        <w:t xml:space="preserve">: 1031.</w:t>
      </w:r>
    </w:p>
    <w:bookmarkEnd w:id="75"/>
    <w:bookmarkStart w:id="77" w:name="ref-bullWorldHealthOrganization2020"/>
    <w:p>
      <w:pPr>
        <w:pStyle w:val="Bibliography"/>
      </w:pPr>
      <w:r>
        <w:t xml:space="preserve">16</w:t>
      </w:r>
      <w:r>
        <w:t xml:space="preserve"> </w:t>
      </w:r>
      <w:r>
        <w:t xml:space="preserve">	</w:t>
      </w:r>
      <w:r>
        <w:t xml:space="preserve">Bull FC, Al-Ansari SS, Biddle S,</w:t>
      </w:r>
      <w:r>
        <w:t xml:space="preserve"> </w:t>
      </w:r>
      <w:r>
        <w:rPr>
          <w:i/>
          <w:iCs/>
        </w:rPr>
        <w:t xml:space="preserve">et al.</w:t>
      </w:r>
      <w:r>
        <w:t xml:space="preserve"> </w:t>
      </w:r>
      <w:hyperlink r:id="rId7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British Journal of Sports Medicine</w:t>
      </w:r>
      <w:r>
        <w:t xml:space="preserve"> </w:t>
      </w:r>
      <w:r>
        <w:t xml:space="preserve">2020;</w:t>
      </w:r>
      <w:r>
        <w:t xml:space="preserve"> </w:t>
      </w:r>
      <w:r>
        <w:rPr>
          <w:b/>
          <w:bCs/>
        </w:rPr>
        <w:t xml:space="preserve">54</w:t>
      </w:r>
      <w:r>
        <w:t xml:space="preserve">: 1451–62.</w:t>
      </w:r>
    </w:p>
    <w:bookmarkEnd w:id="77"/>
    <w:bookmarkStart w:id="79" w:name="ref-antczakPhysicalActivitySleep2020"/>
    <w:p>
      <w:pPr>
        <w:pStyle w:val="Bibliography"/>
      </w:pPr>
      <w:r>
        <w:t xml:space="preserve">17</w:t>
      </w:r>
      <w:r>
        <w:t xml:space="preserve"> </w:t>
      </w:r>
      <w:r>
        <w:t xml:space="preserve">	</w:t>
      </w:r>
      <w:r>
        <w:t xml:space="preserve">Antczak D, Lonsdale C, Lee J,</w:t>
      </w:r>
      <w:r>
        <w:t xml:space="preserve"> </w:t>
      </w:r>
      <w:r>
        <w:rPr>
          <w:i/>
          <w:iCs/>
        </w:rPr>
        <w:t xml:space="preserve">et al.</w:t>
      </w:r>
      <w:r>
        <w:t xml:space="preserve"> </w:t>
      </w:r>
      <w:hyperlink r:id="rId7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Medicine Reviews</w:t>
      </w:r>
      <w:r>
        <w:t xml:space="preserve"> </w:t>
      </w:r>
      <w:r>
        <w:t xml:space="preserve">2020;</w:t>
      </w:r>
      <w:r>
        <w:t xml:space="preserve"> </w:t>
      </w:r>
      <w:r>
        <w:rPr>
          <w:b/>
          <w:bCs/>
        </w:rPr>
        <w:t xml:space="preserve">51</w:t>
      </w:r>
      <w:r>
        <w:t xml:space="preserve">: 101278.</w:t>
      </w:r>
    </w:p>
    <w:bookmarkEnd w:id="79"/>
    <w:bookmarkStart w:id="81" w:name="ref-langRelationshipPhysicalActivity2016"/>
    <w:p>
      <w:pPr>
        <w:pStyle w:val="Bibliography"/>
      </w:pPr>
      <w:r>
        <w:t xml:space="preserve">18</w:t>
      </w:r>
      <w:r>
        <w:t xml:space="preserve"> </w:t>
      </w:r>
      <w:r>
        <w:t xml:space="preserve">	</w:t>
      </w:r>
      <w:r>
        <w:t xml:space="preserve">Lang C, Kalak N, Brand S, Holsboer-Trachsler E, Pühse U, Gerber M.</w:t>
      </w:r>
      <w:r>
        <w:t xml:space="preserve"> </w:t>
      </w:r>
      <w:hyperlink r:id="rId8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Medicine Reviews</w:t>
      </w:r>
      <w:r>
        <w:t xml:space="preserve"> </w:t>
      </w:r>
      <w:r>
        <w:t xml:space="preserve">2016;</w:t>
      </w:r>
      <w:r>
        <w:t xml:space="preserve"> </w:t>
      </w:r>
      <w:r>
        <w:rPr>
          <w:b/>
          <w:bCs/>
        </w:rPr>
        <w:t xml:space="preserve">28</w:t>
      </w:r>
      <w:r>
        <w:t xml:space="preserve">: 32–45.</w:t>
      </w:r>
    </w:p>
    <w:bookmarkEnd w:id="81"/>
    <w:bookmarkStart w:id="83" w:name="ref-songEffectsPhysicalActivity2026"/>
    <w:p>
      <w:pPr>
        <w:pStyle w:val="Bibliography"/>
      </w:pPr>
      <w:r>
        <w:t xml:space="preserve">19</w:t>
      </w:r>
      <w:r>
        <w:t xml:space="preserve"> </w:t>
      </w:r>
      <w:r>
        <w:t xml:space="preserve">	</w:t>
      </w:r>
      <w:r>
        <w:t xml:space="preserve">Song H, Jiang X, Li Y,</w:t>
      </w:r>
      <w:r>
        <w:t xml:space="preserve"> </w:t>
      </w:r>
      <w:r>
        <w:rPr>
          <w:i/>
          <w:iCs/>
        </w:rPr>
        <w:t xml:space="preserve">et al.</w:t>
      </w:r>
      <w:r>
        <w:t xml:space="preserve"> </w:t>
      </w:r>
      <w:hyperlink r:id="rId82">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European Child &amp; Adolescent Psychiatry</w:t>
      </w:r>
      <w:r>
        <w:t xml:space="preserve"> </w:t>
      </w:r>
      <w:r>
        <w:t xml:space="preserve">2026;</w:t>
      </w:r>
      <w:r>
        <w:t xml:space="preserve"> </w:t>
      </w:r>
      <w:r>
        <w:rPr>
          <w:b/>
          <w:bCs/>
        </w:rPr>
        <w:t xml:space="preserve">35</w:t>
      </w:r>
      <w:r>
        <w:t xml:space="preserve">: 397–411.</w:t>
      </w:r>
    </w:p>
    <w:bookmarkEnd w:id="83"/>
    <w:bookmarkStart w:id="85" w:name="ref-rileyUsingIndividualParticipant2023"/>
    <w:p>
      <w:pPr>
        <w:pStyle w:val="Bibliography"/>
      </w:pPr>
      <w:r>
        <w:t xml:space="preserve">20</w:t>
      </w:r>
      <w:r>
        <w:t xml:space="preserve"> </w:t>
      </w:r>
      <w:r>
        <w:t xml:space="preserve">	</w:t>
      </w:r>
      <w:r>
        <w:t xml:space="preserve">Riley RD, Dias S, Donegan S,</w:t>
      </w:r>
      <w:r>
        <w:t xml:space="preserve"> </w:t>
      </w:r>
      <w:r>
        <w:rPr>
          <w:i/>
          <w:iCs/>
        </w:rPr>
        <w:t xml:space="preserve">et al.</w:t>
      </w:r>
      <w:r>
        <w:t xml:space="preserve"> </w:t>
      </w:r>
      <w:hyperlink r:id="rId84">
        <w:r>
          <w:rPr>
            <w:rStyle w:val="Hyperlink"/>
          </w:rPr>
          <w:t xml:space="preserve">Using individual participant data to improve network meta-analysis projects</w:t>
        </w:r>
      </w:hyperlink>
      <w:r>
        <w:t xml:space="preserve">.</w:t>
      </w:r>
      <w:r>
        <w:t xml:space="preserve"> </w:t>
      </w:r>
      <w:r>
        <w:rPr>
          <w:i/>
          <w:iCs/>
        </w:rPr>
        <w:t xml:space="preserve">BMJ Evidence-Based Medicine</w:t>
      </w:r>
      <w:r>
        <w:t xml:space="preserve"> </w:t>
      </w:r>
      <w:r>
        <w:t xml:space="preserve">2023;</w:t>
      </w:r>
      <w:r>
        <w:t xml:space="preserve"> </w:t>
      </w:r>
      <w:r>
        <w:rPr>
          <w:b/>
          <w:bCs/>
        </w:rPr>
        <w:t xml:space="preserve">28</w:t>
      </w:r>
      <w:r>
        <w:t xml:space="preserve">: 197–203.</w:t>
      </w:r>
    </w:p>
    <w:bookmarkEnd w:id="85"/>
    <w:bookmarkStart w:id="87" w:name="ref-atouiDailyAssociationsSleep2021"/>
    <w:p>
      <w:pPr>
        <w:pStyle w:val="Bibliography"/>
      </w:pPr>
      <w:r>
        <w:t xml:space="preserve">21</w:t>
      </w:r>
      <w:r>
        <w:t xml:space="preserve"> </w:t>
      </w:r>
      <w:r>
        <w:t xml:space="preserve">	</w:t>
      </w:r>
      <w:r>
        <w:t xml:space="preserve">Atoui S, Chevance G, Romain A-J, Kingsbury C, Lachance J-P, Bernard P.</w:t>
      </w:r>
      <w:r>
        <w:t xml:space="preserve"> </w:t>
      </w:r>
      <w:hyperlink r:id="rId86">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Medicine Reviews</w:t>
      </w:r>
      <w:r>
        <w:t xml:space="preserve"> </w:t>
      </w:r>
      <w:r>
        <w:t xml:space="preserve">2021;</w:t>
      </w:r>
      <w:r>
        <w:t xml:space="preserve"> </w:t>
      </w:r>
      <w:r>
        <w:rPr>
          <w:b/>
          <w:bCs/>
        </w:rPr>
        <w:t xml:space="preserve">57</w:t>
      </w:r>
      <w:r>
        <w:t xml:space="preserve">: 101426.</w:t>
      </w:r>
    </w:p>
    <w:bookmarkEnd w:id="87"/>
    <w:bookmarkStart w:id="89" w:name="X08db413d23244d678eac41a242ba20f89bf4e1a"/>
    <w:p>
      <w:pPr>
        <w:pStyle w:val="Bibliography"/>
      </w:pPr>
      <w:r>
        <w:t xml:space="preserve">22</w:t>
      </w:r>
      <w:r>
        <w:t xml:space="preserve"> </w:t>
      </w:r>
      <w:r>
        <w:t xml:space="preserve">	</w:t>
      </w:r>
      <w:r>
        <w:t xml:space="preserve">Huang WY, Ho RS, Tremblay MS, Wong SH.</w:t>
      </w:r>
      <w:r>
        <w:t xml:space="preserve"> </w:t>
      </w:r>
      <w:hyperlink r:id="rId88">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Journal of Sleep Research</w:t>
      </w:r>
      <w:r>
        <w:t xml:space="preserve"> </w:t>
      </w:r>
      <w:r>
        <w:t xml:space="preserve">2021;</w:t>
      </w:r>
      <w:r>
        <w:t xml:space="preserve"> </w:t>
      </w:r>
      <w:r>
        <w:rPr>
          <w:b/>
          <w:bCs/>
        </w:rPr>
        <w:t xml:space="preserve">30</w:t>
      </w:r>
      <w:r>
        <w:t xml:space="preserve">: e13378.</w:t>
      </w:r>
    </w:p>
    <w:bookmarkEnd w:id="89"/>
    <w:bookmarkStart w:id="91" w:name="Xe4a823e06609d81c5c3561efa68d49e650fa9f0"/>
    <w:p>
      <w:pPr>
        <w:pStyle w:val="Bibliography"/>
      </w:pPr>
      <w:r>
        <w:t xml:space="preserve">23</w:t>
      </w:r>
      <w:r>
        <w:t xml:space="preserve"> </w:t>
      </w:r>
      <w:r>
        <w:t xml:space="preserve">	</w:t>
      </w:r>
      <w:r>
        <w:t xml:space="preserve">Fitton J, Nguyen DP, Lechat B,</w:t>
      </w:r>
      <w:r>
        <w:t xml:space="preserve"> </w:t>
      </w:r>
      <w:r>
        <w:rPr>
          <w:i/>
          <w:iCs/>
        </w:rPr>
        <w:t xml:space="preserve">et al.</w:t>
      </w:r>
      <w:r>
        <w:t xml:space="preserve"> </w:t>
      </w:r>
      <w:hyperlink r:id="rId90">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Communications Medicine</w:t>
      </w:r>
      <w:r>
        <w:t xml:space="preserve"> </w:t>
      </w:r>
      <w:r>
        <w:t xml:space="preserve">2025;</w:t>
      </w:r>
      <w:r>
        <w:t xml:space="preserve"> </w:t>
      </w:r>
      <w:r>
        <w:rPr>
          <w:b/>
          <w:bCs/>
        </w:rPr>
        <w:t xml:space="preserve">5</w:t>
      </w:r>
      <w:r>
        <w:t xml:space="preserve">: 519.</w:t>
      </w:r>
    </w:p>
    <w:bookmarkEnd w:id="91"/>
    <w:bookmarkStart w:id="93" w:name="ref-leotaSleepDurationTiming2025"/>
    <w:p>
      <w:pPr>
        <w:pStyle w:val="Bibliography"/>
      </w:pPr>
      <w:r>
        <w:t xml:space="preserve">24</w:t>
      </w:r>
      <w:r>
        <w:t xml:space="preserve"> </w:t>
      </w:r>
      <w:r>
        <w:t xml:space="preserve">	</w:t>
      </w:r>
      <w:r>
        <w:t xml:space="preserve">Leota J, Czeisler MÉ, Le F,</w:t>
      </w:r>
      <w:r>
        <w:t xml:space="preserve"> </w:t>
      </w:r>
      <w:r>
        <w:rPr>
          <w:i/>
          <w:iCs/>
        </w:rPr>
        <w:t xml:space="preserve">et al.</w:t>
      </w:r>
      <w:r>
        <w:t xml:space="preserve"> </w:t>
      </w:r>
      <w:hyperlink r:id="rId92">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Proceedings of the National Academy of Sciences</w:t>
      </w:r>
      <w:r>
        <w:t xml:space="preserve"> </w:t>
      </w:r>
      <w:r>
        <w:t xml:space="preserve">2025;</w:t>
      </w:r>
      <w:r>
        <w:t xml:space="preserve"> </w:t>
      </w:r>
      <w:r>
        <w:rPr>
          <w:b/>
          <w:bCs/>
        </w:rPr>
        <w:t xml:space="preserve">122</w:t>
      </w:r>
      <w:r>
        <w:t xml:space="preserve">: e2420846122.</w:t>
      </w:r>
    </w:p>
    <w:bookmarkEnd w:id="93"/>
    <w:bookmarkStart w:id="95" w:name="ref-korkutataImpactExerciseSleep2025"/>
    <w:p>
      <w:pPr>
        <w:pStyle w:val="Bibliography"/>
      </w:pPr>
      <w:r>
        <w:t xml:space="preserve">25</w:t>
      </w:r>
      <w:r>
        <w:t xml:space="preserve"> </w:t>
      </w:r>
      <w:r>
        <w:t xml:space="preserve">	</w:t>
      </w:r>
      <w:r>
        <w:t xml:space="preserve">Korkutata A, Korkutata M, Lazarus M.</w:t>
      </w:r>
      <w:r>
        <w:t xml:space="preserve"> </w:t>
      </w:r>
      <w:hyperlink r:id="rId94">
        <w:r>
          <w:rPr>
            <w:rStyle w:val="Hyperlink"/>
          </w:rPr>
          <w:t xml:space="preserve">The impact of exercise on sleep and sleep disorders</w:t>
        </w:r>
      </w:hyperlink>
      <w:r>
        <w:t xml:space="preserve">.</w:t>
      </w:r>
      <w:r>
        <w:t xml:space="preserve"> </w:t>
      </w:r>
      <w:r>
        <w:rPr>
          <w:i/>
          <w:iCs/>
        </w:rPr>
        <w:t xml:space="preserve">npj Biological Timing and Sleep</w:t>
      </w:r>
      <w:r>
        <w:t xml:space="preserve"> </w:t>
      </w:r>
      <w:r>
        <w:t xml:space="preserve">2025;</w:t>
      </w:r>
      <w:r>
        <w:t xml:space="preserve"> </w:t>
      </w:r>
      <w:r>
        <w:rPr>
          <w:b/>
          <w:bCs/>
        </w:rPr>
        <w:t xml:space="preserve">2</w:t>
      </w:r>
      <w:r>
        <w:t xml:space="preserve">: 5.</w:t>
      </w:r>
    </w:p>
    <w:bookmarkEnd w:id="95"/>
    <w:bookmarkStart w:id="97" w:name="ref-plekhanovaEffectExerciseSleep2021"/>
    <w:p>
      <w:pPr>
        <w:pStyle w:val="Bibliography"/>
      </w:pPr>
      <w:r>
        <w:t xml:space="preserve">26</w:t>
      </w:r>
      <w:r>
        <w:t xml:space="preserve"> </w:t>
      </w:r>
      <w:r>
        <w:t xml:space="preserve">	</w:t>
      </w:r>
      <w:r>
        <w:t xml:space="preserve">Plekhanova T, Rowlands AV, Davies M, Edwardson CL, Hall A, Yates T.</w:t>
      </w:r>
      <w:r>
        <w:t xml:space="preserve"> </w:t>
      </w:r>
      <w:hyperlink r:id="rId96">
        <w:r>
          <w:rPr>
            <w:rStyle w:val="Hyperlink"/>
          </w:rPr>
          <w:t xml:space="preserve">Effect of exercise on sleep and bi-directional associations with accelerometer-assessed physical activity in men with obesity</w:t>
        </w:r>
      </w:hyperlink>
      <w:r>
        <w:t xml:space="preserve">.</w:t>
      </w:r>
      <w:r>
        <w:t xml:space="preserve"> </w:t>
      </w:r>
      <w:r>
        <w:rPr>
          <w:i/>
          <w:iCs/>
        </w:rPr>
        <w:t xml:space="preserve">Applied Physiology, Nutrition, and Metabolism</w:t>
      </w:r>
      <w:r>
        <w:t xml:space="preserve"> </w:t>
      </w:r>
      <w:r>
        <w:t xml:space="preserve">2021;</w:t>
      </w:r>
      <w:r>
        <w:t xml:space="preserve"> </w:t>
      </w:r>
      <w:r>
        <w:rPr>
          <w:b/>
          <w:bCs/>
        </w:rPr>
        <w:t xml:space="preserve">46</w:t>
      </w:r>
      <w:r>
        <w:t xml:space="preserve">: 597–605.</w:t>
      </w:r>
    </w:p>
    <w:bookmarkEnd w:id="97"/>
    <w:bookmarkStart w:id="99" w:name="Xa0cbe05eccacccf17bde02d7669b1fb01f31efd"/>
    <w:p>
      <w:pPr>
        <w:pStyle w:val="Bibliography"/>
      </w:pPr>
      <w:r>
        <w:t xml:space="preserve">27</w:t>
      </w:r>
      <w:r>
        <w:t xml:space="preserve"> </w:t>
      </w:r>
      <w:r>
        <w:t xml:space="preserve">	</w:t>
      </w:r>
      <w:r>
        <w:t xml:space="preserve">Ioannidis J.</w:t>
      </w:r>
      <w:r>
        <w:t xml:space="preserve"> </w:t>
      </w:r>
      <w:hyperlink r:id="rId98">
        <w:r>
          <w:rPr>
            <w:rStyle w:val="Hyperlink"/>
          </w:rPr>
          <w:t xml:space="preserve">Next-generation systematic reviews: Prospective meta-analysis, individual-level data, networks and umbrella reviews</w:t>
        </w:r>
      </w:hyperlink>
      <w:r>
        <w:t xml:space="preserve">.</w:t>
      </w:r>
      <w:r>
        <w:t xml:space="preserve"> </w:t>
      </w:r>
      <w:r>
        <w:rPr>
          <w:i/>
          <w:iCs/>
        </w:rPr>
        <w:t xml:space="preserve">British Journal of Sports Medicine</w:t>
      </w:r>
      <w:r>
        <w:t xml:space="preserve"> </w:t>
      </w:r>
      <w:r>
        <w:t xml:space="preserve">2017;</w:t>
      </w:r>
      <w:r>
        <w:t xml:space="preserve"> </w:t>
      </w:r>
      <w:r>
        <w:rPr>
          <w:b/>
          <w:bCs/>
        </w:rPr>
        <w:t xml:space="preserve">51</w:t>
      </w:r>
      <w:r>
        <w:t xml:space="preserve">: 1456–8.</w:t>
      </w:r>
    </w:p>
    <w:bookmarkEnd w:id="99"/>
    <w:bookmarkStart w:id="101" w:name="X48b2c7764fd235bdd97ded4effee72a4c88fe29"/>
    <w:p>
      <w:pPr>
        <w:pStyle w:val="Bibliography"/>
      </w:pPr>
      <w:r>
        <w:t xml:space="preserve">28</w:t>
      </w:r>
      <w:r>
        <w:t xml:space="preserve"> </w:t>
      </w:r>
      <w:r>
        <w:t xml:space="preserve">	</w:t>
      </w:r>
      <w:r>
        <w:t xml:space="preserve">Hinde S, Spackman E.</w:t>
      </w:r>
      <w:r>
        <w:t xml:space="preserve"> </w:t>
      </w:r>
      <w:hyperlink r:id="rId100">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w:t>
      </w:r>
      <w:r>
        <w:t xml:space="preserve"> </w:t>
      </w:r>
      <w:r>
        <w:rPr>
          <w:i/>
          <w:iCs/>
        </w:rPr>
        <w:t xml:space="preserve">PharmacoEconomics</w:t>
      </w:r>
      <w:r>
        <w:t xml:space="preserve"> </w:t>
      </w:r>
      <w:r>
        <w:t xml:space="preserve">2015;</w:t>
      </w:r>
      <w:r>
        <w:t xml:space="preserve"> </w:t>
      </w:r>
      <w:r>
        <w:rPr>
          <w:b/>
          <w:bCs/>
        </w:rPr>
        <w:t xml:space="preserve">33</w:t>
      </w:r>
      <w:r>
        <w:t xml:space="preserve">: 5–11.</w:t>
      </w:r>
    </w:p>
    <w:bookmarkEnd w:id="101"/>
    <w:bookmarkStart w:id="103" w:name="ref-miguelesGGIRResearchCommunity2019"/>
    <w:p>
      <w:pPr>
        <w:pStyle w:val="Bibliography"/>
      </w:pPr>
      <w:r>
        <w:t xml:space="preserve">29</w:t>
      </w:r>
      <w:r>
        <w:t xml:space="preserve"> </w:t>
      </w:r>
      <w:r>
        <w:t xml:space="preserve">	</w:t>
      </w:r>
      <w:r>
        <w:t xml:space="preserve">Migueles JH, Rowlands AV, Huber F, Sabia S, Van Hees VT.</w:t>
      </w:r>
      <w:r>
        <w:t xml:space="preserve"> </w:t>
      </w:r>
      <w:hyperlink r:id="rId10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Journal for the Measurement of Physical Behaviour</w:t>
      </w:r>
      <w:r>
        <w:t xml:space="preserve"> </w:t>
      </w:r>
      <w:r>
        <w:t xml:space="preserve">2019;</w:t>
      </w:r>
      <w:r>
        <w:t xml:space="preserve"> </w:t>
      </w:r>
      <w:r>
        <w:rPr>
          <w:b/>
          <w:bCs/>
        </w:rPr>
        <w:t xml:space="preserve">2</w:t>
      </w:r>
      <w:r>
        <w:t xml:space="preserve">: 188–96.</w:t>
      </w:r>
    </w:p>
    <w:bookmarkEnd w:id="103"/>
    <w:bookmarkStart w:id="105" w:name="ref-vanheesEstimatingSleepParameters2018"/>
    <w:p>
      <w:pPr>
        <w:pStyle w:val="Bibliography"/>
      </w:pPr>
      <w:r>
        <w:t xml:space="preserve">30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Scientific Reports</w:t>
      </w:r>
      <w:r>
        <w:t xml:space="preserve"> </w:t>
      </w:r>
      <w:r>
        <w:t xml:space="preserve">2018;</w:t>
      </w:r>
      <w:r>
        <w:t xml:space="preserve"> </w:t>
      </w:r>
      <w:r>
        <w:rPr>
          <w:b/>
          <w:bCs/>
        </w:rPr>
        <w:t xml:space="preserve">8</w:t>
      </w:r>
      <w:r>
        <w:t xml:space="preserve">. DOI:</w:t>
      </w:r>
      <w:hyperlink r:id="rId104">
        <w:r>
          <w:rPr>
            <w:rStyle w:val="Hyperlink"/>
          </w:rPr>
          <w:t xml:space="preserve">10.1038/s41598-018-31266-z</w:t>
        </w:r>
      </w:hyperlink>
      <w:r>
        <w:t xml:space="preserve">.</w:t>
      </w:r>
    </w:p>
    <w:bookmarkEnd w:id="105"/>
    <w:bookmarkStart w:id="107" w:name="Xbe20fa38378946dc0b1773dd99972809ef5fd5a"/>
    <w:p>
      <w:pPr>
        <w:pStyle w:val="Bibliography"/>
      </w:pPr>
      <w:r>
        <w:t xml:space="preserve">31</w:t>
      </w:r>
      <w:r>
        <w:t xml:space="preserve"> </w:t>
      </w:r>
      <w:r>
        <w:t xml:space="preserve">	</w:t>
      </w:r>
      <w:r>
        <w:t xml:space="preserve">Rowlands AV, Plekhanova T, Yates T,</w:t>
      </w:r>
      <w:r>
        <w:t xml:space="preserve"> </w:t>
      </w:r>
      <w:r>
        <w:rPr>
          <w:i/>
          <w:iCs/>
        </w:rPr>
        <w:t xml:space="preserve">et al.</w:t>
      </w:r>
      <w:r>
        <w:t xml:space="preserve"> </w:t>
      </w:r>
      <w:hyperlink r:id="rId106">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w:t>
      </w:r>
      <w:r>
        <w:t xml:space="preserve"> </w:t>
      </w:r>
      <w:r>
        <w:rPr>
          <w:i/>
          <w:iCs/>
        </w:rPr>
        <w:t xml:space="preserve">Journal for the Measurement of Physical Behaviour</w:t>
      </w:r>
      <w:r>
        <w:t xml:space="preserve"> </w:t>
      </w:r>
      <w:r>
        <w:t xml:space="preserve">2019;</w:t>
      </w:r>
      <w:r>
        <w:t xml:space="preserve"> </w:t>
      </w:r>
      <w:r>
        <w:rPr>
          <w:b/>
          <w:bCs/>
        </w:rPr>
        <w:t xml:space="preserve">2</w:t>
      </w:r>
      <w:r>
        <w:t xml:space="preserve">: 131–42.</w:t>
      </w:r>
    </w:p>
    <w:bookmarkEnd w:id="107"/>
    <w:bookmarkStart w:id="109" w:name="Xc12653eb723a407570896d9eb66b3da8a4a1afe"/>
    <w:p>
      <w:pPr>
        <w:pStyle w:val="Bibliography"/>
      </w:pPr>
      <w:r>
        <w:t xml:space="preserve">32</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108">
        <w:r>
          <w:rPr>
            <w:rStyle w:val="Hyperlink"/>
          </w:rPr>
          <w:t xml:space="preserve">https://motivation-and-behaviour.github.io/sleepIPD</w:t>
        </w:r>
      </w:hyperlink>
      <w:r>
        <w:t xml:space="preserve">.</w:t>
      </w:r>
    </w:p>
    <w:bookmarkEnd w:id="109"/>
    <w:bookmarkStart w:id="111" w:name="X52b7e7b03e85d368e668eadc670bd2cc68a9aa2"/>
    <w:p>
      <w:pPr>
        <w:pStyle w:val="Bibliography"/>
      </w:pPr>
      <w:r>
        <w:t xml:space="preserve">33</w:t>
      </w:r>
      <w:r>
        <w:t xml:space="preserve"> </w:t>
      </w:r>
      <w:r>
        <w:t xml:space="preserve">	</w:t>
      </w:r>
      <w:r>
        <w:t xml:space="preserve">Cepni AB, Burkart S, Zhu X,</w:t>
      </w:r>
      <w:r>
        <w:t xml:space="preserve"> </w:t>
      </w:r>
      <w:r>
        <w:rPr>
          <w:i/>
          <w:iCs/>
        </w:rPr>
        <w:t xml:space="preserve">et al.</w:t>
      </w:r>
      <w:r>
        <w:t xml:space="preserve"> </w:t>
      </w:r>
      <w:hyperlink r:id="rId110">
        <w:r>
          <w:rPr>
            <w:rStyle w:val="Hyperlink"/>
          </w:rPr>
          <w:t xml:space="preserve">Evaluating the performance of open-source and proprietary processing of actigraphy sleep estimation in children with suspected sleep disorders: A comparison with polysomnography</w:t>
        </w:r>
      </w:hyperlink>
      <w:r>
        <w:t xml:space="preserve">.</w:t>
      </w:r>
      <w:r>
        <w:t xml:space="preserve"> </w:t>
      </w:r>
      <w:r>
        <w:rPr>
          <w:i/>
          <w:iCs/>
        </w:rPr>
        <w:t xml:space="preserve">SLEEP</w:t>
      </w:r>
      <w:r>
        <w:t xml:space="preserve"> </w:t>
      </w:r>
      <w:r>
        <w:t xml:space="preserve">2025;</w:t>
      </w:r>
      <w:r>
        <w:t xml:space="preserve"> </w:t>
      </w:r>
      <w:r>
        <w:rPr>
          <w:b/>
          <w:bCs/>
        </w:rPr>
        <w:t xml:space="preserve">48</w:t>
      </w:r>
      <w:r>
        <w:t xml:space="preserve">: zsae267.</w:t>
      </w:r>
    </w:p>
    <w:bookmarkEnd w:id="111"/>
    <w:bookmarkStart w:id="113" w:name="ref-chenPerformanceAutomatedSleep2026"/>
    <w:p>
      <w:pPr>
        <w:pStyle w:val="Bibliography"/>
      </w:pPr>
      <w:r>
        <w:t xml:space="preserve">34</w:t>
      </w:r>
      <w:r>
        <w:t xml:space="preserve"> </w:t>
      </w:r>
      <w:r>
        <w:t xml:space="preserve">	</w:t>
      </w:r>
      <w:r>
        <w:t xml:space="preserve">Chen P-W, Jansen EC, Cielo CM,</w:t>
      </w:r>
      <w:r>
        <w:t xml:space="preserve"> </w:t>
      </w:r>
      <w:r>
        <w:rPr>
          <w:i/>
          <w:iCs/>
        </w:rPr>
        <w:t xml:space="preserve">et al.</w:t>
      </w:r>
      <w:r>
        <w:t xml:space="preserve"> </w:t>
      </w:r>
      <w:hyperlink r:id="rId112">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113"/>
    <w:bookmarkStart w:id="115" w:name="ref-vanheesSeparatingMovementGravity2013"/>
    <w:p>
      <w:pPr>
        <w:pStyle w:val="Bibliography"/>
      </w:pPr>
      <w:r>
        <w:t xml:space="preserve">35</w:t>
      </w:r>
      <w:r>
        <w:t xml:space="preserve"> </w:t>
      </w:r>
      <w:r>
        <w:t xml:space="preserve">	</w:t>
      </w:r>
      <w:r>
        <w:t xml:space="preserve">Van Hees VT, Gorzelniak L, Dean León EC,</w:t>
      </w:r>
      <w:r>
        <w:t xml:space="preserve"> </w:t>
      </w:r>
      <w:r>
        <w:rPr>
          <w:i/>
          <w:iCs/>
        </w:rPr>
        <w:t xml:space="preserve">et al.</w:t>
      </w:r>
      <w:r>
        <w:t xml:space="preserve"> </w:t>
      </w:r>
      <w:hyperlink r:id="rId114">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w:t>
      </w:r>
      <w:r>
        <w:t xml:space="preserve"> </w:t>
      </w:r>
      <w:r>
        <w:rPr>
          <w:i/>
          <w:iCs/>
        </w:rPr>
        <w:t xml:space="preserve">PLoS ONE</w:t>
      </w:r>
      <w:r>
        <w:t xml:space="preserve"> </w:t>
      </w:r>
      <w:r>
        <w:t xml:space="preserve">2013;</w:t>
      </w:r>
      <w:r>
        <w:t xml:space="preserve"> </w:t>
      </w:r>
      <w:r>
        <w:rPr>
          <w:b/>
          <w:bCs/>
        </w:rPr>
        <w:t xml:space="preserve">8</w:t>
      </w:r>
      <w:r>
        <w:t xml:space="preserve">: e61691.</w:t>
      </w:r>
    </w:p>
    <w:bookmarkEnd w:id="115"/>
    <w:bookmarkStart w:id="117" w:name="X604bed0f69fd81ef683c99aa873c9b58e271a81"/>
    <w:p>
      <w:pPr>
        <w:pStyle w:val="Bibliography"/>
      </w:pPr>
      <w:r>
        <w:t xml:space="preserve">36</w:t>
      </w:r>
      <w:r>
        <w:t xml:space="preserve"> </w:t>
      </w:r>
      <w:r>
        <w:t xml:space="preserve">	</w:t>
      </w:r>
      <w:r>
        <w:t xml:space="preserve">Rowlands AV.</w:t>
      </w:r>
      <w:r>
        <w:t xml:space="preserve"> </w:t>
      </w:r>
      <w:hyperlink r:id="rId116">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Pediatric Exercise Science</w:t>
      </w:r>
      <w:r>
        <w:t xml:space="preserve"> </w:t>
      </w:r>
      <w:r>
        <w:t xml:space="preserve">2018;</w:t>
      </w:r>
      <w:r>
        <w:t xml:space="preserve"> </w:t>
      </w:r>
      <w:r>
        <w:rPr>
          <w:b/>
          <w:bCs/>
        </w:rPr>
        <w:t xml:space="preserve">30</w:t>
      </w:r>
      <w:r>
        <w:t xml:space="preserve">: 450–6.</w:t>
      </w:r>
    </w:p>
    <w:bookmarkEnd w:id="117"/>
    <w:bookmarkStart w:id="119" w:name="X43174f17c57b130f8bcfaa5ce76066a2d121af0"/>
    <w:p>
      <w:pPr>
        <w:pStyle w:val="Bibliography"/>
      </w:pPr>
      <w:r>
        <w:t xml:space="preserve">37</w:t>
      </w:r>
      <w:r>
        <w:t xml:space="preserve"> </w:t>
      </w:r>
      <w:r>
        <w:t xml:space="preserve">	</w:t>
      </w:r>
      <w:r>
        <w:t xml:space="preserve">Rowlands AV, Dawkins NP, Maylor B,</w:t>
      </w:r>
      <w:r>
        <w:t xml:space="preserve"> </w:t>
      </w:r>
      <w:r>
        <w:rPr>
          <w:i/>
          <w:iCs/>
        </w:rPr>
        <w:t xml:space="preserve">et al.</w:t>
      </w:r>
      <w:r>
        <w:t xml:space="preserve"> Enhancing the value of accelerometer-assessed physical activity: Meaningful visual comparisons of data-driven translational accelerometer metrics.</w:t>
      </w:r>
      <w:r>
        <w:t xml:space="preserve"> </w:t>
      </w:r>
      <w:r>
        <w:rPr>
          <w:i/>
          <w:iCs/>
        </w:rPr>
        <w:t xml:space="preserve">Sports Medicine - Open</w:t>
      </w:r>
      <w:r>
        <w:t xml:space="preserve"> </w:t>
      </w:r>
      <w:r>
        <w:t xml:space="preserve">2019;</w:t>
      </w:r>
      <w:r>
        <w:t xml:space="preserve"> </w:t>
      </w:r>
      <w:r>
        <w:rPr>
          <w:b/>
          <w:bCs/>
        </w:rPr>
        <w:t xml:space="preserve">5</w:t>
      </w:r>
      <w:r>
        <w:t xml:space="preserve">. DOI:</w:t>
      </w:r>
      <w:hyperlink r:id="rId118">
        <w:r>
          <w:rPr>
            <w:rStyle w:val="Hyperlink"/>
          </w:rPr>
          <w:t xml:space="preserve">10.1186/s40798-019-0225-9</w:t>
        </w:r>
      </w:hyperlink>
      <w:r>
        <w:t xml:space="preserve">.</w:t>
      </w:r>
    </w:p>
    <w:bookmarkEnd w:id="119"/>
    <w:bookmarkStart w:id="121" w:name="ref-rowlandsDatadrivenMeaningfulEasy2019"/>
    <w:p>
      <w:pPr>
        <w:pStyle w:val="Bibliography"/>
      </w:pPr>
      <w:r>
        <w:t xml:space="preserve">38</w:t>
      </w:r>
      <w:r>
        <w:t xml:space="preserve"> </w:t>
      </w:r>
      <w:r>
        <w:t xml:space="preserve">	</w:t>
      </w:r>
      <w:r>
        <w:t xml:space="preserve">Rowlands AV, Sherar LB, Fairclough SJ,</w:t>
      </w:r>
      <w:r>
        <w:t xml:space="preserve"> </w:t>
      </w:r>
      <w:r>
        <w:rPr>
          <w:i/>
          <w:iCs/>
        </w:rPr>
        <w:t xml:space="preserve">et al.</w:t>
      </w:r>
      <w:r>
        <w:t xml:space="preserve"> </w:t>
      </w:r>
      <w:hyperlink r:id="rId120">
        <w:r>
          <w:rPr>
            <w:rStyle w:val="Hyperlink"/>
          </w:rPr>
          <w:t xml:space="preserve">A data-driven, meaningful, easy to interpret, standardised accelerometer outcome variable for global surveillance</w:t>
        </w:r>
      </w:hyperlink>
      <w:r>
        <w:t xml:space="preserve">.</w:t>
      </w:r>
      <w:r>
        <w:t xml:space="preserve"> </w:t>
      </w:r>
      <w:r>
        <w:rPr>
          <w:i/>
          <w:iCs/>
        </w:rPr>
        <w:t xml:space="preserve">Journal of Science and Medicine in Sport</w:t>
      </w:r>
      <w:r>
        <w:t xml:space="preserve"> </w:t>
      </w:r>
      <w:r>
        <w:t xml:space="preserve">2019;</w:t>
      </w:r>
      <w:r>
        <w:t xml:space="preserve"> </w:t>
      </w:r>
      <w:r>
        <w:rPr>
          <w:b/>
          <w:bCs/>
        </w:rPr>
        <w:t xml:space="preserve">22</w:t>
      </w:r>
      <w:r>
        <w:t xml:space="preserve">: 1132–8.</w:t>
      </w:r>
    </w:p>
    <w:bookmarkEnd w:id="121"/>
    <w:bookmarkStart w:id="123" w:name="X022f3831132bc70b1c35b8637c58a02b68d7942"/>
    <w:p>
      <w:pPr>
        <w:pStyle w:val="Bibliography"/>
      </w:pPr>
      <w:r>
        <w:t xml:space="preserve">39</w:t>
      </w:r>
      <w:r>
        <w:t xml:space="preserve"> </w:t>
      </w:r>
      <w:r>
        <w:t xml:space="preserve">	</w:t>
      </w:r>
      <w:r>
        <w:t xml:space="preserve">Weston SJ, Ritchie SJ, Rohrer JM, Przybylski AK.</w:t>
      </w:r>
      <w:r>
        <w:t xml:space="preserve"> </w:t>
      </w:r>
      <w:hyperlink r:id="rId122">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w:t>
      </w:r>
      <w:r>
        <w:t xml:space="preserve"> </w:t>
      </w:r>
      <w:r>
        <w:rPr>
          <w:i/>
          <w:iCs/>
        </w:rPr>
        <w:t xml:space="preserve">Advances in Methods and Practices in Psychological Science</w:t>
      </w:r>
      <w:r>
        <w:t xml:space="preserve"> </w:t>
      </w:r>
      <w:r>
        <w:t xml:space="preserve">2019;</w:t>
      </w:r>
      <w:r>
        <w:t xml:space="preserve"> </w:t>
      </w:r>
      <w:r>
        <w:rPr>
          <w:b/>
          <w:bCs/>
        </w:rPr>
        <w:t xml:space="preserve">2</w:t>
      </w:r>
      <w:r>
        <w:t xml:space="preserve">: 214–27.</w:t>
      </w:r>
    </w:p>
    <w:bookmarkEnd w:id="123"/>
    <w:bookmarkStart w:id="125" w:name="ref-maccounBlindAnalysisHide2015"/>
    <w:p>
      <w:pPr>
        <w:pStyle w:val="Bibliography"/>
      </w:pPr>
      <w:r>
        <w:t xml:space="preserve">40</w:t>
      </w:r>
      <w:r>
        <w:t xml:space="preserve"> </w:t>
      </w:r>
      <w:r>
        <w:t xml:space="preserve">	</w:t>
      </w:r>
      <w:r>
        <w:t xml:space="preserve">MacCoun R, Perlmutter S.</w:t>
      </w:r>
      <w:r>
        <w:t xml:space="preserve"> </w:t>
      </w:r>
      <w:hyperlink r:id="rId124">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w:t>
      </w:r>
      <w:r>
        <w:t xml:space="preserve"> </w:t>
      </w:r>
      <w:r>
        <w:rPr>
          <w:i/>
          <w:iCs/>
        </w:rPr>
        <w:t xml:space="preserve">Nature</w:t>
      </w:r>
      <w:r>
        <w:t xml:space="preserve"> </w:t>
      </w:r>
      <w:r>
        <w:t xml:space="preserve">2015;</w:t>
      </w:r>
      <w:r>
        <w:t xml:space="preserve"> </w:t>
      </w:r>
      <w:r>
        <w:rPr>
          <w:b/>
          <w:bCs/>
        </w:rPr>
        <w:t xml:space="preserve">526</w:t>
      </w:r>
      <w:r>
        <w:t xml:space="preserve">: 187–9.</w:t>
      </w:r>
    </w:p>
    <w:bookmarkEnd w:id="125"/>
    <w:bookmarkStart w:id="127" w:name="ref-buurenMiceMultivariateImputation2011"/>
    <w:p>
      <w:pPr>
        <w:pStyle w:val="Bibliography"/>
      </w:pPr>
      <w:r>
        <w:t xml:space="preserve">41</w:t>
      </w:r>
      <w:r>
        <w:t xml:space="preserve"> </w:t>
      </w:r>
      <w:r>
        <w:t xml:space="preserve">	</w:t>
      </w:r>
      <w:r>
        <w:t xml:space="preserve">Buuren SV, Groothuis-Oudshoorn K.</w:t>
      </w:r>
      <w:r>
        <w:t xml:space="preserve"> </w:t>
      </w:r>
      <w:r>
        <w:rPr>
          <w:b/>
          <w:bCs/>
        </w:rPr>
        <w:t xml:space="preserve">Mice</w:t>
      </w:r>
      <w:r>
        <w:t xml:space="preserve"> </w:t>
      </w:r>
      <w:r>
        <w:t xml:space="preserv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rPr>
          <w:i/>
          <w:iCs/>
        </w:rPr>
        <w:t xml:space="preserve">R</w:t>
      </w:r>
      <w:r>
        <w:t xml:space="preserve">.</w:t>
      </w:r>
      <w:r>
        <w:t xml:space="preserve"> </w:t>
      </w:r>
      <w:r>
        <w:rPr>
          <w:i/>
          <w:iCs/>
        </w:rPr>
        <w:t xml:space="preserve">Journal of Statistical Software</w:t>
      </w:r>
      <w:r>
        <w:t xml:space="preserve"> </w:t>
      </w:r>
      <w:r>
        <w:t xml:space="preserve">2011;</w:t>
      </w:r>
      <w:r>
        <w:t xml:space="preserve"> </w:t>
      </w:r>
      <w:r>
        <w:rPr>
          <w:b/>
          <w:bCs/>
        </w:rPr>
        <w:t xml:space="preserve">45</w:t>
      </w:r>
      <w:r>
        <w:t xml:space="preserve">. DOI:</w:t>
      </w:r>
      <w:hyperlink r:id="rId126">
        <w:r>
          <w:rPr>
            <w:rStyle w:val="Hyperlink"/>
          </w:rPr>
          <w:t xml:space="preserve">10.18637/jss.v045.i03</w:t>
        </w:r>
      </w:hyperlink>
      <w:r>
        <w:t xml:space="preserve">.</w:t>
      </w:r>
    </w:p>
    <w:bookmarkEnd w:id="127"/>
    <w:bookmarkStart w:id="129" w:name="ref-curranIntegrativeDataAnalysis2009"/>
    <w:p>
      <w:pPr>
        <w:pStyle w:val="Bibliography"/>
      </w:pPr>
      <w:r>
        <w:t xml:space="preserve">42</w:t>
      </w:r>
      <w:r>
        <w:t xml:space="preserve"> </w:t>
      </w:r>
      <w:r>
        <w:t xml:space="preserve">	</w:t>
      </w:r>
      <w:r>
        <w:t xml:space="preserve">Curran PJ, Hussong AM.</w:t>
      </w:r>
      <w:r>
        <w:t xml:space="preserve"> </w:t>
      </w:r>
      <w:hyperlink r:id="rId128">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w:t>
      </w:r>
      <w:r>
        <w:rPr>
          <w:i/>
          <w:iCs/>
        </w:rPr>
        <w:t xml:space="preserve">Psychological Methods</w:t>
      </w:r>
      <w:r>
        <w:t xml:space="preserve"> </w:t>
      </w:r>
      <w:r>
        <w:t xml:space="preserve">2009;</w:t>
      </w:r>
      <w:r>
        <w:t xml:space="preserve"> </w:t>
      </w:r>
      <w:r>
        <w:rPr>
          <w:b/>
          <w:bCs/>
        </w:rPr>
        <w:t xml:space="preserve">14</w:t>
      </w:r>
      <w:r>
        <w:t xml:space="preserve">: 81–100.</w:t>
      </w:r>
    </w:p>
    <w:bookmarkEnd w:id="129"/>
    <w:bookmarkStart w:id="131" w:name="X5118835b39c9d166a72836247cd39b7d6d83320"/>
    <w:p>
      <w:pPr>
        <w:pStyle w:val="Bibliography"/>
      </w:pPr>
      <w:r>
        <w:t xml:space="preserve">43</w:t>
      </w:r>
      <w:r>
        <w:t xml:space="preserve"> </w:t>
      </w:r>
      <w:r>
        <w:t xml:space="preserve">	</w:t>
      </w:r>
      <w:r>
        <w:t xml:space="preserve">Leota J, Presby DM, Le F,</w:t>
      </w:r>
      <w:r>
        <w:t xml:space="preserve"> </w:t>
      </w:r>
      <w:r>
        <w:rPr>
          <w:i/>
          <w:iCs/>
        </w:rPr>
        <w:t xml:space="preserve">et al.</w:t>
      </w:r>
      <w:r>
        <w:t xml:space="preserve"> </w:t>
      </w:r>
      <w:hyperlink r:id="rId130">
        <w:r>
          <w:rPr>
            <w:rStyle w:val="Hyperlink"/>
          </w:rPr>
          <w:t xml:space="preserve">Dose-response relationship between evening exercise and sleep</w:t>
        </w:r>
      </w:hyperlink>
      <w:r>
        <w:t xml:space="preserve">.</w:t>
      </w:r>
      <w:r>
        <w:t xml:space="preserve"> </w:t>
      </w:r>
      <w:r>
        <w:rPr>
          <w:i/>
          <w:iCs/>
        </w:rPr>
        <w:t xml:space="preserve">Nature Communications</w:t>
      </w:r>
      <w:r>
        <w:t xml:space="preserve"> </w:t>
      </w:r>
      <w:r>
        <w:t xml:space="preserve">2025;</w:t>
      </w:r>
      <w:r>
        <w:t xml:space="preserve"> </w:t>
      </w:r>
      <w:r>
        <w:rPr>
          <w:b/>
          <w:bCs/>
        </w:rPr>
        <w:t xml:space="preserve">16</w:t>
      </w:r>
      <w:r>
        <w:t xml:space="preserve">: 3297.</w:t>
      </w:r>
    </w:p>
    <w:bookmarkEnd w:id="131"/>
    <w:bookmarkStart w:id="133" w:name="ref-souabniEffectsMorningEvening2026"/>
    <w:p>
      <w:pPr>
        <w:pStyle w:val="Bibliography"/>
      </w:pPr>
      <w:r>
        <w:t xml:space="preserve">44</w:t>
      </w:r>
      <w:r>
        <w:t xml:space="preserve"> </w:t>
      </w:r>
      <w:r>
        <w:t xml:space="preserve">	</w:t>
      </w:r>
      <w:r>
        <w:t xml:space="preserve">Souabni M, Del Sordo GC, Saurel M,</w:t>
      </w:r>
      <w:r>
        <w:t xml:space="preserve"> </w:t>
      </w:r>
      <w:r>
        <w:rPr>
          <w:i/>
          <w:iCs/>
        </w:rPr>
        <w:t xml:space="preserve">et al.</w:t>
      </w:r>
      <w:r>
        <w:t xml:space="preserve"> </w:t>
      </w:r>
      <w:hyperlink r:id="rId132">
        <w:r>
          <w:rPr>
            <w:rStyle w:val="Hyperlink"/>
          </w:rPr>
          <w:t xml:space="preserve">Effects of morning versus evening exercise on sleep: A systematic review of comparative studies with a meta-analysis of randomized controlled trials</w:t>
        </w:r>
      </w:hyperlink>
      <w:r>
        <w:t xml:space="preserve">.</w:t>
      </w:r>
      <w:r>
        <w:t xml:space="preserve"> </w:t>
      </w:r>
      <w:r>
        <w:rPr>
          <w:i/>
          <w:iCs/>
        </w:rPr>
        <w:t xml:space="preserve">Sleep Medicine Reviews</w:t>
      </w:r>
      <w:r>
        <w:t xml:space="preserve"> </w:t>
      </w:r>
      <w:r>
        <w:t xml:space="preserve">2026;</w:t>
      </w:r>
      <w:r>
        <w:t xml:space="preserve"> </w:t>
      </w:r>
      <w:r>
        <w:rPr>
          <w:b/>
          <w:bCs/>
        </w:rPr>
        <w:t xml:space="preserve">90</w:t>
      </w:r>
      <w:r>
        <w:t xml:space="preserve">: 102358.</w:t>
      </w:r>
    </w:p>
    <w:bookmarkEnd w:id="133"/>
    <w:bookmarkStart w:id="135" w:name="X6eb1f349e9b4e02bcd323b968d94a1f87e6d048"/>
    <w:p>
      <w:pPr>
        <w:pStyle w:val="Bibliography"/>
      </w:pPr>
      <w:r>
        <w:t xml:space="preserve">45</w:t>
      </w:r>
      <w:r>
        <w:t xml:space="preserve"> </w:t>
      </w:r>
      <w:r>
        <w:t xml:space="preserve">	</w:t>
      </w:r>
      <w:r>
        <w:t xml:space="preserve">Pham H, Svensson T, Chung U, Svensson AK.</w:t>
      </w:r>
      <w:r>
        <w:t xml:space="preserve"> </w:t>
      </w:r>
      <w:hyperlink r:id="rId13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35"/>
    <w:bookmarkStart w:id="137" w:name="ref-windredSleepRegularityStronger2024"/>
    <w:p>
      <w:pPr>
        <w:pStyle w:val="Bibliography"/>
      </w:pPr>
      <w:r>
        <w:t xml:space="preserve">46</w:t>
      </w:r>
      <w:r>
        <w:t xml:space="preserve"> </w:t>
      </w:r>
      <w:r>
        <w:t xml:space="preserve">	</w:t>
      </w:r>
      <w:r>
        <w:t xml:space="preserve">Windred DP, Burns AC, Lane JM,</w:t>
      </w:r>
      <w:r>
        <w:t xml:space="preserve"> </w:t>
      </w:r>
      <w:r>
        <w:rPr>
          <w:i/>
          <w:iCs/>
        </w:rPr>
        <w:t xml:space="preserve">et al.</w:t>
      </w:r>
      <w:r>
        <w:t xml:space="preserve"> </w:t>
      </w:r>
      <w:hyperlink r:id="rId13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37"/>
    <w:bookmarkStart w:id="139" w:name="ref-chaputSleepRegularityMajor2025"/>
    <w:p>
      <w:pPr>
        <w:pStyle w:val="Bibliography"/>
      </w:pPr>
      <w:r>
        <w:t xml:space="preserve">47</w:t>
      </w:r>
      <w:r>
        <w:t xml:space="preserve"> </w:t>
      </w:r>
      <w:r>
        <w:t xml:space="preserve">	</w:t>
      </w:r>
      <w:r>
        <w:t xml:space="preserve">Chaput J-P, Biswas RK, Ahmadi M,</w:t>
      </w:r>
      <w:r>
        <w:t xml:space="preserve"> </w:t>
      </w:r>
      <w:r>
        <w:rPr>
          <w:i/>
          <w:iCs/>
        </w:rPr>
        <w:t xml:space="preserve">et al.</w:t>
      </w:r>
      <w:r>
        <w:t xml:space="preserve"> </w:t>
      </w:r>
      <w:hyperlink r:id="rId13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Journal of Epidemiology and Community Health</w:t>
      </w:r>
      <w:r>
        <w:t xml:space="preserve"> </w:t>
      </w:r>
      <w:r>
        <w:t xml:space="preserve">2025;</w:t>
      </w:r>
      <w:r>
        <w:t xml:space="preserve"> </w:t>
      </w:r>
      <w:r>
        <w:rPr>
          <w:b/>
          <w:bCs/>
        </w:rPr>
        <w:t xml:space="preserve">79</w:t>
      </w:r>
      <w:r>
        <w:t xml:space="preserve">: 257–64.</w:t>
      </w:r>
    </w:p>
    <w:bookmarkEnd w:id="139"/>
    <w:bookmarkStart w:id="141" w:name="ref-liRegularSleepPatterns2025"/>
    <w:p>
      <w:pPr>
        <w:pStyle w:val="Bibliography"/>
      </w:pPr>
      <w:r>
        <w:t xml:space="preserve">48</w:t>
      </w:r>
      <w:r>
        <w:t xml:space="preserve"> </w:t>
      </w:r>
      <w:r>
        <w:t xml:space="preserve">	</w:t>
      </w:r>
      <w:r>
        <w:t xml:space="preserve">Li D-R, Li Z-X, Li M-H,</w:t>
      </w:r>
      <w:r>
        <w:t xml:space="preserve"> </w:t>
      </w:r>
      <w:r>
        <w:rPr>
          <w:i/>
          <w:iCs/>
        </w:rPr>
        <w:t xml:space="preserve">et al.</w:t>
      </w:r>
      <w:r>
        <w:t xml:space="preserve"> </w:t>
      </w:r>
      <w:hyperlink r:id="rId140">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Psychological Medicine</w:t>
      </w:r>
      <w:r>
        <w:t xml:space="preserve"> </w:t>
      </w:r>
      <w:r>
        <w:t xml:space="preserve">2025;</w:t>
      </w:r>
      <w:r>
        <w:t xml:space="preserve"> </w:t>
      </w:r>
      <w:r>
        <w:rPr>
          <w:b/>
          <w:bCs/>
        </w:rPr>
        <w:t xml:space="preserve">55</w:t>
      </w:r>
      <w:r>
        <w:t xml:space="preserve">: e239.</w:t>
      </w:r>
    </w:p>
    <w:bookmarkEnd w:id="141"/>
    <w:bookmarkStart w:id="143" w:name="X8a37ba8db1ca0ed2098879ac119b82bf42627b2"/>
    <w:p>
      <w:pPr>
        <w:pStyle w:val="Bibliography"/>
      </w:pPr>
      <w:r>
        <w:t xml:space="preserve">49</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International Journal of Behavioral Nutrition and Physical Activity</w:t>
      </w:r>
      <w:r>
        <w:t xml:space="preserve"> </w:t>
      </w:r>
      <w:r>
        <w:t xml:space="preserve">2026; published online Sept. DOI:</w:t>
      </w:r>
      <w:hyperlink r:id="rId142">
        <w:r>
          <w:rPr>
            <w:rStyle w:val="Hyperlink"/>
          </w:rPr>
          <w:t xml:space="preserve">10.1186/s12966-026-01975-0</w:t>
        </w:r>
      </w:hyperlink>
      <w:r>
        <w:t xml:space="preserve">.</w:t>
      </w:r>
    </w:p>
    <w:bookmarkEnd w:id="143"/>
    <w:bookmarkStart w:id="145" w:name="ref-lokHowManyDays2024"/>
    <w:p>
      <w:pPr>
        <w:pStyle w:val="Bibliography"/>
      </w:pPr>
      <w:r>
        <w:t xml:space="preserve">50</w:t>
      </w:r>
      <w:r>
        <w:t xml:space="preserve"> </w:t>
      </w:r>
      <w:r>
        <w:t xml:space="preserve">	</w:t>
      </w:r>
      <w:r>
        <w:t xml:space="preserve">Lok R, Suh S, Rue S, Weed L, Zeitzer JM.</w:t>
      </w:r>
      <w:r>
        <w:t xml:space="preserve"> </w:t>
      </w:r>
      <w:hyperlink r:id="rId144">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w:t>
      </w:r>
      <w:r>
        <w:t xml:space="preserve"> </w:t>
      </w:r>
      <w:r>
        <w:rPr>
          <w:i/>
          <w:iCs/>
        </w:rPr>
        <w:t xml:space="preserve">Journal of Sleep Research</w:t>
      </w:r>
      <w:r>
        <w:t xml:space="preserve"> </w:t>
      </w:r>
      <w:r>
        <w:t xml:space="preserve">2024; : e14332.</w:t>
      </w:r>
    </w:p>
    <w:bookmarkEnd w:id="145"/>
    <w:bookmarkStart w:id="147" w:name="ref-leotaHowManyNights2026"/>
    <w:p>
      <w:pPr>
        <w:pStyle w:val="Bibliography"/>
      </w:pPr>
      <w:r>
        <w:t xml:space="preserve">51</w:t>
      </w:r>
      <w:r>
        <w:t xml:space="preserve"> </w:t>
      </w:r>
      <w:r>
        <w:t xml:space="preserve">	</w:t>
      </w:r>
      <w:r>
        <w:t xml:space="preserve">Leota J, Messman BA, Le F,</w:t>
      </w:r>
      <w:r>
        <w:t xml:space="preserve"> </w:t>
      </w:r>
      <w:r>
        <w:rPr>
          <w:i/>
          <w:iCs/>
        </w:rPr>
        <w:t xml:space="preserve">et al.</w:t>
      </w:r>
      <w:r>
        <w:t xml:space="preserve"> </w:t>
      </w:r>
      <w:hyperlink r:id="rId146">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zsag040.</w:t>
      </w:r>
    </w:p>
    <w:bookmarkEnd w:id="147"/>
    <w:bookmarkStart w:id="149" w:name="X639320ef06b9a00f96c25d59c61d1cecd19efb7"/>
    <w:p>
      <w:pPr>
        <w:pStyle w:val="Bibliography"/>
      </w:pPr>
      <w:r>
        <w:t xml:space="preserve">52</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2026; published online April.</w:t>
      </w:r>
      <w:r>
        <w:t xml:space="preserve"> </w:t>
      </w:r>
      <w:hyperlink r:id="rId148">
        <w:r>
          <w:rPr>
            <w:rStyle w:val="Hyperlink"/>
          </w:rPr>
          <w:t xml:space="preserve">https://www.health.gov.au/topics/physical-activity/24-hour-movement-guidelines-for-all-australians</w:t>
        </w:r>
      </w:hyperlink>
      <w:r>
        <w:t xml:space="preserve"> </w:t>
      </w:r>
      <w:r>
        <w:t xml:space="preserve">(accessed Oct 10, 2026).</w:t>
      </w:r>
    </w:p>
    <w:bookmarkEnd w:id="149"/>
    <w:bookmarkEnd w:id="150"/>
    <w:bookmarkEnd w:id="151"/>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22" Target="media/rId22.jpg" /><Relationship Type="http://schemas.openxmlformats.org/officeDocument/2006/relationships/image" Id="rId17" Target="media/rId17.jpg" /><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96" Target="https://doi.org/10.1139/apnm-2020-0361"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60" Target="https://doi.org/10.15620/cdc/252438"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148" Target="https://www.health.gov.au/topics/physical-activity/24-hour-movement-guidelines-for-all-australians"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96" Target="https://doi.org/10.1139/apnm-2020-0361"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60" Target="https://doi.org/10.15620/cdc/252438"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148" Target="https://www.health.gov.au/topics/physical-activity/24-hour-movement-guidelines-for-all-austral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2026-10-16T01:14:25Z</dcterms:created>
  <dcterms:modified xsi:type="dcterms:W3CDTF">2026-10-16T01:14:25Z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3310</vt:lpwstr>
  </property>
  <property fmtid="{D5CDD505-2E9C-101B-9397-08002B2CF9AE}" pid="16" name="wordcount_note_words">
    <vt:lpwstr>0</vt:lpwstr>
  </property>
  <property fmtid="{D5CDD505-2E9C-101B-9397-08002B2CF9AE}" pid="17" name="wordcount_ref_words">
    <vt:lpwstr>1545</vt:lpwstr>
  </property>
  <property fmtid="{D5CDD505-2E9C-101B-9397-08002B2CF9AE}" pid="18" name="wordcount_total_words">
    <vt:lpwstr>4855</vt:lpwstr>
  </property>
</Properties>
</file>