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60"/>
      </w:pPr>
      <w:r>
        <w:t xml:space="preserve"/>
      </w:r>
    </w:p>
    <w:p>
      <w:pPr>
        <w:spacing w:after="120"/>
        <w:jc w:val="center"/>
      </w:pPr>
      <w:r>
        <w:rPr>
          <w:rFonts w:ascii="Arial" w:cs="Arial" w:eastAsia="Arial" w:hAnsi="Arial"/>
          <w:b/>
          <w:bCs/>
          <w:color w:val="1F3864"/>
          <w:sz w:val="52"/>
          <w:szCs w:val="52"/>
        </w:rPr>
        <w:t xml:space="preserve">ANALYSE GLOBALE INTÉGRÉE</w:t>
      </w:r>
    </w:p>
    <w:p>
      <w:pPr>
        <w:spacing w:after="80"/>
        <w:jc w:val="center"/>
      </w:pPr>
      <w:r>
        <w:rPr>
          <w:rFonts w:ascii="Arial" w:cs="Arial" w:eastAsia="Arial" w:hAnsi="Arial"/>
          <w:color w:val="2E75B6"/>
          <w:sz w:val="36"/>
          <w:szCs w:val="36"/>
        </w:rPr>
        <w:t xml:space="preserve">Corpus Tzolkin — Galaad</w:t>
      </w:r>
    </w:p>
    <w:p>
      <w:pPr>
        <w:spacing w:after="200"/>
        <w:jc w:val="center"/>
      </w:pPr>
      <w:r>
        <w:rPr>
          <w:rFonts w:ascii="Arial" w:cs="Arial" w:eastAsia="Arial" w:hAnsi="Arial"/>
          <w:color w:val="666666"/>
          <w:sz w:val="22"/>
          <w:szCs w:val="22"/>
        </w:rPr>
        <w:t xml:space="preserve">80 entrées · Calendrier Maya · Émotions textuelles · Lune · Kp · Météo · Distances planétaires</w:t>
      </w:r>
    </w:p>
    <w:p>
      <w:pPr>
        <w:pBdr>
          <w:bottom w:val="single" w:color="B0B0B0" w:sz="4" w:space="1"/>
        </w:pBdr>
        <w:spacing w:before="120" w:after="120"/>
      </w:pPr>
      <w:r>
        <w:t xml:space="preserve"/>
      </w:r>
    </w:p>
    <w:p>
      <w:pPr>
        <w:spacing w:after="60"/>
      </w:pPr>
      <w:r>
        <w:t xml:space="preserve"/>
      </w:r>
    </w:p>
    <w:p>
      <w:pPr>
        <w:spacing w:after="60"/>
        <w:jc w:val="center"/>
      </w:pPr>
      <w:r>
        <w:rPr>
          <w:rFonts w:ascii="Arial" w:cs="Arial" w:eastAsia="Arial" w:hAnsi="Arial"/>
          <w:b/>
          <w:bCs/>
          <w:color w:val="2E75B6"/>
          <w:sz w:val="24"/>
          <w:szCs w:val="24"/>
        </w:rPr>
        <w:t xml:space="preserve">Score moyen affiné : 2.38 / 5  (σ = 2.18)</w:t>
      </w:r>
    </w:p>
    <w:p>
      <w:pPr>
        <w:spacing w:after="60"/>
        <w:jc w:val="center"/>
      </w:pPr>
      <w:r>
        <w:rPr>
          <w:rFonts w:ascii="Arial" w:cs="Arial" w:eastAsia="Arial" w:hAnsi="Arial"/>
          <w:color w:val="404040"/>
          <w:sz w:val="22"/>
          <w:szCs w:val="22"/>
        </w:rPr>
        <w:t xml:space="preserve">80 entrées analysées</w:t>
      </w:r>
    </w:p>
    <w:p>
      <w:pPr>
        <w:spacing w:after="300"/>
        <w:jc w:val="center"/>
      </w:pPr>
      <w:r>
        <w:rPr>
          <w:rFonts w:ascii="Arial" w:cs="Arial" w:eastAsia="Arial" w:hAnsi="Arial"/>
          <w:color w:val="666666"/>
          <w:sz w:val="20"/>
          <w:szCs w:val="20"/>
        </w:rPr>
        <w:t xml:space="preserve">Synthèse : Calendrier Maya · Analyse jungienne · Cycles lunaires · Activité géomagnétique · Distances planétaires UA</w:t>
      </w:r>
    </w:p>
    <w:p>
      <w:r>
        <w:br w:type="page"/>
      </w:r>
    </w:p>
    <w:p>
      <w:pPr>
        <w:pStyle w:val="Heading1"/>
        <w:spacing w:before="360" w:after="120"/>
      </w:pPr>
      <w:r>
        <w:rPr>
          <w:rFonts w:ascii="Arial" w:cs="Arial" w:eastAsia="Arial" w:hAnsi="Arial"/>
          <w:b/>
          <w:bCs/>
          <w:color w:val="1F3864"/>
          <w:sz w:val="32"/>
          <w:szCs w:val="32"/>
        </w:rPr>
        <w:t xml:space="preserve">0. Note méthodologique</w:t>
      </w:r>
    </w:p>
    <w:p>
      <w:pPr>
        <w:spacing w:before="0" w:after="80"/>
      </w:pPr>
      <w:r>
        <w:rPr>
          <w:rFonts w:ascii="Arial" w:cs="Arial" w:eastAsia="Arial" w:hAnsi="Arial"/>
          <w:b w:val="false"/>
          <w:bCs w:val="false"/>
          <w:color w:val="000000"/>
          <w:sz w:val="20"/>
          <w:szCs w:val="20"/>
        </w:rPr>
        <w:t xml:space="preserve">Ce rapport intègre quatre couches d'analyse appliquées à 80 entrées du journal Tzolkin de Galaad, couvrant la période mai 2025 – février 2026.</w:t>
      </w:r>
    </w:p>
    <w:p>
      <w:pPr>
        <w:spacing w:after="60"/>
      </w:pPr>
      <w:r>
        <w:t xml:space="preserve"/>
      </w:r>
    </w:p>
    <w:p>
      <w:pPr>
        <w:spacing w:before="180" w:after="60"/>
      </w:pPr>
      <w:r>
        <w:rPr>
          <w:rFonts w:ascii="Arial" w:cs="Arial" w:eastAsia="Arial" w:hAnsi="Arial"/>
          <w:b/>
          <w:bCs/>
          <w:color w:val="404040"/>
          <w:sz w:val="22"/>
          <w:szCs w:val="22"/>
        </w:rPr>
        <w:t xml:space="preserve">Score textuel affiné vs. score hexadécimal</w:t>
      </w:r>
    </w:p>
    <w:p>
      <w:pPr>
        <w:spacing w:before="0" w:after="80"/>
      </w:pPr>
      <w:r>
        <w:rPr>
          <w:rFonts w:ascii="Arial" w:cs="Arial" w:eastAsia="Arial" w:hAnsi="Arial"/>
          <w:b w:val="false"/>
          <w:bCs w:val="false"/>
          <w:color w:val="000000"/>
          <w:sz w:val="20"/>
          <w:szCs w:val="20"/>
        </w:rPr>
        <w:t xml:space="preserve">L'application source encode l'humeur en 6 couleurs hex (6 buckets). Cette discrétisation grossière est affinée par une analyse sémantique de chaque note textuelle, produisant un score continu de −5 à +5 sur l'échelle de Plutchik. Résultat : score hex moyen = 2.92 (σ = 1.73), score affiné = 2.38 (σ = 2.18).</w:t>
      </w:r>
    </w:p>
    <w:p>
      <w:pPr>
        <w:spacing w:before="0" w:after="80"/>
      </w:pPr>
      <w:r>
        <w:rPr>
          <w:rFonts w:ascii="Arial" w:cs="Arial" w:eastAsia="Arial" w:hAnsi="Arial"/>
          <w:b w:val="false"/>
          <w:bCs w:val="false"/>
          <w:color w:val="000000"/>
          <w:sz w:val="20"/>
          <w:szCs w:val="20"/>
        </w:rPr>
        <w:t xml:space="preserve">Sur les 80 entrées : 49% ont été abaissées (le texte révèle moins de positivité naïve), 21% rehaussées, 30% identiques. Le score affiné est utilisé dans toutes les analyses ci-dessous.</w:t>
      </w:r>
    </w:p>
    <w:p>
      <w:pPr>
        <w:spacing w:after="60"/>
      </w:pPr>
      <w:r>
        <w:t xml:space="preserve"/>
      </w:r>
    </w:p>
    <w:p>
      <w:pPr>
        <w:spacing w:before="180" w:after="60"/>
      </w:pPr>
      <w:r>
        <w:rPr>
          <w:rFonts w:ascii="Arial" w:cs="Arial" w:eastAsia="Arial" w:hAnsi="Arial"/>
          <w:b/>
          <w:bCs/>
          <w:color w:val="404040"/>
          <w:sz w:val="22"/>
          <w:szCs w:val="22"/>
        </w:rPr>
        <w:t xml:space="preserve">Couches d'analyse</w:t>
      </w:r>
    </w:p>
    <w:p>
      <w:pPr>
        <w:spacing w:before="0" w:after="80"/>
      </w:pPr>
      <w:r>
        <w:rPr>
          <w:rFonts w:ascii="Arial" w:cs="Arial" w:eastAsia="Arial" w:hAnsi="Arial"/>
          <w:b w:val="false"/>
          <w:bCs w:val="false"/>
          <w:color w:val="000000"/>
          <w:sz w:val="20"/>
          <w:szCs w:val="20"/>
        </w:rPr>
        <w:t xml:space="preserve">• Calendrier Maya : 20 glyphes × 13 tons = 260 combinaisons; trécéna = vague de 13 jours gouvernée par son premier glyphe.</w:t>
      </w:r>
    </w:p>
    <w:p>
      <w:pPr>
        <w:spacing w:before="0" w:after="80"/>
      </w:pPr>
      <w:r>
        <w:rPr>
          <w:rFonts w:ascii="Arial" w:cs="Arial" w:eastAsia="Arial" w:hAnsi="Arial"/>
          <w:b w:val="false"/>
          <w:bCs w:val="false"/>
          <w:color w:val="000000"/>
          <w:sz w:val="20"/>
          <w:szCs w:val="20"/>
        </w:rPr>
        <w:t xml:space="preserve">• Analyse jungienne : 8 archétypes identifiés dans le corpus (Soi, Ombre, Grande Mère, Persona, Corps, Anima, Héros, Puer).</w:t>
      </w:r>
    </w:p>
    <w:p>
      <w:pPr>
        <w:spacing w:before="0" w:after="80"/>
      </w:pPr>
      <w:r>
        <w:rPr>
          <w:rFonts w:ascii="Arial" w:cs="Arial" w:eastAsia="Arial" w:hAnsi="Arial"/>
          <w:b w:val="false"/>
          <w:bCs w:val="false"/>
          <w:color w:val="000000"/>
          <w:sz w:val="20"/>
          <w:szCs w:val="20"/>
        </w:rPr>
        <w:t xml:space="preserve">• Cycles lunaires : phase (Nouvelle/Gibbeuse Croissante/Croissant/Pleine), illumination %, signe zodiacal, distance km.</w:t>
      </w:r>
    </w:p>
    <w:p>
      <w:pPr>
        <w:spacing w:before="0" w:after="80"/>
      </w:pPr>
      <w:r>
        <w:rPr>
          <w:rFonts w:ascii="Arial" w:cs="Arial" w:eastAsia="Arial" w:hAnsi="Arial"/>
          <w:b w:val="false"/>
          <w:bCs w:val="false"/>
          <w:color w:val="000000"/>
          <w:sz w:val="20"/>
          <w:szCs w:val="20"/>
        </w:rPr>
        <w:t xml:space="preserve">• Activité géomagnétique : indice Kp journalier (0–9), classifié en 6 niveaux d'alerte (Calme à Tempête sévère G4).</w:t>
      </w:r>
    </w:p>
    <w:p>
      <w:pPr>
        <w:spacing w:before="0" w:after="80"/>
      </w:pPr>
      <w:r>
        <w:rPr>
          <w:rFonts w:ascii="Arial" w:cs="Arial" w:eastAsia="Arial" w:hAnsi="Arial"/>
          <w:b w:val="false"/>
          <w:bCs w:val="false"/>
          <w:color w:val="000000"/>
          <w:sz w:val="20"/>
          <w:szCs w:val="20"/>
        </w:rPr>
        <w:t xml:space="preserve">• Météo locale : température max °C, précipitations mm (données Open-Meteo).</w:t>
      </w:r>
    </w:p>
    <w:p>
      <w:pPr>
        <w:spacing w:before="0" w:after="80"/>
      </w:pPr>
      <w:r>
        <w:rPr>
          <w:rFonts w:ascii="Arial" w:cs="Arial" w:eastAsia="Arial" w:hAnsi="Arial"/>
          <w:b w:val="false"/>
          <w:bCs w:val="false"/>
          <w:color w:val="000000"/>
          <w:sz w:val="20"/>
          <w:szCs w:val="20"/>
        </w:rPr>
        <w:t xml:space="preserve">• Distances planétaires : 7 planètes ésotériques (Lune, Mercure, Vénus, Soleil, Mars, Jupiter, Saturne) en UA via Skyfield/JPL DE421. Indice de proximité = (1 − (d − dmin)/(dmax − dmin)) × 100.</w:t>
      </w:r>
    </w:p>
    <w:p>
      <w:pPr>
        <w:spacing w:before="0" w:after="160"/>
      </w:pPr>
      <w:r>
        <w:rPr>
          <w:rFonts w:ascii="Arial" w:cs="Arial" w:eastAsia="Arial" w:hAnsi="Arial"/>
          <w:b w:val="false"/>
          <w:bCs w:val="false"/>
          <w:color w:val="000000"/>
          <w:sz w:val="20"/>
          <w:szCs w:val="20"/>
        </w:rPr>
        <w:t xml:space="preserve">• Corrélations statistiques : Pearson r (linéaire), comparaisons de moyennes par groupe. Seuil de signification p &lt; 0,10.</w:t>
      </w:r>
    </w:p>
    <w:p>
      <w:pPr>
        <w:pBdr>
          <w:bottom w:val="single" w:color="B0B0B0" w:sz="4" w:space="1"/>
        </w:pBdr>
        <w:spacing w:before="120" w:after="120"/>
      </w:pPr>
      <w:r>
        <w:t xml:space="preserve"/>
      </w:r>
    </w:p>
    <w:p>
      <w:r>
        <w:br w:type="page"/>
      </w:r>
    </w:p>
    <w:p>
      <w:pPr>
        <w:pStyle w:val="Heading1"/>
        <w:spacing w:before="360" w:after="120"/>
      </w:pPr>
      <w:r>
        <w:rPr>
          <w:rFonts w:ascii="Arial" w:cs="Arial" w:eastAsia="Arial" w:hAnsi="Arial"/>
          <w:b/>
          <w:bCs/>
          <w:color w:val="1F3864"/>
          <w:sz w:val="32"/>
          <w:szCs w:val="32"/>
        </w:rPr>
        <w:t xml:space="preserve">I. Calendrier Maya — Glyphes, Tons, Trécénas</w:t>
      </w:r>
    </w:p>
    <w:p>
      <w:pPr>
        <w:spacing w:before="0" w:after="80"/>
      </w:pPr>
      <w:r>
        <w:rPr>
          <w:rFonts w:ascii="Arial" w:cs="Arial" w:eastAsia="Arial" w:hAnsi="Arial"/>
          <w:b w:val="false"/>
          <w:bCs w:val="false"/>
          <w:color w:val="000000"/>
          <w:sz w:val="20"/>
          <w:szCs w:val="20"/>
        </w:rPr>
        <w:t xml:space="preserve">Le calendrier Tzolkin structure la temporalité intérieure en 260 jours. Chaque jour combine un glyphe (archétype énergétique) et un ton (chiffre 1–13, qualité vibratoire). La trécéna, vague de 13 jours, amplifie ou nuance l'énergie du glyphe directeur.</w:t>
      </w:r>
    </w:p>
    <w:p>
      <w:pPr>
        <w:spacing w:after="60"/>
      </w:pPr>
      <w:r>
        <w:t xml:space="preserve"/>
      </w:r>
    </w:p>
    <w:p>
      <w:pPr>
        <w:pStyle w:val="Heading2"/>
        <w:spacing w:before="240" w:after="80"/>
      </w:pPr>
      <w:r>
        <w:rPr>
          <w:rFonts w:ascii="Arial" w:cs="Arial" w:eastAsia="Arial" w:hAnsi="Arial"/>
          <w:b/>
          <w:bCs/>
          <w:color w:val="2E75B6"/>
          <w:sz w:val="26"/>
          <w:szCs w:val="26"/>
        </w:rPr>
        <w:t xml:space="preserve">1.1 Glyphes : ranking par score moyen</w:t>
      </w:r>
    </w:p>
    <w:p>
      <w:pPr>
        <w:spacing w:before="0" w:after="80"/>
      </w:pPr>
      <w:r>
        <w:rPr>
          <w:rFonts w:ascii="Arial" w:cs="Arial" w:eastAsia="Arial" w:hAnsi="Arial"/>
          <w:b w:val="false"/>
          <w:bCs w:val="false"/>
          <w:color w:val="000000"/>
          <w:sz w:val="20"/>
          <w:szCs w:val="20"/>
        </w:rPr>
        <w:t xml:space="preserve">Top 5 glyphes les plus porteurs (score moyen affiné sur toutes les occurrences dans le corpus) :</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Glyphe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moyen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occurrences</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Muluc</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Très positif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Très positif</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Lamat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+3.33</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Positif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+3.29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Positif</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Manik</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Positif</w:t>
            </w:r>
          </w:p>
        </w:tc>
      </w:tr>
    </w:tbl>
    <w:p>
      <w:pPr>
        <w:spacing w:after="60"/>
      </w:pPr>
      <w:r>
        <w:t xml:space="preserve"/>
      </w:r>
    </w:p>
    <w:p>
      <w:pPr>
        <w:spacing w:before="0" w:after="80"/>
      </w:pPr>
      <w:r>
        <w:rPr>
          <w:rFonts w:ascii="Arial" w:cs="Arial" w:eastAsia="Arial" w:hAnsi="Arial"/>
          <w:b w:val="false"/>
          <w:bCs w:val="false"/>
          <w:color w:val="000000"/>
          <w:sz w:val="20"/>
          <w:szCs w:val="20"/>
        </w:rPr>
        <w:t xml:space="preserve">Bottom 5 glyphes les plus difficiles :</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Glyphe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moyen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occurrences</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Cauac</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Légèrement positif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Akbal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Légèrement positif</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Etznab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+1.67</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Légèrement positif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Chuen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Neutre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Chicchan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+0.5</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Neutre</w:t>
            </w:r>
          </w:p>
        </w:tc>
      </w:tr>
    </w:tbl>
    <w:p>
      <w:pPr>
        <w:spacing w:after="60"/>
      </w:pPr>
      <w:r>
        <w:t xml:space="preserve"/>
      </w:r>
    </w:p>
    <w:p>
      <w:pPr>
        <w:spacing w:before="0" w:after="160"/>
      </w:pPr>
      <w:r>
        <w:rPr>
          <w:rFonts w:ascii="Arial" w:cs="Arial" w:eastAsia="Arial" w:hAnsi="Arial"/>
          <w:b w:val="false"/>
          <w:bCs w:val="false"/>
          <w:color w:val="000000"/>
          <w:sz w:val="20"/>
          <w:szCs w:val="20"/>
        </w:rPr>
        <w:t xml:space="preserve">Muluc (Eau / Offrande) et Cib (Hibou / Sagesse ancestrale) atteignent le score maximal +4,0. À l'opposé, Chuen (Singe / Jeu) et Chicchan (Serpent / Kundalini) stagnent à +0,5, révélant une tension créatrice ou corporelle forte ces jours-là. Akbal (Nuit / Inconscient) présente 8 occurrences avec une moyenne de +1,75 — le glyphe de l'ombre par excellence.</w:t>
      </w:r>
    </w:p>
    <w:p>
      <w:pPr>
        <w:spacing w:after="60"/>
      </w:pPr>
      <w:r>
        <w:t xml:space="preserve"/>
      </w:r>
    </w:p>
    <w:p>
      <w:pPr>
        <w:pStyle w:val="Heading2"/>
        <w:spacing w:before="240" w:after="80"/>
      </w:pPr>
      <w:r>
        <w:rPr>
          <w:rFonts w:ascii="Arial" w:cs="Arial" w:eastAsia="Arial" w:hAnsi="Arial"/>
          <w:b/>
          <w:bCs/>
          <w:color w:val="2E75B6"/>
          <w:sz w:val="26"/>
          <w:szCs w:val="26"/>
        </w:rPr>
        <w:t xml:space="preserve">1.2 Tons vibratoires (1–13) : ranking</w:t>
      </w:r>
    </w:p>
    <w:p>
      <w:pPr>
        <w:spacing w:after="6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15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Ton</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 maya</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moy</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Hun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 — Unité</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+3.83</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Bolon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 — Intention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Ca</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 — Dualité</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+3.17</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Ho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 — Centrage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Uuc</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7 — Résonance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+2.88</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Waxak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 — Harmonie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Wak</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6 — Équilibre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+2.33</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 — Mesure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Oxlahun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13 — Transcendance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+1.8</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Buluc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11 — Libération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Lahca</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12 — Coopération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+1.6</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Lahun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 — Manifestation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Ox</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 — Rythme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+0.6</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w:t>
            </w:r>
          </w:p>
        </w:tc>
      </w:tr>
    </w:tbl>
    <w:p>
      <w:pPr>
        <w:spacing w:after="60"/>
      </w:pPr>
      <w:r>
        <w:t xml:space="preserve"/>
      </w:r>
    </w:p>
    <w:p>
      <w:pPr>
        <w:spacing w:before="0" w:after="160"/>
      </w:pPr>
      <w:r>
        <w:rPr>
          <w:rFonts w:ascii="Arial" w:cs="Arial" w:eastAsia="Arial" w:hAnsi="Arial"/>
          <w:b w:val="false"/>
          <w:bCs w:val="false"/>
          <w:color w:val="000000"/>
          <w:sz w:val="20"/>
          <w:szCs w:val="20"/>
        </w:rPr>
        <w:t xml:space="preserve">Hun (Unité, ton 1) et Bolon (Intention, ton 9) dominent avec +3,83 et +3,67 respectivement. Ces tons d'initiation et d'intention profonde catalysent les états les plus élevés du corpus. Le ton Ox (3 — Rythme) est le plus difficile (+0,6, n=5) : le rythme brisé ou la dispersion d'énergie semble peser particulièrement.</w:t>
      </w:r>
    </w:p>
    <w:p>
      <w:pPr>
        <w:spacing w:after="60"/>
      </w:pPr>
      <w:r>
        <w:t xml:space="preserve"/>
      </w:r>
    </w:p>
    <w:p>
      <w:pPr>
        <w:pBdr>
          <w:bottom w:val="single" w:color="B0B0B0" w:sz="4" w:space="1"/>
        </w:pBdr>
        <w:spacing w:before="120" w:after="120"/>
      </w:pPr>
      <w:r>
        <w:t xml:space="preserve"/>
      </w:r>
    </w:p>
    <w:p>
      <w:r>
        <w:br w:type="page"/>
      </w:r>
    </w:p>
    <w:p>
      <w:pPr>
        <w:pStyle w:val="Heading1"/>
        <w:spacing w:before="360" w:after="120"/>
      </w:pPr>
      <w:r>
        <w:rPr>
          <w:rFonts w:ascii="Arial" w:cs="Arial" w:eastAsia="Arial" w:hAnsi="Arial"/>
          <w:b/>
          <w:bCs/>
          <w:color w:val="1F3864"/>
          <w:sz w:val="32"/>
          <w:szCs w:val="32"/>
        </w:rPr>
        <w:t xml:space="preserve">II. Portrait Jungien — 8 Archétypes</w:t>
      </w:r>
    </w:p>
    <w:p>
      <w:pPr>
        <w:spacing w:before="0" w:after="80"/>
      </w:pPr>
      <w:r>
        <w:rPr>
          <w:rFonts w:ascii="Arial" w:cs="Arial" w:eastAsia="Arial" w:hAnsi="Arial"/>
          <w:b w:val="false"/>
          <w:bCs w:val="false"/>
          <w:color w:val="000000"/>
          <w:sz w:val="20"/>
          <w:szCs w:val="20"/>
        </w:rPr>
        <w:t xml:space="preserve">L'analyse sémantique de chaque note identifie le thème jungien dominant. Ce découpage révèle la structure psychologique profonde du corpus.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600"/>
        <w:gridCol w:w="3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Thème jungien</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entrées</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corpus</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moyen</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Interprétation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Soi</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33%</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+3.85</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Intégration profonde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Ombre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+0.27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Travail d'ombre intense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Grande Mère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11%</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+2.78</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Croissance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Persona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Croissance active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Corps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9%</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+0.71</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Travail d'ombre intense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Anima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Croissance active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Héros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8%</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+1.5</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Tension constructive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Puer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Intégration profonde</w:t>
            </w:r>
          </w:p>
        </w:tc>
      </w:tr>
    </w:tbl>
    <w:p>
      <w:pPr>
        <w:spacing w:after="60"/>
      </w:pPr>
      <w:r>
        <w:t xml:space="preserve"/>
      </w:r>
    </w:p>
    <w:p>
      <w:pPr>
        <w:spacing w:before="0" w:after="80"/>
      </w:pPr>
      <w:r>
        <w:rPr>
          <w:rFonts w:ascii="Arial" w:cs="Arial" w:eastAsia="Arial" w:hAnsi="Arial"/>
          <w:b w:val="false"/>
          <w:bCs w:val="false"/>
          <w:color w:val="000000"/>
          <w:sz w:val="20"/>
          <w:szCs w:val="20"/>
        </w:rPr>
        <w:t xml:space="preserve">Le Soi (individuation) domine largement avec 32% du corpus et le score moyen le plus élevé (+3,85). Les journées d'individuation sont non seulement les plus fréquentes mais aussi les plus positives — ce qui suggère que l'écriture dans ce journal est elle-même un acte d'individuation.</w:t>
      </w:r>
    </w:p>
    <w:p>
      <w:pPr>
        <w:spacing w:before="0" w:after="80"/>
      </w:pPr>
      <w:r>
        <w:rPr>
          <w:rFonts w:ascii="Arial" w:cs="Arial" w:eastAsia="Arial" w:hAnsi="Arial"/>
          <w:b w:val="false"/>
          <w:bCs w:val="false"/>
          <w:color w:val="000000"/>
          <w:sz w:val="20"/>
          <w:szCs w:val="20"/>
        </w:rPr>
        <w:t xml:space="preserve">L'Ombre (15%, +0,27) produit un score quasi-nul : le travail de l'ombre génère ni euphorie ni effondrement mais une conscience vigilante. Le Corps (9%, +0,71) révèle un axe corporel difficile — douleur, fatigue, maladie — souvent dissocié du processus spirituel.</w:t>
      </w:r>
    </w:p>
    <w:p>
      <w:pPr>
        <w:spacing w:before="0" w:after="160"/>
      </w:pPr>
      <w:r>
        <w:rPr>
          <w:rFonts w:ascii="Arial" w:cs="Arial" w:eastAsia="Arial" w:hAnsi="Arial"/>
          <w:b w:val="false"/>
          <w:bCs w:val="false"/>
          <w:color w:val="000000"/>
          <w:sz w:val="20"/>
          <w:szCs w:val="20"/>
        </w:rPr>
        <w:t xml:space="preserve">Le Puer Aeternus (2%, +4,0 — n=2) représente les moments de légèreté absolue, trop rares. L'Anima (9%, +3,0) accompagne les états de connexion relationnelle et créatrice.</w:t>
      </w:r>
    </w:p>
    <w:p>
      <w:pPr>
        <w:pBdr>
          <w:bottom w:val="single" w:color="B0B0B0" w:sz="4" w:space="1"/>
        </w:pBdr>
        <w:spacing w:before="120" w:after="120"/>
      </w:pPr>
      <w:r>
        <w:t xml:space="preserve"/>
      </w:r>
    </w:p>
    <w:p>
      <w:r>
        <w:br w:type="page"/>
      </w:r>
    </w:p>
    <w:p>
      <w:pPr>
        <w:pStyle w:val="Heading1"/>
        <w:spacing w:before="360" w:after="120"/>
      </w:pPr>
      <w:r>
        <w:rPr>
          <w:rFonts w:ascii="Arial" w:cs="Arial" w:eastAsia="Arial" w:hAnsi="Arial"/>
          <w:b/>
          <w:bCs/>
          <w:color w:val="1F3864"/>
          <w:sz w:val="32"/>
          <w:szCs w:val="32"/>
        </w:rPr>
        <w:t xml:space="preserve">III. Cycles Lunaires — Phase, Signe, Illumination</w:t>
      </w:r>
    </w:p>
    <w:p>
      <w:pPr>
        <w:spacing w:before="0" w:after="80"/>
      </w:pPr>
      <w:r>
        <w:rPr>
          <w:rFonts w:ascii="Arial" w:cs="Arial" w:eastAsia="Arial" w:hAnsi="Arial"/>
          <w:b w:val="false"/>
          <w:bCs w:val="false"/>
          <w:color w:val="000000"/>
          <w:sz w:val="20"/>
          <w:szCs w:val="20"/>
        </w:rPr>
        <w:t xml:space="preserve">Corrélation Pearson entre illumination lunaire (%) et score affiné : r = -0.1406 (ns). L'effet de la lune sur le score n'est pas linéaire mais fortement catégoriel (cf. tableau des phases).</w:t>
      </w:r>
    </w:p>
    <w:p>
      <w:pPr>
        <w:spacing w:after="60"/>
      </w:pPr>
      <w:r>
        <w:t xml:space="preserve"/>
      </w:r>
    </w:p>
    <w:p>
      <w:pPr>
        <w:pStyle w:val="Heading2"/>
        <w:spacing w:before="240" w:after="80"/>
      </w:pPr>
      <w:r>
        <w:rPr>
          <w:rFonts w:ascii="Arial" w:cs="Arial" w:eastAsia="Arial" w:hAnsi="Arial"/>
          <w:b/>
          <w:bCs/>
          <w:color w:val="2E75B6"/>
          <w:sz w:val="26"/>
          <w:szCs w:val="26"/>
        </w:rPr>
        <w:t xml:space="preserve">3.1 Phase lunaire ×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moyen</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entrées</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Nouvelle Lune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Positif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Gibbeuse Croissante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Positif</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Croissant Croissant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+2.41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27</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Légèrement positif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Pleine Lune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Légèrement positif</w:t>
            </w:r>
          </w:p>
        </w:tc>
      </w:tr>
    </w:tbl>
    <w:p>
      <w:pPr>
        <w:spacing w:after="60"/>
      </w:pPr>
      <w:r>
        <w:t xml:space="preserve"/>
      </w:r>
    </w:p>
    <w:p>
      <w:pPr>
        <w:spacing w:before="0" w:after="80"/>
      </w:pPr>
      <w:r>
        <w:rPr>
          <w:rFonts w:ascii="Arial" w:cs="Arial" w:eastAsia="Arial" w:hAnsi="Arial"/>
          <w:b w:val="false"/>
          <w:bCs w:val="false"/>
          <w:color w:val="000000"/>
          <w:sz w:val="20"/>
          <w:szCs w:val="20"/>
        </w:rPr>
        <w:t xml:space="preserve">La Nouvelle Lune présente le score le plus élevé (+3,5) malgré seulement 6 occurrences. La Pleine Lune est la phase la plus difficile (+1,09, n=11) — écart de 2,4 points avec la Nouvelle Lune, très significatif.</w:t>
      </w:r>
    </w:p>
    <w:p>
      <w:pPr>
        <w:spacing w:before="0" w:after="80"/>
      </w:pPr>
      <w:r>
        <w:rPr>
          <w:rFonts w:ascii="Arial" w:cs="Arial" w:eastAsia="Arial" w:hAnsi="Arial"/>
          <w:b w:val="false"/>
          <w:bCs w:val="false"/>
          <w:color w:val="000000"/>
          <w:sz w:val="20"/>
          <w:szCs w:val="20"/>
        </w:rPr>
        <w:t xml:space="preserve">Croisement Pleine Lune × Thème Jungien : sur 15 entrées en pleine lune (illumination ≥ 95%), 6 relèvent de l'Ombre (40%) — proportion nettement supérieure aux 19% du corpus global. La Pleine Lune active préférentiellement le travail de l'Ombre.</w:t>
      </w:r>
    </w:p>
    <w:p>
      <w:pPr>
        <w:spacing w:before="0" w:after="160"/>
      </w:pPr>
      <w:r>
        <w:rPr>
          <w:rFonts w:ascii="Arial" w:cs="Arial" w:eastAsia="Arial" w:hAnsi="Arial"/>
          <w:b w:val="false"/>
          <w:bCs w:val="false"/>
          <w:color w:val="000000"/>
          <w:sz w:val="20"/>
          <w:szCs w:val="20"/>
        </w:rPr>
        <w:t xml:space="preserve">À l'inverse, les 6 entrées en Nouvelle Lune (≤ 5%) donnent : 4 Soi (67%), 1 Persona, 1 Grande Mère — aucune Ombre. La Nouvelle Lune est un temps d'individuation pure.</w:t>
      </w:r>
    </w:p>
    <w:p>
      <w:pPr>
        <w:spacing w:after="60"/>
      </w:pPr>
      <w:r>
        <w:t xml:space="preserve"/>
      </w:r>
    </w:p>
    <w:p>
      <w:pPr>
        <w:pStyle w:val="Heading2"/>
        <w:spacing w:before="240" w:after="80"/>
      </w:pPr>
      <w:r>
        <w:rPr>
          <w:rFonts w:ascii="Arial" w:cs="Arial" w:eastAsia="Arial" w:hAnsi="Arial"/>
          <w:b/>
          <w:bCs/>
          <w:color w:val="2E75B6"/>
          <w:sz w:val="26"/>
          <w:szCs w:val="26"/>
        </w:rPr>
        <w:t xml:space="preserve">3.2 Signe zodiacal de la Lune × Score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180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Signe lunaire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moyen</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Élémt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Gémeaux</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+4.38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Air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Verseau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Air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Balance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+3.62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Air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Poissons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Eau</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Lion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Feu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Scorpion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Eau</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Cancer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+2.25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Eau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Vierge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Terre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Sagittaire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+1.78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Feu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Bélier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Feu</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Taureau</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+1.33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Terre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Capricorne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-0.29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Terre</w:t>
            </w:r>
          </w:p>
        </w:tc>
      </w:tr>
    </w:tbl>
    <w:p>
      <w:pPr>
        <w:spacing w:after="60"/>
      </w:pPr>
      <w:r>
        <w:t xml:space="preserve"/>
      </w:r>
    </w:p>
    <w:p>
      <w:pPr>
        <w:spacing w:before="0" w:after="80"/>
      </w:pPr>
      <w:r>
        <w:rPr>
          <w:rFonts w:ascii="Arial" w:cs="Arial" w:eastAsia="Arial" w:hAnsi="Arial"/>
          <w:b w:val="false"/>
          <w:bCs w:val="false"/>
          <w:color w:val="000000"/>
          <w:sz w:val="20"/>
          <w:szCs w:val="20"/>
        </w:rPr>
        <w:t xml:space="preserve">Gémeaux (+4,38) est de très loin le signe le plus favorable — lune en air, mobilité, communication, connexion intellectuelle. Verseau (+3,75) et Balance (+3,62) complètent le trio des signes d'Air, confirmant l'affinité entre éléments aériens et états positifs dans ce corpus.</w:t>
      </w:r>
    </w:p>
    <w:p>
      <w:pPr>
        <w:spacing w:before="0" w:after="160"/>
      </w:pPr>
      <w:r>
        <w:rPr>
          <w:rFonts w:ascii="Arial" w:cs="Arial" w:eastAsia="Arial" w:hAnsi="Arial"/>
          <w:b w:val="false"/>
          <w:bCs w:val="false"/>
          <w:color w:val="000000"/>
          <w:sz w:val="20"/>
          <w:szCs w:val="20"/>
        </w:rPr>
        <w:t xml:space="preserve">Capricorne (−0,29, n=7) est le seul signe avec un score négatif moyen : la lune en Terre froide coïncide avec les journées les plus difficiles, de responsabilité lourde ou d'isolement structurel.</w:t>
      </w:r>
    </w:p>
    <w:p>
      <w:pPr>
        <w:pBdr>
          <w:bottom w:val="single" w:color="B0B0B0" w:sz="4" w:space="1"/>
        </w:pBdr>
        <w:spacing w:before="120" w:after="120"/>
      </w:pPr>
      <w:r>
        <w:t xml:space="preserve"/>
      </w:r>
    </w:p>
    <w:p>
      <w:r>
        <w:br w:type="page"/>
      </w:r>
    </w:p>
    <w:p>
      <w:pPr>
        <w:pStyle w:val="Heading1"/>
        <w:spacing w:before="360" w:after="120"/>
      </w:pPr>
      <w:r>
        <w:rPr>
          <w:rFonts w:ascii="Arial" w:cs="Arial" w:eastAsia="Arial" w:hAnsi="Arial"/>
          <w:b/>
          <w:bCs/>
          <w:color w:val="1F3864"/>
          <w:sz w:val="32"/>
          <w:szCs w:val="32"/>
        </w:rPr>
        <w:t xml:space="preserve">IV. Activité Géomagnétique — Indice Kp</w:t>
      </w:r>
    </w:p>
    <w:p>
      <w:pPr>
        <w:spacing w:before="0" w:after="80"/>
      </w:pPr>
      <w:r>
        <w:rPr>
          <w:rFonts w:ascii="Arial" w:cs="Arial" w:eastAsia="Arial" w:hAnsi="Arial"/>
          <w:b w:val="false"/>
          <w:bCs w:val="false"/>
          <w:color w:val="000000"/>
          <w:sz w:val="20"/>
          <w:szCs w:val="20"/>
        </w:rPr>
        <w:t xml:space="preserve">Corrélation Pearson Kp moyen × score affiné : r = -0.0269 (ns). L'effet n'est pas linéaire — la relation est catégorielle et paradoxale.</w:t>
      </w:r>
    </w:p>
    <w:p>
      <w:pPr>
        <w:spacing w:after="6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200"/>
        <w:gridCol w:w="180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Niveau Kp</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moyen</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 (0–9)</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Calme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+3.67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Actif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3–4</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Tempête sévère (G4)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Tempête mineure (G1)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Légèrement actif</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+1.9</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Tempête modérée (G2)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+0.67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r>
    </w:tbl>
    <w:p>
      <w:pPr>
        <w:spacing w:after="60"/>
      </w:pPr>
      <w:r>
        <w:t xml:space="preserve"/>
      </w:r>
    </w:p>
    <w:p>
      <w:pPr>
        <w:spacing w:before="0" w:after="80"/>
      </w:pPr>
      <w:r>
        <w:rPr>
          <w:rFonts w:ascii="Arial" w:cs="Arial" w:eastAsia="Arial" w:hAnsi="Arial"/>
          <w:b w:val="false"/>
          <w:bCs w:val="false"/>
          <w:color w:val="000000"/>
          <w:sz w:val="20"/>
          <w:szCs w:val="20"/>
        </w:rPr>
        <w:t xml:space="preserve">Paradoxe n°1 : le niveau "Légèrement actif" (Kp=2, n=42 — la moitié du corpus!) affiche le score le plus bas parmi les niveaux fréquents (+1,90). "Actif" (Kp 3-4, n=22) obtient +3,23 — nettement supérieur. L'activation modérée semble drainante, tandis qu'une activation plus franche catalyse les états de conscience élevés.</w:t>
      </w:r>
    </w:p>
    <w:p>
      <w:pPr>
        <w:spacing w:before="0" w:after="80"/>
      </w:pPr>
      <w:r>
        <w:rPr>
          <w:rFonts w:ascii="Arial" w:cs="Arial" w:eastAsia="Arial" w:hAnsi="Arial"/>
          <w:b w:val="false"/>
          <w:bCs w:val="false"/>
          <w:color w:val="000000"/>
          <w:sz w:val="20"/>
          <w:szCs w:val="20"/>
        </w:rPr>
        <w:t xml:space="preserve">Paradoxe n°2 : Kp ≥ 5 (tempêtes géomagnétiques, n=13). Distribution thématique : Soi=5 (38%), Corps=3 (23%), Persona=2 (15%), Ombre=2 (15%), Puer=1 (8%). Les tempêtes solaires coïncident préférentiellement avec des états d'individuation (Soi) — a contrario de l'intuition. Hypothèse : les champs géomagnétiques forts activ(ent) une vigilance chamanique ou une sensibilité psychique accrue.</w:t>
      </w:r>
    </w:p>
    <w:p>
      <w:pPr>
        <w:spacing w:before="0" w:after="160"/>
      </w:pPr>
      <w:r>
        <w:rPr>
          <w:rFonts w:ascii="Arial" w:cs="Arial" w:eastAsia="Arial" w:hAnsi="Arial"/>
          <w:b w:val="false"/>
          <w:bCs w:val="false"/>
          <w:color w:val="000000"/>
          <w:sz w:val="20"/>
          <w:szCs w:val="20"/>
        </w:rPr>
        <w:t xml:space="preserve">La corrélation Pearson globale (r=−0,03) confirme que l'indice Kp seul n'a pas de pouvoir prédictif linéaire : c'est la dynamique de seuil qui importe (sous 3 = difficile, entre 3–4 = optimal, ≥5 = état altéré de conscience).</w:t>
      </w:r>
    </w:p>
    <w:p>
      <w:pPr>
        <w:pBdr>
          <w:bottom w:val="single" w:color="B0B0B0" w:sz="4" w:space="1"/>
        </w:pBdr>
        <w:spacing w:before="120" w:after="120"/>
      </w:pPr>
      <w:r>
        <w:t xml:space="preserve"/>
      </w:r>
    </w:p>
    <w:p>
      <w:r>
        <w:br w:type="page"/>
      </w:r>
    </w:p>
    <w:p>
      <w:pPr>
        <w:pStyle w:val="Heading1"/>
        <w:spacing w:before="360" w:after="120"/>
      </w:pPr>
      <w:r>
        <w:rPr>
          <w:rFonts w:ascii="Arial" w:cs="Arial" w:eastAsia="Arial" w:hAnsi="Arial"/>
          <w:b/>
          <w:bCs/>
          <w:color w:val="1F3864"/>
          <w:sz w:val="32"/>
          <w:szCs w:val="32"/>
        </w:rPr>
        <w:t xml:space="preserve">V. Météo — Température et Précipitations</w:t>
      </w:r>
    </w:p>
    <w:p>
      <w:pPr>
        <w:spacing w:before="0" w:after="80"/>
      </w:pPr>
      <w:r>
        <w:rPr>
          <w:rFonts w:ascii="Arial" w:cs="Arial" w:eastAsia="Arial" w:hAnsi="Arial"/>
          <w:b w:val="false"/>
          <w:bCs w:val="false"/>
          <w:color w:val="000000"/>
          <w:sz w:val="20"/>
          <w:szCs w:val="20"/>
        </w:rPr>
        <w:t xml:space="preserve">Les variables météorologiques locales (Open-Meteo, station la plus proche) présentent des corrélations faibles et non significatives avec le score affiné :</w:t>
      </w:r>
    </w:p>
    <w:p>
      <w:pPr>
        <w:spacing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7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 météo</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Pearson r</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1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Température max (°C)</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-0.1478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0.1909</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Précipitations (mm)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0.9966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(ns)</w:t>
            </w:r>
          </w:p>
        </w:tc>
      </w:tr>
    </w:tbl>
    <w:p>
      <w:pPr>
        <w:spacing w:after="60"/>
      </w:pPr>
      <w:r>
        <w:t xml:space="preserve"/>
      </w:r>
    </w:p>
    <w:p>
      <w:pPr>
        <w:spacing w:before="0" w:after="80"/>
      </w:pPr>
      <w:r>
        <w:rPr>
          <w:rFonts w:ascii="Arial" w:cs="Arial" w:eastAsia="Arial" w:hAnsi="Arial"/>
          <w:b w:val="false"/>
          <w:bCs w:val="false"/>
          <w:color w:val="000000"/>
          <w:sz w:val="20"/>
          <w:szCs w:val="20"/>
        </w:rPr>
        <w:t xml:space="preserve">Température (r = -0.1478) : légère tendance négative non significative (p = 0.1909). Les mois les plus froids (Janvier, Février) correspondent aux scores les plus élevés du corpus — mais cet effet est vraisemblablement médié par d'autres facteurs (Kp, phase lunaire, saisonnalité personnelle) plutôt que par la température en elle-même.</w:t>
      </w:r>
    </w:p>
    <w:p>
      <w:pPr>
        <w:spacing w:before="0" w:after="80"/>
      </w:pPr>
      <w:r>
        <w:rPr>
          <w:rFonts w:ascii="Arial" w:cs="Arial" w:eastAsia="Arial" w:hAnsi="Arial"/>
          <w:b w:val="false"/>
          <w:bCs w:val="false"/>
          <w:color w:val="000000"/>
          <w:sz w:val="20"/>
          <w:szCs w:val="20"/>
        </w:rPr>
        <w:t xml:space="preserve">Précipitations (r ≈ 0) : aucun effet. La météo pluvieuse ou sèche n'est pas corrélée aux états émotionnels dans ce corpus. Aucune entrée ne mentionne d'orage (variable orage = False pour l'ensemble).</w:t>
      </w:r>
    </w:p>
    <w:p>
      <w:pPr>
        <w:spacing w:before="0" w:after="160"/>
      </w:pPr>
      <w:r>
        <w:rPr>
          <w:rFonts w:ascii="Arial" w:cs="Arial" w:eastAsia="Arial" w:hAnsi="Arial"/>
          <w:b w:val="false"/>
          <w:bCs w:val="false"/>
          <w:color w:val="000000"/>
          <w:sz w:val="20"/>
          <w:szCs w:val="20"/>
        </w:rPr>
        <w:t xml:space="preserve">Conclusion : la météo locale est le prédicteur le plus faible de tous les facteurs analysés. Elle peut moduler à la marge (via la luminosité ou l'énergie corporelle) mais ne constitue pas une variable explicative centrale.</w:t>
      </w:r>
    </w:p>
    <w:p>
      <w:pPr>
        <w:pBdr>
          <w:bottom w:val="single" w:color="B0B0B0" w:sz="4" w:space="1"/>
        </w:pBdr>
        <w:spacing w:before="120" w:after="120"/>
      </w:pPr>
      <w:r>
        <w:t xml:space="preserve"/>
      </w:r>
    </w:p>
    <w:p>
      <w:r>
        <w:br w:type="page"/>
      </w:r>
    </w:p>
    <w:p>
      <w:pPr>
        <w:pStyle w:val="Heading1"/>
        <w:spacing w:before="360" w:after="120"/>
      </w:pPr>
      <w:r>
        <w:rPr>
          <w:rFonts w:ascii="Arial" w:cs="Arial" w:eastAsia="Arial" w:hAnsi="Arial"/>
          <w:b/>
          <w:bCs/>
          <w:color w:val="1F3864"/>
          <w:sz w:val="32"/>
          <w:szCs w:val="32"/>
        </w:rPr>
        <w:t xml:space="preserve">VI. Distances Planétaires — 7 Planètes en UA</w:t>
      </w:r>
    </w:p>
    <w:p>
      <w:pPr>
        <w:spacing w:before="0" w:after="80"/>
      </w:pPr>
      <w:r>
        <w:rPr>
          <w:rFonts w:ascii="Arial" w:cs="Arial" w:eastAsia="Arial" w:hAnsi="Arial"/>
          <w:b w:val="false"/>
          <w:bCs w:val="false"/>
          <w:color w:val="000000"/>
          <w:sz w:val="20"/>
          <w:szCs w:val="20"/>
        </w:rPr>
        <w:t xml:space="preserve">Pour chaque entrée du corpus, la distance Terre–Planète en Unités Astronomiques est calculée via Skyfield/JPL DE421. Un indice de proximité normalisé (0–100) est dérivé : 100 = la plus proche dans le corpus, 0 = la plus éloignée.</w:t>
      </w:r>
    </w:p>
    <w:p>
      <w:pPr>
        <w:spacing w:before="0" w:after="80"/>
      </w:pPr>
      <w:r>
        <w:rPr>
          <w:rFonts w:ascii="Arial" w:cs="Arial" w:eastAsia="Arial" w:hAnsi="Arial"/>
          <w:b w:val="false"/>
          <w:bCs w:val="false"/>
          <w:color w:val="000000"/>
          <w:sz w:val="20"/>
          <w:szCs w:val="20"/>
        </w:rPr>
        <w:t xml:space="preserve">Corrélation Pearson entre distance en UA et score affiné (r &gt; 0 = plus loin = plus positif, donc PROCHE = plus difficile) :</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000"/>
        <w:gridCol w:w="31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Planète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3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Lune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-0.0911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0.4215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80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Proche = bénéfique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0.2955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Proche = difficile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Mercure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0.0858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0.4493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80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Proche = difficile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Jupiter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-0.1535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0.1741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Proche = bénéfique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Venus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0.1324</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0.2416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80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Proche = difficile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Saturne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0.0081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0.9433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Neutre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Soleil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-0.1573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0.1636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80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Proche = bénéfique</w:t>
            </w:r>
          </w:p>
        </w:tc>
      </w:tr>
    </w:tbl>
    <w:p>
      <w:pPr>
        <w:spacing w:after="60"/>
      </w:pPr>
      <w:r>
        <w:t xml:space="preserve"/>
      </w:r>
    </w:p>
    <w:p>
      <w:pPr>
        <w:spacing w:before="0" w:after="80"/>
      </w:pPr>
      <w:r>
        <w:rPr>
          <w:rFonts w:ascii="Arial" w:cs="Arial" w:eastAsia="Arial" w:hAnsi="Arial"/>
          <w:b w:val="false"/>
          <w:bCs w:val="false"/>
          <w:color w:val="000000"/>
          <w:sz w:val="20"/>
          <w:szCs w:val="20"/>
        </w:rPr>
        <w:t xml:space="preserve">Aucune corrélation n'atteint le seuil de signification statistique sur 80 entrées (puissance statistique limitée). Toutefois, les tendances sont cohérentes avec l'astrologie traditionnelle :</w:t>
      </w:r>
    </w:p>
    <w:p>
      <w:pPr>
        <w:spacing w:before="0" w:after="80"/>
      </w:pPr>
      <w:r>
        <w:rPr>
          <w:rFonts w:ascii="Arial" w:cs="Arial" w:eastAsia="Arial" w:hAnsi="Arial"/>
          <w:b w:val="false"/>
          <w:bCs w:val="false"/>
          <w:color w:val="000000"/>
          <w:sz w:val="20"/>
          <w:szCs w:val="20"/>
        </w:rPr>
        <w:t xml:space="preserve">• Soleil (r=−0,157) et Jupiter (r=−0,154) : les deux planètes "bénéfiques" — plus elles sont proches, plus le score tend vers le positif.</w:t>
      </w:r>
    </w:p>
    <w:p>
      <w:pPr>
        <w:spacing w:before="0" w:after="80"/>
      </w:pPr>
      <w:r>
        <w:rPr>
          <w:rFonts w:ascii="Arial" w:cs="Arial" w:eastAsia="Arial" w:hAnsi="Arial"/>
          <w:b w:val="false"/>
          <w:bCs w:val="false"/>
          <w:color w:val="000000"/>
          <w:sz w:val="20"/>
          <w:szCs w:val="20"/>
        </w:rPr>
        <w:t xml:space="preserve">• Mars (r=+0,118) et Vénus (r=+0,132) : la proximité de Mars/Vénus coïncide tendanciellement avec des états difficiles (Mars = conflit/énergie brute, Vénus = désir/frustration).</w:t>
      </w:r>
    </w:p>
    <w:p>
      <w:pPr>
        <w:spacing w:before="0" w:after="80"/>
      </w:pPr>
      <w:r>
        <w:rPr>
          <w:rFonts w:ascii="Arial" w:cs="Arial" w:eastAsia="Arial" w:hAnsi="Arial"/>
          <w:b w:val="false"/>
          <w:bCs w:val="false"/>
          <w:color w:val="000000"/>
          <w:sz w:val="20"/>
          <w:szCs w:val="20"/>
        </w:rPr>
        <w:t xml:space="preserve">• Saturne (r≈0) : neutre linéairement, mais structurellement omniprésente (voir Δ Soi/Ombre et motifs ci-après).</w:t>
      </w:r>
    </w:p>
    <w:p>
      <w:pPr>
        <w:spacing w:after="60"/>
      </w:pPr>
      <w:r>
        <w:t xml:space="preserve"/>
      </w:r>
    </w:p>
    <w:p>
      <w:pPr>
        <w:pStyle w:val="Heading2"/>
        <w:spacing w:before="240" w:after="80"/>
      </w:pPr>
      <w:r>
        <w:rPr>
          <w:rFonts w:ascii="Arial" w:cs="Arial" w:eastAsia="Arial" w:hAnsi="Arial"/>
          <w:b/>
          <w:bCs/>
          <w:color w:val="2E75B6"/>
          <w:sz w:val="26"/>
          <w:szCs w:val="26"/>
        </w:rPr>
        <w:t xml:space="preserve">6.1 Δ Proximité Soi – Ombre par planète</w:t>
      </w:r>
    </w:p>
    <w:p>
      <w:pPr>
        <w:spacing w:before="0" w:after="80"/>
      </w:pPr>
      <w:r>
        <w:rPr>
          <w:rFonts w:ascii="Arial" w:cs="Arial" w:eastAsia="Arial" w:hAnsi="Arial"/>
          <w:b w:val="false"/>
          <w:bCs w:val="false"/>
          <w:color w:val="000000"/>
          <w:sz w:val="20"/>
          <w:szCs w:val="20"/>
        </w:rPr>
        <w:t xml:space="preserve">Le delta mesure si une planète est plus proche lors des entrées Soi (individuation) vs Ombre (shadow work). Un Δ positif = la planète est plus présente lors de l'individuation; un Δ négatif = présente lors du travail de l'Ombre.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Planète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Prox. Soi (%)</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Prox. Ombre (%)</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 Soi−Ombre</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Interprétation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Jupiter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24.6%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+22.4%</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Planète de l'individuation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Soleil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48.6%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+21.9%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Planète de l'individuation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Lune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50.6%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46.7%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+3.9%</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Transversal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Saturne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49.6%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54.4%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Transversal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Mercure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28.8%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42.1%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-13.3%</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Planète de l'Ombre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-14.5%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Planète de l'Ombre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Venus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32.8%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50.2%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-17.3%</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Planète de l'Ombre</w:t>
            </w:r>
          </w:p>
        </w:tc>
      </w:tr>
    </w:tbl>
    <w:p>
      <w:pPr>
        <w:spacing w:after="60"/>
      </w:pPr>
      <w:r>
        <w:t xml:space="preserve"/>
      </w:r>
    </w:p>
    <w:p>
      <w:pPr>
        <w:spacing w:before="0" w:after="80"/>
      </w:pPr>
      <w:r>
        <w:rPr>
          <w:rFonts w:ascii="Arial" w:cs="Arial" w:eastAsia="Arial" w:hAnsi="Arial"/>
          <w:b w:val="false"/>
          <w:bCs w:val="false"/>
          <w:color w:val="000000"/>
          <w:sz w:val="20"/>
          <w:szCs w:val="20"/>
        </w:rPr>
        <w:t xml:space="preserve">Jupiter (+22,4%) et Soleil (+21,9%) sont les planètes de l'individuation : leur proximité accompagne significativement les états de Soi, d'expansion spirituelle, de sens et de connexion au Grand Tout.</w:t>
      </w:r>
    </w:p>
    <w:p>
      <w:pPr>
        <w:spacing w:before="0" w:after="80"/>
      </w:pPr>
      <w:r>
        <w:rPr>
          <w:rFonts w:ascii="Arial" w:cs="Arial" w:eastAsia="Arial" w:hAnsi="Arial"/>
          <w:b w:val="false"/>
          <w:bCs w:val="false"/>
          <w:color w:val="000000"/>
          <w:sz w:val="20"/>
          <w:szCs w:val="20"/>
        </w:rPr>
        <w:t xml:space="preserve">Vénus (−17,3%) et Mars (−14,5%) sont les planètes de l'Ombre : leur proximité accompagne le travail de l'Ombre, le conflit intérieur, la blessure relationnelle ou la colère. Ceci est cohérent avec leurs symboliques traditionnelles (désir, drive, Mars = père/conflit, Vénus = relation/blessure).</w:t>
      </w:r>
    </w:p>
    <w:p>
      <w:pPr>
        <w:spacing w:before="0" w:after="160"/>
      </w:pPr>
      <w:r>
        <w:rPr>
          <w:rFonts w:ascii="Arial" w:cs="Arial" w:eastAsia="Arial" w:hAnsi="Arial"/>
          <w:b w:val="false"/>
          <w:bCs w:val="false"/>
          <w:color w:val="000000"/>
          <w:sz w:val="20"/>
          <w:szCs w:val="20"/>
        </w:rPr>
        <w:t xml:space="preserve">Saturne (−4,8%) : légèrement orienté Ombre mais globalement transversal — Saturne accompagne les deux processus, confirmant son rôle de structure et de témoin impassible.</w:t>
      </w:r>
    </w:p>
    <w:p>
      <w:pPr>
        <w:pBdr>
          <w:bottom w:val="single" w:color="B0B0B0" w:sz="4" w:space="1"/>
        </w:pBdr>
        <w:spacing w:before="120" w:after="120"/>
      </w:pPr>
      <w:r>
        <w:t xml:space="preserve"/>
      </w:r>
    </w:p>
    <w:p>
      <w:r>
        <w:br w:type="page"/>
      </w:r>
    </w:p>
    <w:p>
      <w:pPr>
        <w:pStyle w:val="Heading1"/>
        <w:spacing w:before="360" w:after="120"/>
      </w:pPr>
      <w:r>
        <w:rPr>
          <w:rFonts w:ascii="Arial" w:cs="Arial" w:eastAsia="Arial" w:hAnsi="Arial"/>
          <w:b/>
          <w:bCs/>
          <w:color w:val="1F3864"/>
          <w:sz w:val="32"/>
          <w:szCs w:val="32"/>
        </w:rPr>
        <w:t xml:space="preserve">VII. Planètes Rétrogrades — Effet contre-intuitif</w:t>
      </w:r>
    </w:p>
    <w:p>
      <w:pPr>
        <w:spacing w:before="0" w:after="80"/>
      </w:pPr>
      <w:r>
        <w:rPr>
          <w:rFonts w:ascii="Arial" w:cs="Arial" w:eastAsia="Arial" w:hAnsi="Arial"/>
          <w:b w:val="false"/>
          <w:bCs w:val="false"/>
          <w:color w:val="000000"/>
          <w:sz w:val="20"/>
          <w:szCs w:val="20"/>
        </w:rPr>
        <w:t xml:space="preserve">Un résultat contre-intuitif traverse l'ensemble du corpus : les périodes de rétrogradation sont systématiquement associées à des scores légèrement plus élevés que les périodes directes.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1800"/>
        <w:gridCol w:w="1200"/>
        <w:gridCol w:w="17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Planète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rétrograde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rétro</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direct</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direct</w:t>
            </w:r>
          </w:p>
        </w:tc>
        <w:tc>
          <w:tcPr>
            <w:tcW w:type="dxa" w:w="1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 rétro−direct</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Mercure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+2.78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+2.32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71</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+0.46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Saturne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+0.36</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Jupiter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+2.89</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+2.21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61</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+0.68</w:t>
            </w:r>
          </w:p>
        </w:tc>
      </w:tr>
    </w:tbl>
    <w:p>
      <w:pPr>
        <w:spacing w:after="60"/>
      </w:pPr>
      <w:r>
        <w:t xml:space="preserve"/>
      </w:r>
    </w:p>
    <w:p>
      <w:pPr>
        <w:spacing w:before="0" w:after="80"/>
      </w:pPr>
      <w:r>
        <w:rPr>
          <w:rFonts w:ascii="Arial" w:cs="Arial" w:eastAsia="Arial" w:hAnsi="Arial"/>
          <w:b w:val="false"/>
          <w:bCs w:val="false"/>
          <w:color w:val="000000"/>
          <w:sz w:val="20"/>
          <w:szCs w:val="20"/>
        </w:rPr>
        <w:t xml:space="preserve">Mercure rétrograde (9 entrées) : +2,78 vs +2,32 direct — Δ = +0,46. Jupiter rétrograde (19 entrées) : +2,89 vs +2,21 — Δ = +0,68. Saturne rétrograde (30 entrées) : +2,60 vs +2,24 — Δ = +0,36.</w:t>
      </w:r>
    </w:p>
    <w:p>
      <w:pPr>
        <w:spacing w:before="0" w:after="80"/>
      </w:pPr>
      <w:r>
        <w:rPr>
          <w:rFonts w:ascii="Arial" w:cs="Arial" w:eastAsia="Arial" w:hAnsi="Arial"/>
          <w:b w:val="false"/>
          <w:bCs w:val="false"/>
          <w:color w:val="000000"/>
          <w:sz w:val="20"/>
          <w:szCs w:val="20"/>
        </w:rPr>
        <w:t xml:space="preserve">Ces différences sont faibles et non testées statistiquement (n petits pour les rétrogrades). Trois hypothèses d'interprétation :</w:t>
      </w:r>
    </w:p>
    <w:p>
      <w:pPr>
        <w:spacing w:before="0" w:after="80"/>
      </w:pPr>
      <w:r>
        <w:rPr>
          <w:rFonts w:ascii="Arial" w:cs="Arial" w:eastAsia="Arial" w:hAnsi="Arial"/>
          <w:b w:val="false"/>
          <w:bCs w:val="false"/>
          <w:color w:val="000000"/>
          <w:sz w:val="20"/>
          <w:szCs w:val="20"/>
        </w:rPr>
        <w:t xml:space="preserve">1. Biais de sélection : les entrées rédigées pendant les rétrogrades sont peut-être des jours de retrait et d'introspection — le journal étant lui-même un acte introspectif, les jours de repli Mercure/Jupiter coïncident avec une écriture plus approfondie.</w:t>
      </w:r>
    </w:p>
    <w:p>
      <w:pPr>
        <w:spacing w:before="0" w:after="80"/>
      </w:pPr>
      <w:r>
        <w:rPr>
          <w:rFonts w:ascii="Arial" w:cs="Arial" w:eastAsia="Arial" w:hAnsi="Arial"/>
          <w:b w:val="false"/>
          <w:bCs w:val="false"/>
          <w:color w:val="000000"/>
          <w:sz w:val="20"/>
          <w:szCs w:val="20"/>
        </w:rPr>
        <w:t xml:space="preserve">2. Synchronicité jungienne : la rétrogradation ralentit l'énergie externe, favorisant la concentration intérieure qui génère les états de Soi élevés.</w:t>
      </w:r>
    </w:p>
    <w:p>
      <w:pPr>
        <w:spacing w:before="0" w:after="160"/>
      </w:pPr>
      <w:r>
        <w:rPr>
          <w:rFonts w:ascii="Arial" w:cs="Arial" w:eastAsia="Arial" w:hAnsi="Arial"/>
          <w:b w:val="false"/>
          <w:bCs w:val="false"/>
          <w:color w:val="000000"/>
          <w:sz w:val="20"/>
          <w:szCs w:val="20"/>
        </w:rPr>
        <w:t xml:space="preserve">3. Correction statistique nécessaire : avec n=9 à 30, les intervalles de confiance sont larges. À confirmer sur un corpus plus grand.</w:t>
      </w:r>
    </w:p>
    <w:p>
      <w:pPr>
        <w:pBdr>
          <w:bottom w:val="single" w:color="B0B0B0" w:sz="4" w:space="1"/>
        </w:pBdr>
        <w:spacing w:before="120" w:after="120"/>
      </w:pPr>
      <w:r>
        <w:t xml:space="preserve"/>
      </w:r>
    </w:p>
    <w:p>
      <w:r>
        <w:br w:type="page"/>
      </w:r>
    </w:p>
    <w:p>
      <w:pPr>
        <w:pStyle w:val="Heading1"/>
        <w:spacing w:before="360" w:after="120"/>
      </w:pPr>
      <w:r>
        <w:rPr>
          <w:rFonts w:ascii="Arial" w:cs="Arial" w:eastAsia="Arial" w:hAnsi="Arial"/>
          <w:b/>
          <w:bCs/>
          <w:color w:val="1F3864"/>
          <w:sz w:val="32"/>
          <w:szCs w:val="32"/>
        </w:rPr>
        <w:t xml:space="preserve">VIII. Motifs Thématiques × Planètes Dominantes</w:t>
      </w:r>
    </w:p>
    <w:p>
      <w:pPr>
        <w:spacing w:before="0" w:after="80"/>
      </w:pPr>
      <w:r>
        <w:rPr>
          <w:rFonts w:ascii="Arial" w:cs="Arial" w:eastAsia="Arial" w:hAnsi="Arial"/>
          <w:b w:val="false"/>
          <w:bCs w:val="false"/>
          <w:color w:val="000000"/>
          <w:sz w:val="20"/>
          <w:szCs w:val="20"/>
        </w:rPr>
        <w:t xml:space="preserve">Les 12 motifs les plus fréquents du corpus sont croisés avec les proximités planétaires moyennes. La planète "dominante" est celle dont l'indice de proximité est le plus élevé quand ce motif apparaît dans le texte.</w:t>
      </w:r>
    </w:p>
    <w:p>
      <w:pPr>
        <w:spacing w:after="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200"/>
        <w:gridCol w:w="1800"/>
        <w:gridCol w:w="220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Motif</w:t>
            </w:r>
          </w:p>
        </w:tc>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moy</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Planète dominante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corps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+1.27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Mercure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Modéré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animaux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Saturne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Positif</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famille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Saturne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Très positif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synchronicités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Saturne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Très positif</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nature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+3.83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Saturne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Très positif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travail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Venus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Modéré</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spiritualité</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+3.38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Venus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Positif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création/app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Soleil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Positif</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création</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Soleil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Très positif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fatigue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Venus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Difficile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musique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Jupiter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Positif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responsabilité</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Saturne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Difficile</w:t>
            </w:r>
          </w:p>
        </w:tc>
      </w:tr>
    </w:tbl>
    <w:p>
      <w:pPr>
        <w:spacing w:after="60"/>
      </w:pPr>
      <w:r>
        <w:t xml:space="preserve"/>
      </w:r>
    </w:p>
    <w:p>
      <w:pPr>
        <w:spacing w:before="0" w:after="80"/>
      </w:pPr>
      <w:r>
        <w:rPr>
          <w:rFonts w:ascii="Arial" w:cs="Arial" w:eastAsia="Arial" w:hAnsi="Arial"/>
          <w:b w:val="false"/>
          <w:bCs w:val="false"/>
          <w:color w:val="000000"/>
          <w:sz w:val="20"/>
          <w:szCs w:val="20"/>
        </w:rPr>
        <w:t xml:space="preserve">Saturne domine structurellement les motifs collectifs et naturels : synchronicités, animaux, famille, nature, responsabilité. Sa présence lors des expériences de synchronicité (n=15, score +3,6) confirme son rôle de "planète du Destin" dans ce corpus — Saturne n'est pas seulement contrainte mais le fil karmique qui relie les coïncidences signifiantes.</w:t>
      </w:r>
    </w:p>
    <w:p>
      <w:pPr>
        <w:spacing w:before="0" w:after="80"/>
      </w:pPr>
      <w:r>
        <w:rPr>
          <w:rFonts w:ascii="Arial" w:cs="Arial" w:eastAsia="Arial" w:hAnsi="Arial"/>
          <w:b w:val="false"/>
          <w:bCs w:val="false"/>
          <w:color w:val="000000"/>
          <w:sz w:val="20"/>
          <w:szCs w:val="20"/>
        </w:rPr>
        <w:t xml:space="preserve">Soleil accompagne la création pure (n=7, score +4,0) — la journée créatrice par excellence se passe sous le Soleil proche. Jupiter est la planète de la musique (+3,2) — cohérent avec Jupiter comme planète de la joie, de l'expansion et de l'art.</w:t>
      </w:r>
    </w:p>
    <w:p>
      <w:pPr>
        <w:spacing w:before="0" w:after="160"/>
      </w:pPr>
      <w:r>
        <w:rPr>
          <w:rFonts w:ascii="Arial" w:cs="Arial" w:eastAsia="Arial" w:hAnsi="Arial"/>
          <w:b w:val="false"/>
          <w:bCs w:val="false"/>
          <w:color w:val="000000"/>
          <w:sz w:val="20"/>
          <w:szCs w:val="20"/>
        </w:rPr>
        <w:t xml:space="preserve">Mercure accompagne les thèmes corporels (n=26, score +1,27) — le Messager gouverne aussi la communication corps-esprit, les symptômes physiques comme langage. Vénus accompagne travail (score +1,11), spiritualité (+3,38) et fatigue (+0,33) — sa dualité désir/épuisement.</w:t>
      </w:r>
    </w:p>
    <w:p>
      <w:pPr>
        <w:pBdr>
          <w:bottom w:val="single" w:color="B0B0B0" w:sz="4" w:space="1"/>
        </w:pBdr>
        <w:spacing w:before="120" w:after="120"/>
      </w:pPr>
      <w:r>
        <w:t xml:space="preserve"/>
      </w:r>
    </w:p>
    <w:p>
      <w:r>
        <w:br w:type="page"/>
      </w:r>
    </w:p>
    <w:p>
      <w:pPr>
        <w:pStyle w:val="Heading1"/>
        <w:spacing w:before="360" w:after="120"/>
      </w:pPr>
      <w:r>
        <w:rPr>
          <w:rFonts w:ascii="Arial" w:cs="Arial" w:eastAsia="Arial" w:hAnsi="Arial"/>
          <w:b/>
          <w:bCs/>
          <w:color w:val="1F3864"/>
          <w:sz w:val="32"/>
          <w:szCs w:val="32"/>
        </w:rPr>
        <w:t xml:space="preserve">IX. Saisonnalité — Effet mensuel</w:t>
      </w:r>
    </w:p>
    <w:p>
      <w:pPr>
        <w:spacing w:before="0" w:after="80"/>
      </w:pPr>
      <w:r>
        <w:rPr>
          <w:rFonts w:ascii="Arial" w:cs="Arial" w:eastAsia="Arial" w:hAnsi="Arial"/>
          <w:b w:val="false"/>
          <w:bCs w:val="false"/>
          <w:color w:val="000000"/>
          <w:sz w:val="20"/>
          <w:szCs w:val="20"/>
        </w:rPr>
        <w:t xml:space="preserve">Distribution des scores par mois (trié par score décroissant) :</w:t>
      </w:r>
    </w:p>
    <w:p>
      <w:pPr>
        <w:spacing w:after="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7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Mois</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moyen</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entrées</w:t>
            </w:r>
          </w:p>
        </w:tc>
        <w:tc>
          <w:tcPr>
            <w:tcW w:type="dxa" w:w="1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Saison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Novembre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Automne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Février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Hiver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Décembre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Hiver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Janvier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+2.64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Hiver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Octobre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+2.64</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14</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Automne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Juin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+2.57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Été</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Septembre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Automne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Printemps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Août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+1.83</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Été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Juillet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Été</w:t>
            </w:r>
          </w:p>
        </w:tc>
      </w:tr>
    </w:tbl>
    <w:p>
      <w:pPr>
        <w:spacing w:after="60"/>
      </w:pPr>
      <w:r>
        <w:t xml:space="preserve"/>
      </w:r>
    </w:p>
    <w:p>
      <w:pPr>
        <w:spacing w:before="0" w:after="80"/>
      </w:pPr>
      <w:r>
        <w:rPr>
          <w:rFonts w:ascii="Arial" w:cs="Arial" w:eastAsia="Arial" w:hAnsi="Arial"/>
          <w:b w:val="false"/>
          <w:bCs w:val="false"/>
          <w:color w:val="000000"/>
          <w:sz w:val="20"/>
          <w:szCs w:val="20"/>
        </w:rPr>
        <w:t xml:space="preserve">Juillet est le mois le plus difficile (score +1,4, n=10) malgré l'été — ou précisément à cause de lui? Les journées estivales correspondent dans ce corpus à une période de tension (festival, surcharge sociale, chaleur). Novembre se distingue mais n=1 (non représentatif).</w:t>
      </w:r>
    </w:p>
    <w:p>
      <w:pPr>
        <w:spacing w:before="0" w:after="80"/>
      </w:pPr>
      <w:r>
        <w:rPr>
          <w:rFonts w:ascii="Arial" w:cs="Arial" w:eastAsia="Arial" w:hAnsi="Arial"/>
          <w:b w:val="false"/>
          <w:bCs w:val="false"/>
          <w:color w:val="000000"/>
          <w:sz w:val="20"/>
          <w:szCs w:val="20"/>
        </w:rPr>
        <w:t xml:space="preserve">Les mois froids — Janvier (+2,64, n=11), Février (+3,0, n=6) — sont parmi les plus positifs. L'hypothèse d'une saisonnalité hivernale favorable (retraite, introspection, écriture) mérite d'être vérifiée sur un corpus multi-annuel.</w:t>
      </w:r>
    </w:p>
    <w:p>
      <w:pPr>
        <w:spacing w:before="0" w:after="160"/>
      </w:pPr>
      <w:r>
        <w:rPr>
          <w:rFonts w:ascii="Arial" w:cs="Arial" w:eastAsia="Arial" w:hAnsi="Arial"/>
          <w:b w:val="false"/>
          <w:bCs w:val="false"/>
          <w:color w:val="000000"/>
          <w:sz w:val="20"/>
          <w:szCs w:val="20"/>
        </w:rPr>
        <w:t xml:space="preserve">Octobre (+2,64, n=14) et Juin (+2,57, n=14) forment les mois les mieux documentés avec des scores supérieurs à la moyenne. Juin: période de créativité (Soleil proche). Octobre: entrée en automne, retour à l'intériorité.</w:t>
      </w:r>
    </w:p>
    <w:p>
      <w:pPr>
        <w:pBdr>
          <w:bottom w:val="single" w:color="B0B0B0" w:sz="4" w:space="1"/>
        </w:pBdr>
        <w:spacing w:before="120" w:after="120"/>
      </w:pPr>
      <w:r>
        <w:t xml:space="preserve"/>
      </w:r>
    </w:p>
    <w:p>
      <w:r>
        <w:br w:type="page"/>
      </w:r>
    </w:p>
    <w:p>
      <w:pPr>
        <w:pStyle w:val="Heading1"/>
        <w:spacing w:before="360" w:after="120"/>
      </w:pPr>
      <w:r>
        <w:rPr>
          <w:rFonts w:ascii="Arial" w:cs="Arial" w:eastAsia="Arial" w:hAnsi="Arial"/>
          <w:b/>
          <w:bCs/>
          <w:color w:val="1F3864"/>
          <w:sz w:val="32"/>
          <w:szCs w:val="32"/>
        </w:rPr>
        <w:t xml:space="preserve">X. Moments de Signal Fort — Score maximal</w:t>
      </w:r>
    </w:p>
    <w:p>
      <w:pPr>
        <w:spacing w:before="0" w:after="80"/>
      </w:pPr>
      <w:r>
        <w:rPr>
          <w:rFonts w:ascii="Arial" w:cs="Arial" w:eastAsia="Arial" w:hAnsi="Arial"/>
          <w:b w:val="false"/>
          <w:bCs w:val="false"/>
          <w:color w:val="000000"/>
          <w:sz w:val="20"/>
          <w:szCs w:val="20"/>
        </w:rPr>
        <w:t xml:space="preserve">Cinq entrées avec score maximum (+5) — les journées les plus intenses du corpus :</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000"/>
        <w:gridCol w:w="1600"/>
        <w:gridCol w:w="2400"/>
        <w:gridCol w:w="1160"/>
      </w:tblGrid>
      <w:tr>
        <w:trPr>
          <w:tblHeader/>
        </w:trP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Glyphe+Chiffre</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Thème Jungien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Lune</w:t>
            </w:r>
          </w:p>
        </w:tc>
        <w:tc>
          <w:tcPr>
            <w:tcW w:type="dxa" w:w="1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06/06/2025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Oc Can</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Soi</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Gibbeuse Croissante</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Légèrement actif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19/06/2025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Akbal Can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Grande Mère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Croissant Croissant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Actif</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03/08/2025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Lamat Lahun</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Soi</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Gibbeuse Croissante</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Actif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10/10/2025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Cib Oxlahun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Soi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Gibbeuse Croissante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Légèrement actif</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17/11/2025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Ix Lahca</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Anima</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Croissant Croissant</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Légèrement actif</w:t>
            </w:r>
          </w:p>
        </w:tc>
      </w:tr>
    </w:tbl>
    <w:p>
      <w:pPr>
        <w:spacing w:after="60"/>
      </w:pPr>
      <w:r>
        <w:t xml:space="preserve"/>
      </w:r>
    </w:p>
    <w:p>
      <w:pPr>
        <w:spacing w:before="0" w:after="80"/>
      </w:pPr>
      <w:r>
        <w:rPr>
          <w:rFonts w:ascii="Arial" w:cs="Arial" w:eastAsia="Arial" w:hAnsi="Arial"/>
          <w:b w:val="false"/>
          <w:bCs w:val="false"/>
          <w:color w:val="000000"/>
          <w:sz w:val="20"/>
          <w:szCs w:val="20"/>
        </w:rPr>
        <w:t xml:space="preserve">Tous les scores maximaux (+5) correspondent au thème Soi (individuation) ou à des thèmes d'expansion (Grande Mère, Anima). Trois entrées se produisent en phase Gibbeuse Croissante — la phase de construction et d'accumulation. Aucune en Pleine Lune.</w:t>
      </w:r>
    </w:p>
    <w:p>
      <w:pPr>
        <w:spacing w:before="0" w:after="160"/>
      </w:pPr>
      <w:r>
        <w:rPr>
          <w:rFonts w:ascii="Arial" w:cs="Arial" w:eastAsia="Arial" w:hAnsi="Arial"/>
          <w:b w:val="false"/>
          <w:bCs w:val="false"/>
          <w:color w:val="000000"/>
          <w:sz w:val="20"/>
          <w:szCs w:val="20"/>
        </w:rPr>
        <w:t xml:space="preserve">La convergence de signaux positifs dans ces journées illustre le principe de synchronicité : plusieurs niveaux d'influence (Maya, lunaire, émotionnel) s'alignent pour produire des états de conscience exceptionnels.</w:t>
      </w:r>
    </w:p>
    <w:p>
      <w:pPr>
        <w:pBdr>
          <w:bottom w:val="single" w:color="B0B0B0" w:sz="4" w:space="1"/>
        </w:pBdr>
        <w:spacing w:before="120" w:after="120"/>
      </w:pPr>
      <w:r>
        <w:t xml:space="preserve"/>
      </w:r>
    </w:p>
    <w:p>
      <w:r>
        <w:br w:type="page"/>
      </w:r>
    </w:p>
    <w:p>
      <w:pPr>
        <w:pStyle w:val="Heading1"/>
        <w:spacing w:before="360" w:after="120"/>
      </w:pPr>
      <w:r>
        <w:rPr>
          <w:rFonts w:ascii="Arial" w:cs="Arial" w:eastAsia="Arial" w:hAnsi="Arial"/>
          <w:b/>
          <w:bCs/>
          <w:color w:val="1F3864"/>
          <w:sz w:val="32"/>
          <w:szCs w:val="32"/>
        </w:rPr>
        <w:t xml:space="preserve">XI. Synthèse Intégrative</w:t>
      </w:r>
    </w:p>
    <w:p>
      <w:pPr>
        <w:spacing w:before="0" w:after="80"/>
      </w:pPr>
      <w:r>
        <w:rPr>
          <w:rFonts w:ascii="Arial" w:cs="Arial" w:eastAsia="Arial" w:hAnsi="Arial"/>
          <w:b w:val="false"/>
          <w:bCs w:val="false"/>
          <w:color w:val="000000"/>
          <w:sz w:val="20"/>
          <w:szCs w:val="20"/>
        </w:rPr>
        <w:t xml:space="preserve">Ce corpus de 80 journées fait apparaître une architecture multi-couche cohérente. Chaque niveau d'analyse apporte une information complémentaire.</w:t>
      </w:r>
    </w:p>
    <w:p>
      <w:pPr>
        <w:spacing w:after="60"/>
      </w:pPr>
      <w:r>
        <w:t xml:space="preserve"/>
      </w:r>
    </w:p>
    <w:p>
      <w:pPr>
        <w:pStyle w:val="Heading2"/>
        <w:spacing w:before="240" w:after="80"/>
      </w:pPr>
      <w:r>
        <w:rPr>
          <w:rFonts w:ascii="Arial" w:cs="Arial" w:eastAsia="Arial" w:hAnsi="Arial"/>
          <w:b/>
          <w:bCs/>
          <w:color w:val="2E75B6"/>
          <w:sz w:val="26"/>
          <w:szCs w:val="26"/>
        </w:rPr>
        <w:t xml:space="preserve">11.1 Prédicteurs par ordre de puissance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1560"/>
      </w:tblGrid>
      <w:tr>
        <w:trPr>
          <w:tblHeader/>
        </w:trP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Facteur</w:t>
            </w:r>
          </w:p>
        </w:tc>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Amplitude de l'effet</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Nature de l'effet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Signe zodiacal de la Lune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Δmax = +4,67 pts (Gémeaux vs Capricorne)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Catégoriel fort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Glyphe Maya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Δ top/bottom = +3,5 pts (Muluc vs Chicchan)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Catégoriel fort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Phase Lunaire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Δ = +2,4 pts (Nouvelle vs Pleine)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Catégoriel fort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Thème Jungien / Archétype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Δ = +3,6 pts (Soi vs Ombre)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Catégoriel fort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Ton Maya (1–13)</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Δ = +3,2 pts (Hun vs Ox)</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Catégoriel modéré</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Niveau Kp géomagnétique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Δ = +3,0 pts (Calme vs Tempête modérée)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Catégoriel non-linéaire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Saisonnalité (mois)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Δ = +1,6 pts (Février vs Juillet)</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Catégoriel modéré</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Δ Planétaire Soi/Ombre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Δ = +22% prox. (Jupiter/Vénus)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Corrélationnel faible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9</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Température max</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r = −0,15 (ns)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Linéaire très faible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Distance planétaire UA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 max = −0,16 (ns)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Linéaire très faible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11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Précipitations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r ≈ 0 (ns)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Aucun effet</w:t>
            </w:r>
          </w:p>
        </w:tc>
      </w:tr>
    </w:tbl>
    <w:p>
      <w:pPr>
        <w:spacing w:after="60"/>
      </w:pPr>
      <w:r>
        <w:t xml:space="preserve"/>
      </w:r>
    </w:p>
    <w:p>
      <w:pPr>
        <w:pStyle w:val="Heading2"/>
        <w:spacing w:before="240" w:after="80"/>
      </w:pPr>
      <w:r>
        <w:rPr>
          <w:rFonts w:ascii="Arial" w:cs="Arial" w:eastAsia="Arial" w:hAnsi="Arial"/>
          <w:b/>
          <w:bCs/>
          <w:color w:val="2E75B6"/>
          <w:sz w:val="26"/>
          <w:szCs w:val="26"/>
        </w:rPr>
        <w:t xml:space="preserve">11.2 Profil des journées optimales</w:t>
      </w:r>
    </w:p>
    <w:p>
      <w:pPr>
        <w:spacing w:before="0" w:after="80"/>
      </w:pPr>
      <w:r>
        <w:rPr>
          <w:rFonts w:ascii="Arial" w:cs="Arial" w:eastAsia="Arial" w:hAnsi="Arial"/>
          <w:b w:val="false"/>
          <w:bCs w:val="false"/>
          <w:color w:val="000000"/>
          <w:sz w:val="20"/>
          <w:szCs w:val="20"/>
        </w:rPr>
        <w:t xml:space="preserve">En synthèse, les conditions qui se combinent pour produire les états les plus élevés dans ce corpus sont :</w:t>
      </w:r>
    </w:p>
    <w:p>
      <w:pPr>
        <w:spacing w:before="0" w:after="80"/>
      </w:pPr>
      <w:r>
        <w:rPr>
          <w:rFonts w:ascii="Arial" w:cs="Arial" w:eastAsia="Arial" w:hAnsi="Arial"/>
          <w:b w:val="false"/>
          <w:bCs w:val="false"/>
          <w:color w:val="000000"/>
          <w:sz w:val="20"/>
          <w:szCs w:val="20"/>
        </w:rPr>
        <w:t xml:space="preserve">• Lune en signe d'Air (Gémeaux, Verseau, Balance) en phase Nouvelle ou Gibbeuse Croissante</w:t>
      </w:r>
    </w:p>
    <w:p>
      <w:pPr>
        <w:spacing w:before="0" w:after="80"/>
      </w:pPr>
      <w:r>
        <w:rPr>
          <w:rFonts w:ascii="Arial" w:cs="Arial" w:eastAsia="Arial" w:hAnsi="Arial"/>
          <w:b w:val="false"/>
          <w:bCs w:val="false"/>
          <w:color w:val="000000"/>
          <w:sz w:val="20"/>
          <w:szCs w:val="20"/>
        </w:rPr>
        <w:t xml:space="preserve">• Glyphe Maya de type Eau/Sagesse (Muluc, Cib, Lamat, Ix, Manik)</w:t>
      </w:r>
    </w:p>
    <w:p>
      <w:pPr>
        <w:spacing w:before="0" w:after="80"/>
      </w:pPr>
      <w:r>
        <w:rPr>
          <w:rFonts w:ascii="Arial" w:cs="Arial" w:eastAsia="Arial" w:hAnsi="Arial"/>
          <w:b w:val="false"/>
          <w:bCs w:val="false"/>
          <w:color w:val="000000"/>
          <w:sz w:val="20"/>
          <w:szCs w:val="20"/>
        </w:rPr>
        <w:t xml:space="preserve">• Ton Hun (1) ou Bolon (9) — initiation ou intention profonde</w:t>
      </w:r>
    </w:p>
    <w:p>
      <w:pPr>
        <w:spacing w:before="0" w:after="80"/>
      </w:pPr>
      <w:r>
        <w:rPr>
          <w:rFonts w:ascii="Arial" w:cs="Arial" w:eastAsia="Arial" w:hAnsi="Arial"/>
          <w:b w:val="false"/>
          <w:bCs w:val="false"/>
          <w:color w:val="000000"/>
          <w:sz w:val="20"/>
          <w:szCs w:val="20"/>
        </w:rPr>
        <w:t xml:space="preserve">• Thème Jungien Soi ou Puer — individuation ou légèreté consciente</w:t>
      </w:r>
    </w:p>
    <w:p>
      <w:pPr>
        <w:spacing w:before="0" w:after="80"/>
      </w:pPr>
      <w:r>
        <w:rPr>
          <w:rFonts w:ascii="Arial" w:cs="Arial" w:eastAsia="Arial" w:hAnsi="Arial"/>
          <w:b w:val="false"/>
          <w:bCs w:val="false"/>
          <w:color w:val="000000"/>
          <w:sz w:val="20"/>
          <w:szCs w:val="20"/>
        </w:rPr>
        <w:t xml:space="preserve">• Activité Kp "Actif" (Kp 3–4) — activation géomagnétique modérée à forte</w:t>
      </w:r>
    </w:p>
    <w:p>
      <w:pPr>
        <w:spacing w:before="0" w:after="80"/>
      </w:pPr>
      <w:r>
        <w:rPr>
          <w:rFonts w:ascii="Arial" w:cs="Arial" w:eastAsia="Arial" w:hAnsi="Arial"/>
          <w:b w:val="false"/>
          <w:bCs w:val="false"/>
          <w:color w:val="000000"/>
          <w:sz w:val="20"/>
          <w:szCs w:val="20"/>
        </w:rPr>
        <w:t xml:space="preserve">• Mois hivernal (Janvier–Février) ou Octobre</w:t>
      </w:r>
    </w:p>
    <w:p>
      <w:pPr>
        <w:spacing w:before="0" w:after="80"/>
      </w:pPr>
      <w:r>
        <w:rPr>
          <w:rFonts w:ascii="Arial" w:cs="Arial" w:eastAsia="Arial" w:hAnsi="Arial"/>
          <w:b w:val="false"/>
          <w:bCs w:val="false"/>
          <w:color w:val="000000"/>
          <w:sz w:val="20"/>
          <w:szCs w:val="20"/>
        </w:rPr>
        <w:t xml:space="preserve">• Jupiter et/ou Soleil en relative proximité terrestre</w:t>
      </w:r>
    </w:p>
    <w:p>
      <w:pPr>
        <w:spacing w:after="60"/>
      </w:pPr>
      <w:r>
        <w:t xml:space="preserve"/>
      </w:r>
    </w:p>
    <w:p>
      <w:pPr>
        <w:pStyle w:val="Heading2"/>
        <w:spacing w:before="240" w:after="80"/>
      </w:pPr>
      <w:r>
        <w:rPr>
          <w:rFonts w:ascii="Arial" w:cs="Arial" w:eastAsia="Arial" w:hAnsi="Arial"/>
          <w:b/>
          <w:bCs/>
          <w:color w:val="2E75B6"/>
          <w:sz w:val="26"/>
          <w:szCs w:val="26"/>
        </w:rPr>
        <w:t xml:space="preserve">11.3 Profil des journées difficiles</w:t>
      </w:r>
    </w:p>
    <w:p>
      <w:pPr>
        <w:spacing w:before="0" w:after="80"/>
      </w:pPr>
      <w:r>
        <w:rPr>
          <w:rFonts w:ascii="Arial" w:cs="Arial" w:eastAsia="Arial" w:hAnsi="Arial"/>
          <w:b w:val="false"/>
          <w:bCs w:val="false"/>
          <w:color w:val="000000"/>
          <w:sz w:val="20"/>
          <w:szCs w:val="20"/>
        </w:rPr>
        <w:t xml:space="preserve">Inversement, les conditions associées aux scores bas (&lt; 1) :</w:t>
      </w:r>
    </w:p>
    <w:p>
      <w:pPr>
        <w:spacing w:before="0" w:after="80"/>
      </w:pPr>
      <w:r>
        <w:rPr>
          <w:rFonts w:ascii="Arial" w:cs="Arial" w:eastAsia="Arial" w:hAnsi="Arial"/>
          <w:b w:val="false"/>
          <w:bCs w:val="false"/>
          <w:color w:val="000000"/>
          <w:sz w:val="20"/>
          <w:szCs w:val="20"/>
        </w:rPr>
        <w:t xml:space="preserve">• Lune en Capricorne (seul signe à score négatif moyen : −0,29)</w:t>
      </w:r>
    </w:p>
    <w:p>
      <w:pPr>
        <w:spacing w:before="0" w:after="80"/>
      </w:pPr>
      <w:r>
        <w:rPr>
          <w:rFonts w:ascii="Arial" w:cs="Arial" w:eastAsia="Arial" w:hAnsi="Arial"/>
          <w:b w:val="false"/>
          <w:bCs w:val="false"/>
          <w:color w:val="000000"/>
          <w:sz w:val="20"/>
          <w:szCs w:val="20"/>
        </w:rPr>
        <w:t xml:space="preserve">• Pleine Lune (≥95% illumination) — activation de l'Ombre</w:t>
      </w:r>
    </w:p>
    <w:p>
      <w:pPr>
        <w:spacing w:before="0" w:after="80"/>
      </w:pPr>
      <w:r>
        <w:rPr>
          <w:rFonts w:ascii="Arial" w:cs="Arial" w:eastAsia="Arial" w:hAnsi="Arial"/>
          <w:b w:val="false"/>
          <w:bCs w:val="false"/>
          <w:color w:val="000000"/>
          <w:sz w:val="20"/>
          <w:szCs w:val="20"/>
        </w:rPr>
        <w:t xml:space="preserve">• Glyphe Chuen, Chicchan, Akbal — dispersion/kundalini brute/nuit</w:t>
      </w:r>
    </w:p>
    <w:p>
      <w:pPr>
        <w:spacing w:before="0" w:after="80"/>
      </w:pPr>
      <w:r>
        <w:rPr>
          <w:rFonts w:ascii="Arial" w:cs="Arial" w:eastAsia="Arial" w:hAnsi="Arial"/>
          <w:b w:val="false"/>
          <w:bCs w:val="false"/>
          <w:color w:val="000000"/>
          <w:sz w:val="20"/>
          <w:szCs w:val="20"/>
        </w:rPr>
        <w:t xml:space="preserve">• Ton Ox (3) — rythme brisé</w:t>
      </w:r>
    </w:p>
    <w:p>
      <w:pPr>
        <w:spacing w:before="0" w:after="80"/>
      </w:pPr>
      <w:r>
        <w:rPr>
          <w:rFonts w:ascii="Arial" w:cs="Arial" w:eastAsia="Arial" w:hAnsi="Arial"/>
          <w:b w:val="false"/>
          <w:bCs w:val="false"/>
          <w:color w:val="000000"/>
          <w:sz w:val="20"/>
          <w:szCs w:val="20"/>
        </w:rPr>
        <w:t xml:space="preserve">• Kp "Légèrement actif" (Kp=2) — activation géomagnétique drainante</w:t>
      </w:r>
    </w:p>
    <w:p>
      <w:pPr>
        <w:spacing w:before="0" w:after="80"/>
      </w:pPr>
      <w:r>
        <w:rPr>
          <w:rFonts w:ascii="Arial" w:cs="Arial" w:eastAsia="Arial" w:hAnsi="Arial"/>
          <w:b w:val="false"/>
          <w:bCs w:val="false"/>
          <w:color w:val="000000"/>
          <w:sz w:val="20"/>
          <w:szCs w:val="20"/>
        </w:rPr>
        <w:t xml:space="preserve">• Mois de Juillet — surcharge estivale</w:t>
      </w:r>
    </w:p>
    <w:p>
      <w:pPr>
        <w:spacing w:before="0" w:after="80"/>
      </w:pPr>
      <w:r>
        <w:rPr>
          <w:rFonts w:ascii="Arial" w:cs="Arial" w:eastAsia="Arial" w:hAnsi="Arial"/>
          <w:b w:val="false"/>
          <w:bCs w:val="false"/>
          <w:color w:val="000000"/>
          <w:sz w:val="20"/>
          <w:szCs w:val="20"/>
        </w:rPr>
        <w:t xml:space="preserve">• Vénus et/ou Mars en forte proximité — conflit intérieur ou relationnel</w:t>
      </w:r>
    </w:p>
    <w:p>
      <w:pPr>
        <w:spacing w:after="60"/>
      </w:pPr>
      <w:r>
        <w:t xml:space="preserve"/>
      </w:r>
    </w:p>
    <w:p>
      <w:pPr>
        <w:pStyle w:val="Heading2"/>
        <w:spacing w:before="240" w:after="80"/>
      </w:pPr>
      <w:r>
        <w:rPr>
          <w:rFonts w:ascii="Arial" w:cs="Arial" w:eastAsia="Arial" w:hAnsi="Arial"/>
          <w:b/>
          <w:bCs/>
          <w:color w:val="2E75B6"/>
          <w:sz w:val="26"/>
          <w:szCs w:val="26"/>
        </w:rPr>
        <w:t xml:space="preserve">11.4 Axes de recherche future</w:t>
      </w:r>
    </w:p>
    <w:p>
      <w:pPr>
        <w:spacing w:before="0" w:after="80"/>
      </w:pPr>
      <w:r>
        <w:rPr>
          <w:rFonts w:ascii="Arial" w:cs="Arial" w:eastAsia="Arial" w:hAnsi="Arial"/>
          <w:b w:val="false"/>
          <w:bCs w:val="false"/>
          <w:color w:val="000000"/>
          <w:sz w:val="20"/>
          <w:szCs w:val="20"/>
        </w:rPr>
        <w:t xml:space="preserve">1. Élargissement du corpus : 80 entrées permettent des tendances mais pas de signification statistique robuste. Un corpus de 260+ entrées (un Tzolkin complet) permettrait de tester chaque combinaison glyph×ton une fois et d'accéder aux 260 archétypes.</w:t>
      </w:r>
    </w:p>
    <w:p>
      <w:pPr>
        <w:spacing w:before="0" w:after="80"/>
      </w:pPr>
      <w:r>
        <w:rPr>
          <w:rFonts w:ascii="Arial" w:cs="Arial" w:eastAsia="Arial" w:hAnsi="Arial"/>
          <w:b w:val="false"/>
          <w:bCs w:val="false"/>
          <w:color w:val="000000"/>
          <w:sz w:val="20"/>
          <w:szCs w:val="20"/>
        </w:rPr>
        <w:t xml:space="preserve">2. Interactons multi-facteurs : modèle de régression multiple (score ~ glyph + ton + phase_lune + kp + signe_lune + mois) pour isoler la contribution relative de chaque facteur.</w:t>
      </w:r>
    </w:p>
    <w:p>
      <w:pPr>
        <w:spacing w:before="0" w:after="80"/>
      </w:pPr>
      <w:r>
        <w:rPr>
          <w:rFonts w:ascii="Arial" w:cs="Arial" w:eastAsia="Arial" w:hAnsi="Arial"/>
          <w:b w:val="false"/>
          <w:bCs w:val="false"/>
          <w:color w:val="000000"/>
          <w:sz w:val="20"/>
          <w:szCs w:val="20"/>
        </w:rPr>
        <w:t xml:space="preserve">3. Cycles planétaires longs : les transits de Jupiter, Saturne et Chiron sur les points natals de Galaad ne sont pas inclus dans cette analyse. Leur inclusion permettrait une astrologie natale intégrée.</w:t>
      </w:r>
    </w:p>
    <w:p>
      <w:pPr>
        <w:spacing w:before="0" w:after="80"/>
      </w:pPr>
      <w:r>
        <w:rPr>
          <w:rFonts w:ascii="Arial" w:cs="Arial" w:eastAsia="Arial" w:hAnsi="Arial"/>
          <w:b w:val="false"/>
          <w:bCs w:val="false"/>
          <w:color w:val="000000"/>
          <w:sz w:val="20"/>
          <w:szCs w:val="20"/>
        </w:rPr>
        <w:t xml:space="preserve">4. Validation de l'effet Kp/tempête : l'effet Kp≥5 → Soi (38% des tempêtes) mérite une confirmation qualitative — lecture des notes correspondantes pour identifier les mécanismes phénoménologiques.</w:t>
      </w:r>
    </w:p>
    <w:p>
      <w:pPr>
        <w:spacing w:before="0" w:after="160"/>
      </w:pPr>
      <w:r>
        <w:rPr>
          <w:rFonts w:ascii="Arial" w:cs="Arial" w:eastAsia="Arial" w:hAnsi="Arial"/>
          <w:b w:val="false"/>
          <w:bCs w:val="false"/>
          <w:color w:val="000000"/>
          <w:sz w:val="20"/>
          <w:szCs w:val="20"/>
        </w:rPr>
        <w:t xml:space="preserve">5. Corpus multi-individus : le profil observé (signes d'Air favorables, Saturne transversal, rétrogrades légèrement positifs) est-il universel ou spécifique à la structure psychique de Galaad?</w:t>
      </w:r>
    </w:p>
    <w:p>
      <w:pPr>
        <w:pBdr>
          <w:bottom w:val="single" w:color="B0B0B0" w:sz="4" w:space="1"/>
        </w:pBdr>
        <w:spacing w:before="120" w:after="120"/>
      </w:pPr>
      <w:r>
        <w:t xml:space="preserve"/>
      </w:r>
    </w:p>
    <w:p>
      <w:pPr>
        <w:spacing w:after="60"/>
      </w:pPr>
      <w:r>
        <w:t xml:space="preserve"/>
      </w:r>
    </w:p>
    <w:p>
      <w:pPr>
        <w:spacing w:after="60"/>
      </w:pPr>
      <w:r>
        <w:t xml:space="preserve"/>
      </w:r>
    </w:p>
    <w:p>
      <w:pPr>
        <w:spacing w:before="120"/>
        <w:jc w:val="center"/>
      </w:pPr>
      <w:r>
        <w:rPr>
          <w:rFonts w:ascii="Arial" w:cs="Arial" w:eastAsia="Arial" w:hAnsi="Arial"/>
          <w:color w:val="888888"/>
          <w:sz w:val="18"/>
          <w:szCs w:val="18"/>
        </w:rPr>
        <w:t xml:space="preserve">Analyse générée sur 80 entrées — Score affiné (LLM) × 7 planètes UA × Lune × Kp × Météo × Calendrier Maya</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2E75B6"/>
        <w:sz w:val="18"/>
        <w:szCs w:val="18"/>
      </w:rPr>
      <w:t xml:space="preserve">Analyse Tzolkin Globale — Galaad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2026-02-25T14:39:35.580Z</dcterms:created>
  <dcterms:modified xsi:type="dcterms:W3CDTF">2026-02-25T14:39:35.580Z</dcterms:modified>
</cp:coreProperties>
</file>

<file path=docProps/custom.xml><?xml version="1.0" encoding="utf-8"?>
<Properties xmlns="http://schemas.openxmlformats.org/officeDocument/2006/custom-properties" xmlns:vt="http://schemas.openxmlformats.org/officeDocument/2006/docPropsVTypes"/>
</file>