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default" w:ascii="微软雅黑" w:hAnsi="微软雅黑" w:eastAsia="微软雅黑"/>
          <w:sz w:val="44"/>
          <w:szCs w:val="44"/>
        </w:rPr>
        <w:t>J</w:t>
      </w:r>
      <w:bookmarkStart w:id="14" w:name="_GoBack"/>
      <w:bookmarkEnd w:id="14"/>
      <w:r>
        <w:rPr>
          <w:rFonts w:hint="eastAsia" w:ascii="微软雅黑" w:hAnsi="微软雅黑" w:eastAsia="微软雅黑"/>
          <w:sz w:val="44"/>
          <w:szCs w:val="44"/>
        </w:rPr>
        <w:t>avascript单元测试</w:t>
      </w:r>
    </w:p>
    <w:sdt>
      <w:sdtPr>
        <w:rPr>
          <w:lang w:val="zh-CN"/>
        </w:rPr>
        <w:id w:val="27450716"/>
      </w:sdtPr>
      <w:sdtEndPr>
        <w:rPr>
          <w:rFonts w:eastAsia="Arial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"_Toc275269659" </w:instrText>
          </w:r>
          <w:r>
            <w:fldChar w:fldCharType="separate"/>
          </w:r>
          <w:r>
            <w:rPr>
              <w:rStyle w:val="10"/>
              <w:rFonts w:hint="eastAsia"/>
            </w:rPr>
            <w:t>基础方法</w:t>
          </w:r>
          <w:r>
            <w:tab/>
          </w:r>
          <w:r>
            <w:fldChar w:fldCharType="begin"/>
          </w:r>
          <w:r>
            <w:instrText xml:space="preserve"> PAGEREF _Toc275269659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"_Toc275269660" </w:instrText>
          </w:r>
          <w:r>
            <w:fldChar w:fldCharType="separate"/>
          </w:r>
          <w:r>
            <w:rPr>
              <w:rStyle w:val="10"/>
            </w:rPr>
            <w:t>setUp()</w:t>
          </w:r>
          <w:r>
            <w:tab/>
          </w:r>
          <w:r>
            <w:fldChar w:fldCharType="begin"/>
          </w:r>
          <w:r>
            <w:instrText xml:space="preserve"> PAGEREF _Toc275269660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"_Toc275269661" </w:instrText>
          </w:r>
          <w:r>
            <w:fldChar w:fldCharType="separate"/>
          </w:r>
          <w:r>
            <w:rPr>
              <w:rStyle w:val="10"/>
            </w:rPr>
            <w:t>setUpPage()</w:t>
          </w:r>
          <w:r>
            <w:tab/>
          </w:r>
          <w:r>
            <w:fldChar w:fldCharType="begin"/>
          </w:r>
          <w:r>
            <w:instrText xml:space="preserve"> PAGEREF _Toc275269661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"_Toc275269662" </w:instrText>
          </w:r>
          <w:r>
            <w:fldChar w:fldCharType="separate"/>
          </w:r>
          <w:r>
            <w:rPr>
              <w:rStyle w:val="10"/>
            </w:rPr>
            <w:t>tearDown()</w:t>
          </w:r>
          <w:r>
            <w:tab/>
          </w:r>
          <w:r>
            <w:fldChar w:fldCharType="begin"/>
          </w:r>
          <w:r>
            <w:instrText xml:space="preserve"> PAGEREF _Toc275269662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"_Toc275269663" </w:instrText>
          </w:r>
          <w:r>
            <w:fldChar w:fldCharType="separate"/>
          </w:r>
          <w:r>
            <w:rPr>
              <w:rStyle w:val="10"/>
            </w:rPr>
            <w:t>exposeTestFunctionNames()</w:t>
          </w:r>
          <w:r>
            <w:tab/>
          </w:r>
          <w:r>
            <w:fldChar w:fldCharType="begin"/>
          </w:r>
          <w:r>
            <w:instrText xml:space="preserve"> PAGEREF _Toc275269663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"_Toc275269664" </w:instrText>
          </w:r>
          <w:r>
            <w:fldChar w:fldCharType="separate"/>
          </w:r>
          <w:r>
            <w:rPr>
              <w:rStyle w:val="10"/>
            </w:rPr>
            <w:t>suite()</w:t>
          </w:r>
          <w:r>
            <w:tab/>
          </w:r>
          <w:r>
            <w:fldChar w:fldCharType="begin"/>
          </w:r>
          <w:r>
            <w:instrText xml:space="preserve"> PAGEREF _Toc275269664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"_Toc275269665" </w:instrText>
          </w:r>
          <w:r>
            <w:fldChar w:fldCharType="separate"/>
          </w:r>
          <w:r>
            <w:rPr>
              <w:rStyle w:val="10"/>
              <w:rFonts w:hint="eastAsia" w:ascii="宋体" w:hAnsi="宋体" w:eastAsia="宋体" w:cs="宋体"/>
            </w:rPr>
            <w:t>断言函数</w:t>
          </w:r>
          <w:r>
            <w:tab/>
          </w:r>
          <w:r>
            <w:fldChar w:fldCharType="begin"/>
          </w:r>
          <w:r>
            <w:instrText xml:space="preserve"> PAGEREF _Toc275269665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"_Toc275269666" </w:instrText>
          </w:r>
          <w:r>
            <w:fldChar w:fldCharType="separate"/>
          </w:r>
          <w:r>
            <w:rPr>
              <w:rStyle w:val="10"/>
              <w:rFonts w:hint="eastAsia"/>
            </w:rPr>
            <w:t>基本步骤</w:t>
          </w:r>
          <w:r>
            <w:tab/>
          </w:r>
          <w:r>
            <w:fldChar w:fldCharType="begin"/>
          </w:r>
          <w:r>
            <w:instrText xml:space="preserve"> PAGEREF _Toc275269666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"_Toc275269667" </w:instrText>
          </w:r>
          <w:r>
            <w:fldChar w:fldCharType="separate"/>
          </w:r>
          <w:r>
            <w:rPr>
              <w:rStyle w:val="10"/>
              <w:rFonts w:hint="eastAsia" w:ascii="宋体" w:hAnsi="宋体" w:eastAsia="宋体" w:cs="宋体"/>
            </w:rPr>
            <w:t>引入核心代码</w:t>
          </w:r>
          <w:r>
            <w:tab/>
          </w:r>
          <w:r>
            <w:fldChar w:fldCharType="begin"/>
          </w:r>
          <w:r>
            <w:instrText xml:space="preserve"> PAGEREF _Toc275269667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"_Toc275269668" </w:instrText>
          </w:r>
          <w:r>
            <w:fldChar w:fldCharType="separate"/>
          </w:r>
          <w:r>
            <w:rPr>
              <w:rStyle w:val="10"/>
              <w:rFonts w:hint="eastAsia" w:ascii="宋体" w:hAnsi="宋体" w:eastAsia="宋体" w:cs="宋体"/>
            </w:rPr>
            <w:t>引入被测试的</w:t>
          </w:r>
          <w:r>
            <w:rPr>
              <w:rStyle w:val="10"/>
            </w:rPr>
            <w:t>js</w:t>
          </w:r>
          <w:r>
            <w:rPr>
              <w:rStyle w:val="10"/>
              <w:rFonts w:hint="eastAsia" w:ascii="宋体" w:hAnsi="宋体" w:eastAsia="宋体" w:cs="宋体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_Toc275269668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"_Toc275269669" </w:instrText>
          </w:r>
          <w:r>
            <w:fldChar w:fldCharType="separate"/>
          </w:r>
          <w:r>
            <w:rPr>
              <w:rStyle w:val="10"/>
              <w:rFonts w:hint="eastAsia" w:ascii="宋体" w:hAnsi="宋体" w:eastAsia="宋体" w:cs="宋体"/>
            </w:rPr>
            <w:t>编写测试方法</w:t>
          </w:r>
          <w:r>
            <w:tab/>
          </w:r>
          <w:r>
            <w:fldChar w:fldCharType="begin"/>
          </w:r>
          <w:r>
            <w:instrText xml:space="preserve"> PAGEREF _Toc275269669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"_Toc275269670" </w:instrText>
          </w:r>
          <w:r>
            <w:fldChar w:fldCharType="separate"/>
          </w:r>
          <w:r>
            <w:rPr>
              <w:rStyle w:val="10"/>
              <w:rFonts w:hint="eastAsia" w:ascii="宋体" w:hAnsi="宋体" w:eastAsia="宋体" w:cs="宋体"/>
            </w:rPr>
            <w:t>修正不自动感知测试方法的浏览器</w:t>
          </w:r>
          <w:r>
            <w:tab/>
          </w:r>
          <w:r>
            <w:fldChar w:fldCharType="begin"/>
          </w:r>
          <w:r>
            <w:instrText xml:space="preserve"> PAGEREF _Toc275269670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"_Toc275269671" </w:instrText>
          </w:r>
          <w:r>
            <w:fldChar w:fldCharType="separate"/>
          </w:r>
          <w:r>
            <w:rPr>
              <w:rStyle w:val="10"/>
              <w:rFonts w:hint="eastAsia"/>
            </w:rPr>
            <w:t>代码书写规范</w:t>
          </w:r>
          <w:r>
            <w:tab/>
          </w:r>
          <w:r>
            <w:fldChar w:fldCharType="begin"/>
          </w:r>
          <w:r>
            <w:instrText xml:space="preserve"> PAGEREF _Toc275269671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"_Toc275269672" </w:instrText>
          </w:r>
          <w:r>
            <w:fldChar w:fldCharType="separate"/>
          </w:r>
          <w:r>
            <w:rPr>
              <w:rStyle w:val="10"/>
              <w:rFonts w:hint="eastAsia"/>
            </w:rPr>
            <w:t>代码示例</w:t>
          </w:r>
          <w:r>
            <w:tab/>
          </w:r>
          <w:r>
            <w:fldChar w:fldCharType="begin"/>
          </w:r>
          <w:r>
            <w:instrText xml:space="preserve"> PAGEREF _Toc275269672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pStyle w:val="2"/>
        <w:rPr>
          <w:rFonts w:asciiTheme="majorEastAsia" w:hAnsiTheme="majorEastAsia" w:eastAsiaTheme="majorEastAsia"/>
        </w:rPr>
      </w:pPr>
      <w:bookmarkStart w:id="0" w:name="_Toc275269659"/>
      <w:r>
        <w:rPr>
          <w:rFonts w:hint="eastAsia"/>
        </w:rPr>
        <w:t>基础方法</w:t>
      </w:r>
      <w:bookmarkEnd w:id="0"/>
    </w:p>
    <w:p>
      <w:pPr>
        <w:pStyle w:val="3"/>
      </w:pPr>
      <w:bookmarkStart w:id="1" w:name="_Toc275269660"/>
      <w:r>
        <w:t>setUp()</w:t>
      </w:r>
      <w:bookmarkEnd w:id="1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此方法优先于测试函数执行；</w:t>
      </w:r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一般用来手工配置一些变量。</w:t>
      </w:r>
    </w:p>
    <w:p>
      <w:pPr>
        <w:rPr>
          <w:sz w:val="18"/>
          <w:szCs w:val="18"/>
        </w:rPr>
      </w:pPr>
    </w:p>
    <w:p>
      <w:pPr>
        <w:pStyle w:val="3"/>
      </w:pPr>
      <w:bookmarkStart w:id="2" w:name="_Toc275269661"/>
      <w:r>
        <w:t>setUpPage()</w:t>
      </w:r>
      <w:bookmarkEnd w:id="2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另一种类型的setUp函数；</w:t>
      </w:r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setUpPage 执行是时机是页面加载完成，测试函数执行之前，并且优先于setUp之前执行；</w:t>
      </w:r>
    </w:p>
    <w:p>
      <w:pPr>
        <w:ind w:left="420" w:left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一般用来执行异步进程。</w:t>
      </w:r>
    </w:p>
    <w:p>
      <w:pPr>
        <w:ind w:left="420" w:leftChars="200"/>
        <w:rPr>
          <w:sz w:val="18"/>
          <w:szCs w:val="18"/>
        </w:rPr>
      </w:pPr>
    </w:p>
    <w:p>
      <w:pPr>
        <w:ind w:left="420" w:leftChars="20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需要注意的是： </w:t>
      </w:r>
    </w:p>
    <w:p>
      <w:pPr>
        <w:ind w:left="420" w:left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setUpPage函数执行结束时必须把一个名为setUpPageStatus的变量赋值为 "complete"；</w:t>
      </w:r>
    </w:p>
    <w:p>
      <w:pPr>
        <w:ind w:left="420" w:left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以便让JsUnit知道函数执行完毕继而执行其他代码。</w:t>
      </w:r>
    </w:p>
    <w:p>
      <w:pPr>
        <w:ind w:left="420" w:leftChars="200"/>
        <w:rPr>
          <w:sz w:val="18"/>
          <w:szCs w:val="18"/>
        </w:rPr>
      </w:pP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function setUpPage(){</w:t>
      </w:r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*************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setUpPageStatus = "complete";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}</w:t>
      </w:r>
      <w:r>
        <w:rPr>
          <w:sz w:val="18"/>
          <w:szCs w:val="18"/>
        </w:rPr>
        <w:tab/>
      </w:r>
    </w:p>
    <w:p>
      <w:pPr>
        <w:pStyle w:val="3"/>
      </w:pPr>
      <w:bookmarkStart w:id="3" w:name="_Toc275269662"/>
      <w:r>
        <w:rPr>
          <w:rFonts w:hint="eastAsia"/>
        </w:rPr>
        <w:t>tearDown()</w:t>
      </w:r>
      <w:bookmarkEnd w:id="3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此方法与setUp相反，会在测试函数执行后再执行；</w:t>
      </w:r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一般用于setUp设置或者重置测试环境。</w:t>
      </w:r>
    </w:p>
    <w:p>
      <w:pPr>
        <w:rPr>
          <w:sz w:val="18"/>
          <w:szCs w:val="18"/>
        </w:rPr>
      </w:pPr>
    </w:p>
    <w:p>
      <w:pPr>
        <w:pStyle w:val="3"/>
      </w:pPr>
      <w:bookmarkStart w:id="4" w:name="_Toc275269663"/>
      <w:r>
        <w:t>exposeTestFunctionNames</w:t>
      </w:r>
      <w:r>
        <w:rPr>
          <w:rFonts w:hint="eastAsia"/>
        </w:rPr>
        <w:t>()</w:t>
      </w:r>
      <w:bookmarkEnd w:id="4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在绝大多数的平台/浏览器中， JsUnit能够扫描测试页，发现测试函数并自动执行；</w:t>
      </w:r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不过以下浏览器中，测试函数自动感知不被支持：</w:t>
      </w:r>
    </w:p>
    <w:p>
      <w:pPr>
        <w:ind w:left="630" w:leftChars="300"/>
        <w:rPr>
          <w:sz w:val="18"/>
          <w:szCs w:val="18"/>
        </w:rPr>
      </w:pPr>
      <w:r>
        <w:rPr>
          <w:sz w:val="18"/>
          <w:szCs w:val="18"/>
        </w:rPr>
        <w:t xml:space="preserve">Mac 0S9 with IE5, </w:t>
      </w:r>
    </w:p>
    <w:p>
      <w:pPr>
        <w:ind w:left="630" w:leftChars="300"/>
        <w:rPr>
          <w:sz w:val="18"/>
          <w:szCs w:val="18"/>
        </w:rPr>
      </w:pPr>
      <w:r>
        <w:rPr>
          <w:sz w:val="18"/>
          <w:szCs w:val="18"/>
        </w:rPr>
        <w:t xml:space="preserve">Mac OSX with IE5, </w:t>
      </w:r>
    </w:p>
    <w:p>
      <w:pPr>
        <w:ind w:left="630" w:leftChars="300"/>
        <w:rPr>
          <w:sz w:val="18"/>
          <w:szCs w:val="18"/>
        </w:rPr>
      </w:pPr>
      <w:r>
        <w:rPr>
          <w:sz w:val="18"/>
          <w:szCs w:val="18"/>
        </w:rPr>
        <w:t>KDE with Netscape 6.x/Mozilla 0.9</w:t>
      </w:r>
    </w:p>
    <w:p>
      <w:pPr>
        <w:ind w:left="630" w:leftChars="300"/>
        <w:rPr>
          <w:sz w:val="18"/>
          <w:szCs w:val="18"/>
        </w:rPr>
      </w:pPr>
      <w:r>
        <w:rPr>
          <w:sz w:val="18"/>
          <w:szCs w:val="18"/>
        </w:rPr>
        <w:t>KDE with Konqueror</w:t>
      </w:r>
    </w:p>
    <w:p>
      <w:pPr>
        <w:ind w:left="420" w:left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此方法用来修正这个bug</w:t>
      </w:r>
    </w:p>
    <w:p>
      <w:pPr>
        <w:ind w:left="420" w:leftChars="200"/>
        <w:rPr>
          <w:rFonts w:hint="eastAsia"/>
          <w:sz w:val="18"/>
          <w:szCs w:val="18"/>
        </w:rPr>
      </w:pP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function exposeTestFunctionNames(){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var tests = new Array(</w:t>
      </w:r>
      <w:r>
        <w:rPr>
          <w:color w:val="FF0000"/>
          <w:sz w:val="18"/>
          <w:szCs w:val="18"/>
        </w:rPr>
        <w:t>1</w:t>
      </w:r>
      <w:r>
        <w:rPr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  //测试方法数量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tests[0] = "test</w:t>
      </w:r>
      <w:r>
        <w:rPr>
          <w:rFonts w:hint="eastAsia"/>
          <w:sz w:val="18"/>
          <w:szCs w:val="18"/>
        </w:rPr>
        <w:t>******</w:t>
      </w:r>
      <w:r>
        <w:rPr>
          <w:sz w:val="18"/>
          <w:szCs w:val="18"/>
        </w:rPr>
        <w:t>";</w:t>
      </w:r>
      <w:r>
        <w:rPr>
          <w:rFonts w:hint="eastAsia"/>
          <w:sz w:val="18"/>
          <w:szCs w:val="18"/>
        </w:rPr>
        <w:t xml:space="preserve">   //逐一写入测试方法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 tests;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3"/>
      </w:pPr>
      <w:bookmarkStart w:id="5" w:name="_Toc275269664"/>
      <w:r>
        <w:t>suite</w:t>
      </w:r>
      <w:r>
        <w:rPr>
          <w:rFonts w:hint="eastAsia"/>
        </w:rPr>
        <w:t>()</w:t>
      </w:r>
      <w:bookmarkEnd w:id="5"/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用户同时测试多套页面的一个方法，具体用法如下：</w:t>
      </w:r>
    </w:p>
    <w:p>
      <w:pPr>
        <w:rPr>
          <w:sz w:val="18"/>
          <w:szCs w:val="18"/>
        </w:rPr>
      </w:pPr>
      <w:r>
        <w:t xml:space="preserve">       </w:t>
      </w:r>
      <w:r>
        <w:rPr>
          <w:sz w:val="18"/>
          <w:szCs w:val="18"/>
        </w:rPr>
        <w:t>function Suite</w:t>
      </w:r>
      <w:r>
        <w:rPr>
          <w:rFonts w:hint="eastAsia"/>
          <w:color w:val="FF0000"/>
          <w:sz w:val="18"/>
          <w:szCs w:val="18"/>
        </w:rPr>
        <w:t>ProjectName</w:t>
      </w:r>
      <w:r>
        <w:rPr>
          <w:sz w:val="18"/>
          <w:szCs w:val="18"/>
        </w:rPr>
        <w:t>()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var result = new top.jsUnitTestSuite();</w:t>
      </w:r>
    </w:p>
    <w:p>
      <w:pPr>
        <w:rPr>
          <w:rFonts w:hint="eastAsia" w:eastAsiaTheme="minorEastAsia"/>
          <w:sz w:val="18"/>
          <w:szCs w:val="18"/>
        </w:rPr>
      </w:pPr>
      <w:r>
        <w:rPr>
          <w:sz w:val="18"/>
          <w:szCs w:val="18"/>
        </w:rPr>
        <w:t xml:space="preserve">            result.addTestPage(“</w:t>
      </w:r>
      <w:r>
        <w:rPr>
          <w:rFonts w:hint="eastAsia"/>
          <w:color w:val="FF0000"/>
          <w:sz w:val="18"/>
          <w:szCs w:val="18"/>
        </w:rPr>
        <w:t>pageUrl</w:t>
      </w:r>
      <w:r>
        <w:rPr>
          <w:sz w:val="18"/>
          <w:szCs w:val="18"/>
        </w:rPr>
        <w:t>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result.addTestPage("</w:t>
      </w:r>
      <w:r>
        <w:rPr>
          <w:rFonts w:hint="eastAsia"/>
          <w:color w:val="FF0000"/>
          <w:sz w:val="18"/>
          <w:szCs w:val="18"/>
        </w:rPr>
        <w:t>pageUrl</w:t>
      </w:r>
      <w:r>
        <w:rPr>
          <w:sz w:val="18"/>
          <w:szCs w:val="18"/>
        </w:rPr>
        <w:t xml:space="preserve"> 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result;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function Suite</w:t>
      </w:r>
      <w:r>
        <w:rPr>
          <w:rFonts w:hint="eastAsia"/>
          <w:color w:val="FF0000"/>
          <w:sz w:val="18"/>
          <w:szCs w:val="18"/>
        </w:rPr>
        <w:t>ProjectName</w:t>
      </w:r>
      <w:r>
        <w:rPr>
          <w:sz w:val="18"/>
          <w:szCs w:val="18"/>
        </w:rPr>
        <w:t xml:space="preserve"> ()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var result = new top.jsUnitTestSuite();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result.addTestPage("</w:t>
      </w:r>
      <w:r>
        <w:rPr>
          <w:rFonts w:hint="eastAsia"/>
          <w:color w:val="FF0000"/>
          <w:sz w:val="18"/>
          <w:szCs w:val="18"/>
        </w:rPr>
        <w:t>pageUrl</w:t>
      </w:r>
      <w:r>
        <w:rPr>
          <w:sz w:val="18"/>
          <w:szCs w:val="18"/>
        </w:rPr>
        <w:t xml:space="preserve"> 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result;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function suite()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var newsuite = new top.jsUnitTestSuite();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newsuite.addTestSuite(Suite</w:t>
      </w:r>
      <w:r>
        <w:rPr>
          <w:rFonts w:hint="eastAsia"/>
          <w:color w:val="FF0000"/>
          <w:sz w:val="18"/>
          <w:szCs w:val="18"/>
        </w:rPr>
        <w:t>ProjectName</w:t>
      </w:r>
      <w:r>
        <w:rPr>
          <w:sz w:val="18"/>
          <w:szCs w:val="18"/>
        </w:rPr>
        <w:t xml:space="preserve"> ());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newsuite.addTestSuite(Suite</w:t>
      </w:r>
      <w:r>
        <w:rPr>
          <w:rFonts w:hint="eastAsia"/>
          <w:color w:val="FF0000"/>
          <w:sz w:val="18"/>
          <w:szCs w:val="18"/>
        </w:rPr>
        <w:t>ProjectName</w:t>
      </w:r>
      <w:r>
        <w:rPr>
          <w:sz w:val="18"/>
          <w:szCs w:val="18"/>
        </w:rPr>
        <w:t xml:space="preserve"> ());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newsuite;</w:t>
      </w:r>
    </w:p>
    <w:p>
      <w:pPr>
        <w:rPr>
          <w:rFonts w:hint="eastAsia" w:eastAsiaTheme="minorEastAsia"/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/>
          <w:sz w:val="18"/>
          <w:szCs w:val="18"/>
        </w:rPr>
        <w:t>pageUrl是被测试页面</w:t>
      </w:r>
      <w:r>
        <w:rPr>
          <w:rFonts w:hint="eastAsia"/>
          <w:color w:val="FF0000"/>
          <w:sz w:val="18"/>
          <w:szCs w:val="18"/>
        </w:rPr>
        <w:t>相对于</w:t>
      </w:r>
      <w:r>
        <w:rPr>
          <w:color w:val="FF0000"/>
          <w:sz w:val="18"/>
          <w:szCs w:val="18"/>
        </w:rPr>
        <w:t>testRunner.html</w:t>
      </w:r>
      <w:r>
        <w:rPr>
          <w:rFonts w:hint="eastAsia"/>
          <w:sz w:val="18"/>
          <w:szCs w:val="18"/>
        </w:rPr>
        <w:t>的地址</w:t>
      </w:r>
      <w:r>
        <w:rPr>
          <w:rFonts w:hint="eastAsia" w:eastAsiaTheme="minorEastAsia"/>
          <w:sz w:val="18"/>
          <w:szCs w:val="18"/>
        </w:rPr>
        <w:t>。</w:t>
      </w:r>
    </w:p>
    <w:p>
      <w:pPr>
        <w:pStyle w:val="3"/>
      </w:pPr>
      <w:bookmarkStart w:id="6" w:name="_Toc275269665"/>
      <w:r>
        <w:rPr>
          <w:rFonts w:hint="eastAsia" w:ascii="宋体" w:hAnsi="宋体" w:eastAsia="宋体" w:cs="宋体"/>
        </w:rPr>
        <w:t>断言函数</w:t>
      </w:r>
      <w:bookmarkEnd w:id="6"/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assert([comment], booleanValue)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assertTrue([comment], booleanValue)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assertFalse([comment], booleanValue)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assertEquals([comment], value1, value2)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assertNotEquals([comment], value1, value2)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assertNull([comment],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assertNotNull([comment],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assertUndefined([comment],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assertNotUndefined([comment],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assertNaN([comment],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assertNotNaN([comment], value)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fail(comment)</w:t>
      </w:r>
    </w:p>
    <w:p>
      <w:pPr>
        <w:ind w:left="210" w:leftChars="100"/>
        <w:rPr>
          <w:sz w:val="18"/>
          <w:szCs w:val="18"/>
        </w:rPr>
      </w:pPr>
    </w:p>
    <w:p>
      <w:pPr>
        <w:ind w:left="210" w:leftChars="100"/>
        <w:rPr>
          <w:rFonts w:hint="eastAsia" w:eastAsiaTheme="minorEastAsia"/>
          <w:sz w:val="18"/>
          <w:szCs w:val="18"/>
        </w:rPr>
      </w:pPr>
      <w:r>
        <w:rPr>
          <w:sz w:val="18"/>
          <w:szCs w:val="18"/>
        </w:rPr>
        <w:t>以上断言函数中，除了fail,comment参数都是可选的</w:t>
      </w:r>
      <w:r>
        <w:rPr>
          <w:rFonts w:hint="eastAsia" w:eastAsiaTheme="minorEastAsia"/>
          <w:sz w:val="18"/>
          <w:szCs w:val="18"/>
        </w:rPr>
        <w:t>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JsUnit提供了一个JSUNIT_UNDEFINED_VALUE</w:t>
      </w:r>
      <w:r>
        <w:t> </w:t>
      </w:r>
      <w:r>
        <w:rPr>
          <w:sz w:val="18"/>
          <w:szCs w:val="18"/>
        </w:rPr>
        <w:t>变量，相当于 JavaScript的</w:t>
      </w:r>
      <w:r>
        <w:t> </w:t>
      </w:r>
      <w:r>
        <w:rPr>
          <w:sz w:val="18"/>
          <w:szCs w:val="18"/>
        </w:rPr>
        <w:t>undefined</w:t>
      </w:r>
      <w:r>
        <w:rPr>
          <w:rFonts w:hint="eastAsia" w:eastAsiaTheme="minorEastAsia"/>
          <w:sz w:val="18"/>
          <w:szCs w:val="18"/>
        </w:rPr>
        <w:t>。</w:t>
      </w:r>
    </w:p>
    <w:p/>
    <w:p>
      <w:pPr>
        <w:pStyle w:val="2"/>
      </w:pPr>
      <w:bookmarkStart w:id="7" w:name="_Toc275269666"/>
      <w:r>
        <w:rPr>
          <w:rFonts w:hint="eastAsia"/>
        </w:rPr>
        <w:t>基本步骤</w:t>
      </w:r>
      <w:bookmarkEnd w:id="7"/>
    </w:p>
    <w:p>
      <w:pPr>
        <w:pStyle w:val="3"/>
      </w:pPr>
      <w:bookmarkStart w:id="8" w:name="_Toc275269667"/>
      <w:r>
        <w:rPr>
          <w:rFonts w:hint="eastAsia" w:ascii="宋体" w:hAnsi="宋体" w:eastAsia="宋体" w:cs="宋体"/>
        </w:rPr>
        <w:t>引入核心代码</w:t>
      </w:r>
      <w:bookmarkEnd w:id="8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在测试页面的head里加入：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&lt;script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type="text/javascript" src="</w:t>
      </w:r>
      <w:r>
        <w:rPr>
          <w:rFonts w:hint="eastAsia"/>
          <w:color w:val="FF0000"/>
          <w:sz w:val="18"/>
          <w:szCs w:val="18"/>
        </w:rPr>
        <w:t>http:// ********</w:t>
      </w:r>
      <w:r>
        <w:rPr>
          <w:color w:val="FF0000"/>
          <w:sz w:val="18"/>
          <w:szCs w:val="18"/>
        </w:rPr>
        <w:t>/jsunit/app/jsUnitCore.js</w:t>
      </w:r>
      <w:r>
        <w:rPr>
          <w:sz w:val="18"/>
          <w:szCs w:val="18"/>
        </w:rPr>
        <w:t>"&gt;&lt;/script&gt;</w:t>
      </w:r>
    </w:p>
    <w:p>
      <w:pPr>
        <w:rPr>
          <w:sz w:val="18"/>
          <w:szCs w:val="18"/>
        </w:rPr>
      </w:pPr>
    </w:p>
    <w:p>
      <w:pPr>
        <w:pStyle w:val="3"/>
      </w:pPr>
      <w:bookmarkStart w:id="9" w:name="_Toc275269668"/>
      <w:r>
        <w:rPr>
          <w:rFonts w:hint="eastAsia" w:ascii="宋体" w:hAnsi="宋体" w:eastAsia="宋体" w:cs="宋体"/>
        </w:rPr>
        <w:t>引入被测试的</w:t>
      </w:r>
      <w:r>
        <w:rPr>
          <w:rFonts w:hint="eastAsia"/>
        </w:rPr>
        <w:t>js</w:t>
      </w:r>
      <w:r>
        <w:rPr>
          <w:rFonts w:hint="eastAsia" w:ascii="宋体" w:hAnsi="宋体" w:eastAsia="宋体" w:cs="宋体"/>
        </w:rPr>
        <w:t>文件</w:t>
      </w:r>
      <w:bookmarkEnd w:id="9"/>
    </w:p>
    <w:p>
      <w:pPr>
        <w:ind w:left="42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在核心代码的下一行</w:t>
      </w:r>
    </w:p>
    <w:p>
      <w:pPr>
        <w:ind w:left="420" w:leftChars="200"/>
        <w:rPr>
          <w:sz w:val="18"/>
          <w:szCs w:val="18"/>
        </w:rPr>
      </w:pPr>
      <w:r>
        <w:rPr>
          <w:sz w:val="18"/>
          <w:szCs w:val="18"/>
        </w:rPr>
        <w:t>&lt;script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type="text/javascript" src="</w:t>
      </w:r>
      <w:r>
        <w:rPr>
          <w:rFonts w:hint="eastAsia"/>
          <w:color w:val="FF0000"/>
          <w:sz w:val="18"/>
          <w:szCs w:val="18"/>
        </w:rPr>
        <w:t>http:// ********</w:t>
      </w:r>
      <w:r>
        <w:rPr>
          <w:color w:val="FF0000"/>
          <w:sz w:val="18"/>
          <w:szCs w:val="18"/>
        </w:rPr>
        <w:t>.js</w:t>
      </w:r>
      <w:r>
        <w:rPr>
          <w:sz w:val="18"/>
          <w:szCs w:val="18"/>
        </w:rPr>
        <w:t>"&gt;&lt;/script&gt;</w:t>
      </w:r>
    </w:p>
    <w:p/>
    <w:p>
      <w:pPr>
        <w:rPr>
          <w:sz w:val="18"/>
          <w:szCs w:val="18"/>
        </w:rPr>
      </w:pPr>
    </w:p>
    <w:p>
      <w:pPr>
        <w:pStyle w:val="3"/>
      </w:pPr>
      <w:bookmarkStart w:id="10" w:name="_Toc275269669"/>
      <w:r>
        <w:rPr>
          <w:rFonts w:hint="eastAsia" w:ascii="宋体" w:hAnsi="宋体" w:eastAsia="宋体" w:cs="宋体"/>
        </w:rPr>
        <w:t>编写测试方法</w:t>
      </w:r>
      <w:bookmarkEnd w:id="10"/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function test****(){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********</w:t>
      </w:r>
    </w:p>
    <w:p>
      <w:pPr>
        <w:ind w:left="210" w:left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pStyle w:val="3"/>
      </w:pPr>
      <w:bookmarkStart w:id="11" w:name="_Toc275269670"/>
      <w:r>
        <w:rPr>
          <w:rFonts w:hint="eastAsia" w:ascii="宋体" w:hAnsi="宋体" w:eastAsia="宋体" w:cs="宋体"/>
        </w:rPr>
        <w:t>修正不自动感知测试方法的浏览器</w:t>
      </w:r>
      <w:bookmarkEnd w:id="11"/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function exposeTestFunctionNames(){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********</w:t>
      </w:r>
    </w:p>
    <w:p>
      <w:pPr>
        <w:ind w:left="210" w:leftChars="1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</w:rPr>
      </w:pPr>
    </w:p>
    <w:p>
      <w:pPr>
        <w:pStyle w:val="2"/>
        <w:rPr>
          <w:rFonts w:hint="eastAsia"/>
        </w:rPr>
      </w:pPr>
      <w:bookmarkStart w:id="12" w:name="_Toc275269671"/>
      <w:r>
        <w:rPr>
          <w:rFonts w:hint="eastAsia"/>
        </w:rPr>
        <w:t>代码书写规范</w:t>
      </w:r>
      <w:bookmarkEnd w:id="12"/>
    </w:p>
    <w:p>
      <w:pPr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1：统一编码为utf-8；</w:t>
      </w:r>
    </w:p>
    <w:p>
      <w:pPr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：路径尽量使用绝对路径</w:t>
      </w:r>
    </w:p>
    <w:p>
      <w:pPr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3：变量以及函数名称的书写一定要使用驼峰写法，一定要语义化书写。</w:t>
      </w:r>
    </w:p>
    <w:p>
      <w:pPr>
        <w:rPr>
          <w:rFonts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4：目录结构一定要按照项目到版本这样的结构</w:t>
      </w:r>
    </w:p>
    <w:p>
      <w:pPr>
        <w:pStyle w:val="2"/>
        <w:rPr>
          <w:rFonts w:hint="eastAsia"/>
        </w:rPr>
      </w:pPr>
      <w:bookmarkStart w:id="13" w:name="_Toc275269672"/>
      <w:r>
        <w:rPr>
          <w:rFonts w:hint="eastAsia"/>
        </w:rPr>
        <w:t>代码示例</w:t>
      </w:r>
      <w:bookmarkEnd w:id="13"/>
    </w:p>
    <w:p>
      <w:pPr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见附件1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Verdana">
    <w:panose1 w:val="020B0804030504040204"/>
    <w:charset w:val="4D"/>
    <w:family w:val="roman"/>
    <w:pitch w:val="default"/>
    <w:sig w:usb0="A10006FF" w:usb1="4000205B" w:usb2="00000010" w:usb3="00000000" w:csb0="2000019F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苹方-简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0227"/>
    <w:rsid w:val="000015CF"/>
    <w:rsid w:val="00020A52"/>
    <w:rsid w:val="00062499"/>
    <w:rsid w:val="00085D9F"/>
    <w:rsid w:val="000D1751"/>
    <w:rsid w:val="000E655C"/>
    <w:rsid w:val="000F03E2"/>
    <w:rsid w:val="000F4974"/>
    <w:rsid w:val="00102EF9"/>
    <w:rsid w:val="00115980"/>
    <w:rsid w:val="00122C36"/>
    <w:rsid w:val="00151526"/>
    <w:rsid w:val="0018474E"/>
    <w:rsid w:val="001B0000"/>
    <w:rsid w:val="001D6E1B"/>
    <w:rsid w:val="001F0093"/>
    <w:rsid w:val="002634EC"/>
    <w:rsid w:val="0027768A"/>
    <w:rsid w:val="002A3A97"/>
    <w:rsid w:val="002E6B98"/>
    <w:rsid w:val="002F7CB3"/>
    <w:rsid w:val="003015E5"/>
    <w:rsid w:val="003163E8"/>
    <w:rsid w:val="0033102B"/>
    <w:rsid w:val="00343368"/>
    <w:rsid w:val="0034418A"/>
    <w:rsid w:val="00377625"/>
    <w:rsid w:val="00384907"/>
    <w:rsid w:val="00397E94"/>
    <w:rsid w:val="003A05F4"/>
    <w:rsid w:val="003C4DB5"/>
    <w:rsid w:val="003E0939"/>
    <w:rsid w:val="003E14E9"/>
    <w:rsid w:val="003E1A75"/>
    <w:rsid w:val="003F46A4"/>
    <w:rsid w:val="00406244"/>
    <w:rsid w:val="00423F56"/>
    <w:rsid w:val="00431F42"/>
    <w:rsid w:val="0044290F"/>
    <w:rsid w:val="00460065"/>
    <w:rsid w:val="004665EA"/>
    <w:rsid w:val="00467CFA"/>
    <w:rsid w:val="004751A1"/>
    <w:rsid w:val="004A3AD1"/>
    <w:rsid w:val="004A42AD"/>
    <w:rsid w:val="004B01AA"/>
    <w:rsid w:val="004B3A9D"/>
    <w:rsid w:val="004B7418"/>
    <w:rsid w:val="004C4492"/>
    <w:rsid w:val="004F0168"/>
    <w:rsid w:val="00510A02"/>
    <w:rsid w:val="00521549"/>
    <w:rsid w:val="00532934"/>
    <w:rsid w:val="00543A93"/>
    <w:rsid w:val="00582FEF"/>
    <w:rsid w:val="00594A39"/>
    <w:rsid w:val="005B35E7"/>
    <w:rsid w:val="005C2633"/>
    <w:rsid w:val="005D1D81"/>
    <w:rsid w:val="005D4CA4"/>
    <w:rsid w:val="005E3129"/>
    <w:rsid w:val="005E53D5"/>
    <w:rsid w:val="00611040"/>
    <w:rsid w:val="00624B84"/>
    <w:rsid w:val="00666ABB"/>
    <w:rsid w:val="0067527F"/>
    <w:rsid w:val="00693F06"/>
    <w:rsid w:val="006A0F29"/>
    <w:rsid w:val="006B1B40"/>
    <w:rsid w:val="006D0786"/>
    <w:rsid w:val="006D28E5"/>
    <w:rsid w:val="006E3E31"/>
    <w:rsid w:val="006F3A7E"/>
    <w:rsid w:val="006F45C6"/>
    <w:rsid w:val="00724E7C"/>
    <w:rsid w:val="007A67BB"/>
    <w:rsid w:val="007B30F4"/>
    <w:rsid w:val="007F4C34"/>
    <w:rsid w:val="008007D0"/>
    <w:rsid w:val="008013A6"/>
    <w:rsid w:val="0080592D"/>
    <w:rsid w:val="00807155"/>
    <w:rsid w:val="00812C16"/>
    <w:rsid w:val="00840227"/>
    <w:rsid w:val="00845AC4"/>
    <w:rsid w:val="0085129B"/>
    <w:rsid w:val="00857876"/>
    <w:rsid w:val="00864CCF"/>
    <w:rsid w:val="00881F68"/>
    <w:rsid w:val="00885B76"/>
    <w:rsid w:val="008D034A"/>
    <w:rsid w:val="008F6317"/>
    <w:rsid w:val="009518EF"/>
    <w:rsid w:val="009558E6"/>
    <w:rsid w:val="00961CDC"/>
    <w:rsid w:val="00962F81"/>
    <w:rsid w:val="00990637"/>
    <w:rsid w:val="00994944"/>
    <w:rsid w:val="009A5AE2"/>
    <w:rsid w:val="009D5DE8"/>
    <w:rsid w:val="009E7D7A"/>
    <w:rsid w:val="009F5528"/>
    <w:rsid w:val="00A006C0"/>
    <w:rsid w:val="00A232C5"/>
    <w:rsid w:val="00A51E17"/>
    <w:rsid w:val="00A64E71"/>
    <w:rsid w:val="00A97CCF"/>
    <w:rsid w:val="00AA36D7"/>
    <w:rsid w:val="00AB5398"/>
    <w:rsid w:val="00AC1E12"/>
    <w:rsid w:val="00AD0A09"/>
    <w:rsid w:val="00AE18BF"/>
    <w:rsid w:val="00AF3610"/>
    <w:rsid w:val="00B17FE0"/>
    <w:rsid w:val="00B317C3"/>
    <w:rsid w:val="00B529EB"/>
    <w:rsid w:val="00B61C26"/>
    <w:rsid w:val="00B97296"/>
    <w:rsid w:val="00BA1DB4"/>
    <w:rsid w:val="00BB7C08"/>
    <w:rsid w:val="00BD6390"/>
    <w:rsid w:val="00C07346"/>
    <w:rsid w:val="00C10867"/>
    <w:rsid w:val="00C24FAE"/>
    <w:rsid w:val="00C3327C"/>
    <w:rsid w:val="00C53DF7"/>
    <w:rsid w:val="00C77259"/>
    <w:rsid w:val="00C90B16"/>
    <w:rsid w:val="00C92362"/>
    <w:rsid w:val="00C93212"/>
    <w:rsid w:val="00CA6273"/>
    <w:rsid w:val="00CD02DF"/>
    <w:rsid w:val="00CD78DE"/>
    <w:rsid w:val="00CE700C"/>
    <w:rsid w:val="00CF5312"/>
    <w:rsid w:val="00CF5A33"/>
    <w:rsid w:val="00D3340E"/>
    <w:rsid w:val="00D336C3"/>
    <w:rsid w:val="00D43622"/>
    <w:rsid w:val="00D50E47"/>
    <w:rsid w:val="00D67861"/>
    <w:rsid w:val="00D761F5"/>
    <w:rsid w:val="00DA0E5A"/>
    <w:rsid w:val="00DB2C30"/>
    <w:rsid w:val="00DE0CDF"/>
    <w:rsid w:val="00E021BC"/>
    <w:rsid w:val="00E05C5F"/>
    <w:rsid w:val="00E26549"/>
    <w:rsid w:val="00E44935"/>
    <w:rsid w:val="00EA2A42"/>
    <w:rsid w:val="00EA7E33"/>
    <w:rsid w:val="00EB4EC2"/>
    <w:rsid w:val="00F11408"/>
    <w:rsid w:val="00F149FC"/>
    <w:rsid w:val="00F3350C"/>
    <w:rsid w:val="00F4027B"/>
    <w:rsid w:val="00F422A9"/>
    <w:rsid w:val="00F66001"/>
    <w:rsid w:val="00F7024E"/>
    <w:rsid w:val="00F74EE2"/>
    <w:rsid w:val="00F86A89"/>
    <w:rsid w:val="00F87E9E"/>
    <w:rsid w:val="00F96F4B"/>
    <w:rsid w:val="00FD2F6C"/>
    <w:rsid w:val="00FD7427"/>
    <w:rsid w:val="00FD7981"/>
    <w:rsid w:val="00FE410D"/>
    <w:rsid w:val="7FC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Arial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130" w:line="360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60" w:line="415" w:lineRule="auto"/>
      <w:outlineLvl w:val="1"/>
    </w:pPr>
    <w:rPr>
      <w:rFonts w:ascii="Arial" w:hAnsi="Arial" w:cs="Arial"/>
      <w:b/>
      <w:bCs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tabs>
        <w:tab w:val="right" w:leader="dot" w:pos="8296"/>
      </w:tabs>
      <w:spacing w:line="360" w:lineRule="auto"/>
    </w:pPr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="Arial" w:hAnsi="Arial" w:eastAsia="Arial" w:cs="Arial"/>
      <w:b/>
      <w:bCs/>
      <w:szCs w:val="32"/>
    </w:rPr>
  </w:style>
  <w:style w:type="paragraph" w:customStyle="1" w:styleId="16">
    <w:name w:val="jsunitdefau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9"/>
    <w:uiPriority w:val="0"/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19">
    <w:name w:val="批注框文本 Char"/>
    <w:basedOn w:val="9"/>
    <w:link w:val="4"/>
    <w:semiHidden/>
    <w:uiPriority w:val="99"/>
    <w:rPr>
      <w:rFonts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507</Words>
  <Characters>2893</Characters>
  <Lines>24</Lines>
  <Paragraphs>6</Paragraphs>
  <TotalTime>0</TotalTime>
  <ScaleCrop>false</ScaleCrop>
  <LinksUpToDate>false</LinksUpToDate>
  <CharactersWithSpaces>3394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2010-10-19T15:41:00Z</dcterms:created>
  <dc:creator>happy</dc:creator>
  <cp:lastModifiedBy>Alan</cp:lastModifiedBy>
  <dcterms:modified xsi:type="dcterms:W3CDTF">2020-03-08T12:17:28Z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