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A5141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Pesquisa Documental — ODS 12.3, Desperdício de Alimentos e o Contexto do Varejo Brasileiro</w:t>
      </w:r>
    </w:p>
    <w:p w14:paraId="099BFD7D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1. Pergunta de pesquisa</w:t>
      </w:r>
    </w:p>
    <w:p w14:paraId="405853D7" w14:textId="77777777" w:rsidR="00C770BC" w:rsidRPr="00C770BC" w:rsidRDefault="00C770BC" w:rsidP="00C770BC">
      <w:r w:rsidRPr="00C770BC">
        <w:rPr>
          <w:b/>
          <w:bCs/>
        </w:rPr>
        <w:t>Como o Brasil enfrenta o desperdício de alimentos no varejo e de que forma o contexto nacional e a Meta 12.3 do ODS 12 se relacionam com a proposta do Mottainai?</w:t>
      </w:r>
    </w:p>
    <w:p w14:paraId="17953820" w14:textId="77777777" w:rsidR="00C770BC" w:rsidRPr="00C770BC" w:rsidRDefault="005A79E8" w:rsidP="00C770BC">
      <w:r>
        <w:pict w14:anchorId="4C6132B0">
          <v:rect id="_x0000_i1025" style="width:0;height:1.5pt" o:hralign="center" o:hrstd="t" o:hr="t" fillcolor="#a0a0a0" stroked="f"/>
        </w:pict>
      </w:r>
    </w:p>
    <w:p w14:paraId="5296CF02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2. Fontes analisadas</w:t>
      </w:r>
    </w:p>
    <w:p w14:paraId="7E906015" w14:textId="77777777" w:rsidR="00C770BC" w:rsidRPr="00C770BC" w:rsidRDefault="00C770BC" w:rsidP="00C770BC">
      <w:r w:rsidRPr="00C770BC">
        <w:t>Esta pesquisa reúne duas fontes que se complementam:</w:t>
      </w:r>
    </w:p>
    <w:p w14:paraId="03C2F61A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Fonte 1 — Ipea</w:t>
      </w:r>
    </w:p>
    <w:p w14:paraId="6967E948" w14:textId="77777777" w:rsidR="00C770BC" w:rsidRPr="00C770BC" w:rsidRDefault="00C770BC" w:rsidP="00C770BC">
      <w:r w:rsidRPr="00C770BC">
        <w:rPr>
          <w:b/>
          <w:bCs/>
        </w:rPr>
        <w:t>Título:</w:t>
      </w:r>
      <w:r w:rsidRPr="00C770BC">
        <w:t xml:space="preserve"> ODS 12 — Consumo e Produção Sustentáveis</w:t>
      </w:r>
      <w:r w:rsidRPr="00C770BC">
        <w:br/>
      </w:r>
      <w:r w:rsidRPr="00C770BC">
        <w:rPr>
          <w:b/>
          <w:bCs/>
        </w:rPr>
        <w:t>Instituição:</w:t>
      </w:r>
      <w:r w:rsidRPr="00C770BC">
        <w:t xml:space="preserve"> Instituto de Pesquisa Econômica Aplicada — Ipea</w:t>
      </w:r>
      <w:r w:rsidRPr="00C770BC">
        <w:br/>
      </w:r>
      <w:r w:rsidRPr="00C770BC">
        <w:rPr>
          <w:b/>
          <w:bCs/>
        </w:rPr>
        <w:t>Tipo:</w:t>
      </w:r>
      <w:r w:rsidRPr="00C770BC">
        <w:t xml:space="preserve"> Fonte institucional brasileira sobre os Objetivos de Desenvolvimento Sustentável</w:t>
      </w:r>
      <w:r w:rsidRPr="00C770BC">
        <w:br/>
      </w:r>
      <w:r w:rsidRPr="00C770BC">
        <w:rPr>
          <w:b/>
          <w:bCs/>
        </w:rPr>
        <w:t>Tema:</w:t>
      </w:r>
      <w:r w:rsidRPr="00C770BC">
        <w:t xml:space="preserve"> ODS 12, Meta 12.3, desperdício e perdas de alimentos</w:t>
      </w:r>
      <w:r w:rsidRPr="00C770BC">
        <w:br/>
      </w:r>
      <w:r w:rsidRPr="00C770BC">
        <w:rPr>
          <w:b/>
          <w:bCs/>
        </w:rPr>
        <w:t>Abrangência:</w:t>
      </w:r>
      <w:r w:rsidRPr="00C770BC">
        <w:t xml:space="preserve"> Brasil e contexto dos ODS</w:t>
      </w:r>
    </w:p>
    <w:p w14:paraId="526D64F1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Fonte 2 — II Estratégia Intersetorial para a Redução de Perdas e Desperdício de Alimentos no Brasil</w:t>
      </w:r>
    </w:p>
    <w:p w14:paraId="49C66012" w14:textId="77777777" w:rsidR="00C770BC" w:rsidRPr="00C770BC" w:rsidRDefault="00C770BC" w:rsidP="00C770BC">
      <w:r w:rsidRPr="00C770BC">
        <w:rPr>
          <w:b/>
          <w:bCs/>
        </w:rPr>
        <w:t>Instituições:</w:t>
      </w:r>
      <w:r w:rsidRPr="00C770BC">
        <w:t xml:space="preserve"> Ministério do Desenvolvimento e Assistência Social, Família e Combate à Fome — MDS; Câmara Interministerial de Segurança Alimentar e Nutricional — Caisan</w:t>
      </w:r>
      <w:r w:rsidRPr="00C770BC">
        <w:br/>
      </w:r>
      <w:r w:rsidRPr="00C770BC">
        <w:rPr>
          <w:b/>
          <w:bCs/>
        </w:rPr>
        <w:t>Ano:</w:t>
      </w:r>
      <w:r w:rsidRPr="00C770BC">
        <w:t xml:space="preserve"> 2025</w:t>
      </w:r>
      <w:r w:rsidRPr="00C770BC">
        <w:br/>
      </w:r>
      <w:r w:rsidRPr="00C770BC">
        <w:rPr>
          <w:b/>
          <w:bCs/>
        </w:rPr>
        <w:t>Tipo:</w:t>
      </w:r>
      <w:r w:rsidRPr="00C770BC">
        <w:t xml:space="preserve"> Estratégia governamental e documento institucional</w:t>
      </w:r>
      <w:r w:rsidRPr="00C770BC">
        <w:br/>
      </w:r>
      <w:r w:rsidRPr="00C770BC">
        <w:rPr>
          <w:b/>
          <w:bCs/>
        </w:rPr>
        <w:t>Abrangência:</w:t>
      </w:r>
      <w:r w:rsidRPr="00C770BC">
        <w:t xml:space="preserve"> Brasil</w:t>
      </w:r>
      <w:r w:rsidRPr="00C770BC">
        <w:br/>
      </w:r>
      <w:r w:rsidRPr="00C770BC">
        <w:rPr>
          <w:b/>
          <w:bCs/>
        </w:rPr>
        <w:t>Tema:</w:t>
      </w:r>
      <w:r w:rsidRPr="00C770BC">
        <w:t xml:space="preserve"> perdas e desperdício de alimentos, varejo, mensuração, prevenção e políticas públicas</w:t>
      </w:r>
    </w:p>
    <w:p w14:paraId="5A60694E" w14:textId="77777777" w:rsidR="00C770BC" w:rsidRPr="00C770BC" w:rsidRDefault="00C770BC" w:rsidP="00C770BC">
      <w:r w:rsidRPr="00C770BC">
        <w:t xml:space="preserve">As duas fontes são complementares porque o Ipea apresenta o </w:t>
      </w:r>
      <w:r w:rsidRPr="00C770BC">
        <w:rPr>
          <w:b/>
          <w:bCs/>
        </w:rPr>
        <w:t>enquadramento institucional da Meta 12.3 no Brasil</w:t>
      </w:r>
      <w:r w:rsidRPr="00C770BC">
        <w:t xml:space="preserve">, enquanto a Estratégia Intersetorial apresenta </w:t>
      </w:r>
      <w:r w:rsidRPr="00C770BC">
        <w:rPr>
          <w:b/>
          <w:bCs/>
        </w:rPr>
        <w:t>o contexto brasileiro atual e desafios específicos do varejo</w:t>
      </w:r>
      <w:r w:rsidRPr="00C770BC">
        <w:t>.</w:t>
      </w:r>
    </w:p>
    <w:p w14:paraId="3FB4BC36" w14:textId="77777777" w:rsidR="00C770BC" w:rsidRPr="00C770BC" w:rsidRDefault="005A79E8" w:rsidP="00C770BC">
      <w:r>
        <w:pict w14:anchorId="47E26413">
          <v:rect id="_x0000_i1026" style="width:0;height:1.5pt" o:hralign="center" o:hrstd="t" o:hr="t" fillcolor="#a0a0a0" stroked="f"/>
        </w:pict>
      </w:r>
    </w:p>
    <w:p w14:paraId="13A54C85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3. Evidências apresentadas</w:t>
      </w:r>
    </w:p>
    <w:p w14:paraId="4775492E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3.1 Meta 12.3 e o contexto brasileiro</w:t>
      </w:r>
    </w:p>
    <w:p w14:paraId="798552C2" w14:textId="77777777" w:rsidR="00C770BC" w:rsidRPr="00C770BC" w:rsidRDefault="00C770BC" w:rsidP="00C770BC">
      <w:r w:rsidRPr="00C770BC">
        <w:lastRenderedPageBreak/>
        <w:t>A página do Ipea apresenta a Meta 12.3 dos Objetivos de Desenvolvimento Sustentável como um compromisso relacionado à redução do desperdício e das perdas de alimentos.</w:t>
      </w:r>
    </w:p>
    <w:p w14:paraId="0AC4CFA5" w14:textId="77777777" w:rsidR="00C770BC" w:rsidRPr="00C770BC" w:rsidRDefault="00C770BC" w:rsidP="00C770BC">
      <w:r w:rsidRPr="00C770BC">
        <w:t>No contexto global, a meta envolve:</w:t>
      </w:r>
    </w:p>
    <w:p w14:paraId="3B5EA776" w14:textId="77777777" w:rsidR="00C770BC" w:rsidRPr="00C770BC" w:rsidRDefault="00C770BC" w:rsidP="00C770BC">
      <w:pPr>
        <w:numPr>
          <w:ilvl w:val="0"/>
          <w:numId w:val="1"/>
        </w:numPr>
      </w:pPr>
      <w:r w:rsidRPr="00C770BC">
        <w:t>redução pela metade do desperdício de alimentos per capita;</w:t>
      </w:r>
    </w:p>
    <w:p w14:paraId="394B2E63" w14:textId="77777777" w:rsidR="00C770BC" w:rsidRPr="00C770BC" w:rsidRDefault="00C770BC" w:rsidP="00C770BC">
      <w:pPr>
        <w:numPr>
          <w:ilvl w:val="0"/>
          <w:numId w:val="1"/>
        </w:numPr>
      </w:pPr>
      <w:r w:rsidRPr="00C770BC">
        <w:t>atuação nos níveis de varejo e consumo;</w:t>
      </w:r>
    </w:p>
    <w:p w14:paraId="143F619C" w14:textId="77777777" w:rsidR="00C770BC" w:rsidRPr="00C770BC" w:rsidRDefault="00C770BC" w:rsidP="00C770BC">
      <w:pPr>
        <w:numPr>
          <w:ilvl w:val="0"/>
          <w:numId w:val="1"/>
        </w:numPr>
      </w:pPr>
      <w:r w:rsidRPr="00C770BC">
        <w:t>redução das perdas ao longo das cadeias de produção e abastecimento;</w:t>
      </w:r>
    </w:p>
    <w:p w14:paraId="5E9068C0" w14:textId="77777777" w:rsidR="00C770BC" w:rsidRPr="00C770BC" w:rsidRDefault="00C770BC" w:rsidP="00C770BC">
      <w:pPr>
        <w:numPr>
          <w:ilvl w:val="0"/>
          <w:numId w:val="1"/>
        </w:numPr>
      </w:pPr>
      <w:r w:rsidRPr="00C770BC">
        <w:t>consideração das perdas pós-colheita.</w:t>
      </w:r>
    </w:p>
    <w:p w14:paraId="650F67BD" w14:textId="77777777" w:rsidR="00C770BC" w:rsidRPr="00C770BC" w:rsidRDefault="00C770BC" w:rsidP="00C770BC">
      <w:r w:rsidRPr="00C770BC">
        <w:t>Para o Brasil, o Ipea apresenta uma adaptação que inclui a redução do desperdício nos níveis de varejo e consumidor e a redução das perdas ao longo das cadeias de produção e abastecimento.</w:t>
      </w:r>
    </w:p>
    <w:p w14:paraId="1B0B9D45" w14:textId="77777777" w:rsidR="00C770BC" w:rsidRPr="00C770BC" w:rsidRDefault="00C770BC" w:rsidP="00C770BC">
      <w:r w:rsidRPr="00C770BC">
        <w:t xml:space="preserve">Um ponto importante é que a redação brasileira apresentada pelo Ipea </w:t>
      </w:r>
      <w:r w:rsidRPr="00C770BC">
        <w:rPr>
          <w:b/>
          <w:bCs/>
        </w:rPr>
        <w:t>não deve ser interpretada automaticamente como uma meta nacional de redução de 50%</w:t>
      </w:r>
      <w:r w:rsidRPr="00C770BC">
        <w:t>. A fonte explica que a adaptação brasileira não manteve literalmente essa expressão.</w:t>
      </w:r>
    </w:p>
    <w:p w14:paraId="279D3137" w14:textId="77777777" w:rsidR="00C770BC" w:rsidRPr="00C770BC" w:rsidRDefault="00C770BC" w:rsidP="00C770BC">
      <w:r w:rsidRPr="00C770BC">
        <w:t>Portanto, é necessário diferenciar:</w:t>
      </w:r>
    </w:p>
    <w:p w14:paraId="5475D9F4" w14:textId="77777777" w:rsidR="00C770BC" w:rsidRPr="00C770BC" w:rsidRDefault="00C770BC" w:rsidP="00C770BC">
      <w:pPr>
        <w:numPr>
          <w:ilvl w:val="0"/>
          <w:numId w:val="2"/>
        </w:numPr>
      </w:pPr>
      <w:r w:rsidRPr="00C770BC">
        <w:rPr>
          <w:b/>
          <w:bCs/>
        </w:rPr>
        <w:t>Meta global:</w:t>
      </w:r>
      <w:r w:rsidRPr="00C770BC">
        <w:t xml:space="preserve"> redução pela metade do desperdício de alimentos;</w:t>
      </w:r>
    </w:p>
    <w:p w14:paraId="483750B7" w14:textId="77777777" w:rsidR="00C770BC" w:rsidRPr="00C770BC" w:rsidRDefault="00C770BC" w:rsidP="00C770BC">
      <w:pPr>
        <w:numPr>
          <w:ilvl w:val="0"/>
          <w:numId w:val="2"/>
        </w:numPr>
      </w:pPr>
      <w:r w:rsidRPr="00C770BC">
        <w:rPr>
          <w:b/>
          <w:bCs/>
        </w:rPr>
        <w:t>adaptação brasileira apresentada pelo Ipea:</w:t>
      </w:r>
      <w:r w:rsidRPr="00C770BC">
        <w:t xml:space="preserve"> redução do desperdício no varejo e consumo e das perdas ao longo da cadeia;</w:t>
      </w:r>
    </w:p>
    <w:p w14:paraId="0D20459D" w14:textId="77777777" w:rsidR="00C770BC" w:rsidRPr="00C770BC" w:rsidRDefault="00C770BC" w:rsidP="00C770BC">
      <w:pPr>
        <w:numPr>
          <w:ilvl w:val="0"/>
          <w:numId w:val="2"/>
        </w:numPr>
      </w:pPr>
      <w:r w:rsidRPr="00C770BC">
        <w:rPr>
          <w:b/>
          <w:bCs/>
        </w:rPr>
        <w:t>interpretações sobre metas nacionais posteriores:</w:t>
      </w:r>
      <w:r w:rsidRPr="00C770BC">
        <w:t xml:space="preserve"> dependem de documentos oficiais específicos e mais recentes.</w:t>
      </w:r>
    </w:p>
    <w:p w14:paraId="2A1B564D" w14:textId="77777777" w:rsidR="00C770BC" w:rsidRPr="00C770BC" w:rsidRDefault="005A79E8" w:rsidP="00C770BC">
      <w:r>
        <w:pict w14:anchorId="53261A72">
          <v:rect id="_x0000_i1027" style="width:0;height:1.5pt" o:hralign="center" o:hrstd="t" o:hr="t" fillcolor="#a0a0a0" stroked="f"/>
        </w:pict>
      </w:r>
    </w:p>
    <w:p w14:paraId="75CA9FA3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3.2 O problema no contexto brasileiro</w:t>
      </w:r>
    </w:p>
    <w:p w14:paraId="795B1DFB" w14:textId="77777777" w:rsidR="00C770BC" w:rsidRPr="00C770BC" w:rsidRDefault="00C770BC" w:rsidP="00C770BC">
      <w:r w:rsidRPr="00C770BC">
        <w:t>A II Estratégia Intersetorial amplia essa discussão ao analisar especificamente o cenário brasileiro.</w:t>
      </w:r>
    </w:p>
    <w:p w14:paraId="379A2A6F" w14:textId="77777777" w:rsidR="00C770BC" w:rsidRPr="00C770BC" w:rsidRDefault="00C770BC" w:rsidP="00C770BC">
      <w:r w:rsidRPr="00C770BC">
        <w:t>O documento apresenta as perdas e o desperdício de alimentos como questões relacionadas a:</w:t>
      </w:r>
    </w:p>
    <w:p w14:paraId="305AAEBB" w14:textId="77777777" w:rsidR="00C770BC" w:rsidRPr="00C770BC" w:rsidRDefault="00C770BC" w:rsidP="00C770BC">
      <w:pPr>
        <w:numPr>
          <w:ilvl w:val="0"/>
          <w:numId w:val="3"/>
        </w:numPr>
      </w:pPr>
      <w:r w:rsidRPr="00C770BC">
        <w:t>segurança alimentar e nutricional;</w:t>
      </w:r>
    </w:p>
    <w:p w14:paraId="21EDFD93" w14:textId="77777777" w:rsidR="00C770BC" w:rsidRPr="00C770BC" w:rsidRDefault="00C770BC" w:rsidP="00C770BC">
      <w:pPr>
        <w:numPr>
          <w:ilvl w:val="0"/>
          <w:numId w:val="3"/>
        </w:numPr>
      </w:pPr>
      <w:r w:rsidRPr="00C770BC">
        <w:t>sustentabilidade dos sistemas alimentares;</w:t>
      </w:r>
    </w:p>
    <w:p w14:paraId="4225A860" w14:textId="77777777" w:rsidR="00C770BC" w:rsidRPr="00C770BC" w:rsidRDefault="00C770BC" w:rsidP="00C770BC">
      <w:pPr>
        <w:numPr>
          <w:ilvl w:val="0"/>
          <w:numId w:val="3"/>
        </w:numPr>
      </w:pPr>
      <w:r w:rsidRPr="00C770BC">
        <w:t>mudanças climáticas;</w:t>
      </w:r>
    </w:p>
    <w:p w14:paraId="39B938A7" w14:textId="77777777" w:rsidR="00C770BC" w:rsidRPr="00C770BC" w:rsidRDefault="00C770BC" w:rsidP="00C770BC">
      <w:pPr>
        <w:numPr>
          <w:ilvl w:val="0"/>
          <w:numId w:val="3"/>
        </w:numPr>
      </w:pPr>
      <w:r w:rsidRPr="00C770BC">
        <w:t>preservação da biodiversidade;</w:t>
      </w:r>
    </w:p>
    <w:p w14:paraId="11BF26FA" w14:textId="77777777" w:rsidR="00C770BC" w:rsidRPr="00C770BC" w:rsidRDefault="00C770BC" w:rsidP="00C770BC">
      <w:pPr>
        <w:numPr>
          <w:ilvl w:val="0"/>
          <w:numId w:val="3"/>
        </w:numPr>
      </w:pPr>
      <w:r w:rsidRPr="00C770BC">
        <w:t>uso eficiente de recursos;</w:t>
      </w:r>
    </w:p>
    <w:p w14:paraId="6D470329" w14:textId="77777777" w:rsidR="00C770BC" w:rsidRPr="00C770BC" w:rsidRDefault="00C770BC" w:rsidP="00C770BC">
      <w:pPr>
        <w:numPr>
          <w:ilvl w:val="0"/>
          <w:numId w:val="3"/>
        </w:numPr>
      </w:pPr>
      <w:r w:rsidRPr="00C770BC">
        <w:t>articulação entre governo, empresas, pesquisadores e sociedade civil.</w:t>
      </w:r>
    </w:p>
    <w:p w14:paraId="58511A87" w14:textId="77777777" w:rsidR="00C770BC" w:rsidRPr="00C770BC" w:rsidRDefault="00C770BC" w:rsidP="00C770BC">
      <w:r w:rsidRPr="00C770BC">
        <w:lastRenderedPageBreak/>
        <w:t>A estratégia foi atualizada a partir da estratégia brasileira de 2018 e contou com participação de especialistas, gestores, sociedade civil e setor privado.</w:t>
      </w:r>
    </w:p>
    <w:p w14:paraId="3A7396C4" w14:textId="77777777" w:rsidR="00C770BC" w:rsidRPr="00C770BC" w:rsidRDefault="00C770BC" w:rsidP="00C770BC">
      <w:r w:rsidRPr="00C770BC">
        <w:t xml:space="preserve">O documento divide o problema em diferentes etapas da cadeia alimentar, incluindo produção, processamento, atacado, varejo, consumo, cidades, doação, legislação e bancos de alimentos. Isso reforça que o </w:t>
      </w:r>
      <w:r w:rsidRPr="00C770BC">
        <w:rPr>
          <w:b/>
          <w:bCs/>
        </w:rPr>
        <w:t>varejo possui características e desafios próprios</w:t>
      </w:r>
      <w:r w:rsidRPr="00C770BC">
        <w:t xml:space="preserve"> dentro do problema.</w:t>
      </w:r>
    </w:p>
    <w:p w14:paraId="7F6BC25A" w14:textId="77777777" w:rsidR="00C770BC" w:rsidRPr="00C770BC" w:rsidRDefault="005A79E8" w:rsidP="00C770BC">
      <w:r>
        <w:pict w14:anchorId="77D176AE">
          <v:rect id="_x0000_i1028" style="width:0;height:1.5pt" o:hralign="center" o:hrstd="t" o:hr="t" fillcolor="#a0a0a0" stroked="f"/>
        </w:pict>
      </w:r>
    </w:p>
    <w:p w14:paraId="640BFF23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4. O varejo como ponto de atuação</w:t>
      </w:r>
    </w:p>
    <w:p w14:paraId="3B47D914" w14:textId="77777777" w:rsidR="00C770BC" w:rsidRPr="00C770BC" w:rsidRDefault="00C770BC" w:rsidP="00C770BC">
      <w:r w:rsidRPr="00C770BC">
        <w:t>A Estratégia Intersetorial possui uma seção específica sobre o mercado varejista, incluindo:</w:t>
      </w:r>
    </w:p>
    <w:p w14:paraId="4E5F954E" w14:textId="77777777" w:rsidR="00C770BC" w:rsidRPr="00C770BC" w:rsidRDefault="00C770BC" w:rsidP="00C770BC">
      <w:pPr>
        <w:numPr>
          <w:ilvl w:val="0"/>
          <w:numId w:val="4"/>
        </w:numPr>
      </w:pPr>
      <w:r w:rsidRPr="00C770BC">
        <w:t>supermercados;</w:t>
      </w:r>
    </w:p>
    <w:p w14:paraId="43EF9E4A" w14:textId="77777777" w:rsidR="00C770BC" w:rsidRPr="00C770BC" w:rsidRDefault="00C770BC" w:rsidP="00C770BC">
      <w:pPr>
        <w:numPr>
          <w:ilvl w:val="0"/>
          <w:numId w:val="4"/>
        </w:numPr>
      </w:pPr>
      <w:r w:rsidRPr="00C770BC">
        <w:t>feiras;</w:t>
      </w:r>
    </w:p>
    <w:p w14:paraId="5A984543" w14:textId="77777777" w:rsidR="00C770BC" w:rsidRPr="00C770BC" w:rsidRDefault="00C770BC" w:rsidP="00C770BC">
      <w:pPr>
        <w:numPr>
          <w:ilvl w:val="0"/>
          <w:numId w:val="4"/>
        </w:numPr>
      </w:pPr>
      <w:r w:rsidRPr="00C770BC">
        <w:t>hortifrutis;</w:t>
      </w:r>
    </w:p>
    <w:p w14:paraId="1EA60704" w14:textId="77777777" w:rsidR="00C770BC" w:rsidRPr="00C770BC" w:rsidRDefault="00C770BC" w:rsidP="00C770BC">
      <w:pPr>
        <w:numPr>
          <w:ilvl w:val="0"/>
          <w:numId w:val="4"/>
        </w:numPr>
      </w:pPr>
      <w:r w:rsidRPr="00C770BC">
        <w:t>outros estabelecimentos de comercialização de alimentos.</w:t>
      </w:r>
    </w:p>
    <w:p w14:paraId="6267D89A" w14:textId="77777777" w:rsidR="00C770BC" w:rsidRPr="00C770BC" w:rsidRDefault="00C770BC" w:rsidP="00C770BC">
      <w:r w:rsidRPr="00C770BC">
        <w:t>O documento identifica frutas e hortaliças como uma categoria importante para ações de redução do desperdício no varejo.</w:t>
      </w:r>
    </w:p>
    <w:p w14:paraId="44ED75F8" w14:textId="77777777" w:rsidR="00C770BC" w:rsidRPr="00C770BC" w:rsidRDefault="00C770BC" w:rsidP="00C770BC">
      <w:r w:rsidRPr="00C770BC">
        <w:t xml:space="preserve">A estratégia também apresenta um dado atribuído a uma pesquisa de eficiência operacional da ABRAS: em 2023, supermercados teriam descartado o equivalente a </w:t>
      </w:r>
      <w:r w:rsidRPr="00C770BC">
        <w:rPr>
          <w:b/>
          <w:bCs/>
        </w:rPr>
        <w:t>R$ 4,1 bilhões em frutas e hortaliças</w:t>
      </w:r>
      <w:r w:rsidRPr="00C770BC">
        <w:t>. Entre os produtos citados estão tomate, banana, hortaliças folhosas, cebola e laranja.</w:t>
      </w:r>
    </w:p>
    <w:p w14:paraId="64D385C1" w14:textId="77777777" w:rsidR="00C770BC" w:rsidRPr="00C770BC" w:rsidRDefault="00C770BC" w:rsidP="00C770BC">
      <w:r w:rsidRPr="00C770BC">
        <w:t>Esse dado deve ser tratado com cautela, pois o documento do Governo Federal atribui o número à ABRAS. Para utilizá-lo como evidência principal, seria necessário consultar também a fonte original da ABRAS.</w:t>
      </w:r>
    </w:p>
    <w:p w14:paraId="21BF3513" w14:textId="77777777" w:rsidR="00C770BC" w:rsidRPr="00C770BC" w:rsidRDefault="005A79E8" w:rsidP="00C770BC">
      <w:r>
        <w:pict w14:anchorId="39C2E74C">
          <v:rect id="_x0000_i1029" style="width:0;height:1.5pt" o:hralign="center" o:hrstd="t" o:hr="t" fillcolor="#a0a0a0" stroked="f"/>
        </w:pict>
      </w:r>
    </w:p>
    <w:p w14:paraId="3F63EC53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5. Mensuração do desperdício</w:t>
      </w:r>
    </w:p>
    <w:p w14:paraId="776DFE7F" w14:textId="77777777" w:rsidR="00C770BC" w:rsidRPr="00C770BC" w:rsidRDefault="00C770BC" w:rsidP="00C770BC">
      <w:r w:rsidRPr="00C770BC">
        <w:t>Um dos pontos de maior relevância para o Mottainai é a dificuldade de mensuração no Brasil.</w:t>
      </w:r>
    </w:p>
    <w:p w14:paraId="51C93FE1" w14:textId="77777777" w:rsidR="00C770BC" w:rsidRPr="00C770BC" w:rsidRDefault="00C770BC" w:rsidP="00C770BC">
      <w:r w:rsidRPr="00C770BC">
        <w:t>A Estratégia Intersetorial afirma que o país ainda enfrenta dificuldades para estabelecer uma linha de base e uma metodologia oficial completamente consolidada para mensurar perdas e desperdícios ao longo da cadeia alimentar.</w:t>
      </w:r>
    </w:p>
    <w:p w14:paraId="30A46A63" w14:textId="77777777" w:rsidR="00C770BC" w:rsidRPr="00C770BC" w:rsidRDefault="00C770BC" w:rsidP="00C770BC">
      <w:r w:rsidRPr="00C770BC">
        <w:t>O documento também informa que:</w:t>
      </w:r>
    </w:p>
    <w:p w14:paraId="2E923507" w14:textId="77777777" w:rsidR="00C770BC" w:rsidRPr="00C770BC" w:rsidRDefault="00C770BC" w:rsidP="00C770BC">
      <w:pPr>
        <w:numPr>
          <w:ilvl w:val="0"/>
          <w:numId w:val="5"/>
        </w:numPr>
      </w:pPr>
      <w:r w:rsidRPr="00C770BC">
        <w:lastRenderedPageBreak/>
        <w:t>o Brasil não reporta dados à FAO para o indicador de perdas de alimentos do ODS 12.3.1;</w:t>
      </w:r>
    </w:p>
    <w:p w14:paraId="3A0917F3" w14:textId="77777777" w:rsidR="00C770BC" w:rsidRPr="00C770BC" w:rsidRDefault="00C770BC" w:rsidP="00C770BC">
      <w:pPr>
        <w:numPr>
          <w:ilvl w:val="0"/>
          <w:numId w:val="5"/>
        </w:numPr>
      </w:pPr>
      <w:r w:rsidRPr="00C770BC">
        <w:t>existem esforços para melhorar a coleta e sistematização de dados;</w:t>
      </w:r>
    </w:p>
    <w:p w14:paraId="09E886EB" w14:textId="77777777" w:rsidR="00C770BC" w:rsidRPr="00C770BC" w:rsidRDefault="00C770BC" w:rsidP="00C770BC">
      <w:pPr>
        <w:numPr>
          <w:ilvl w:val="0"/>
          <w:numId w:val="5"/>
        </w:numPr>
      </w:pPr>
      <w:r w:rsidRPr="00C770BC">
        <w:t>estudos utilizando gravimetria já foram realizados em cidades brasileiras;</w:t>
      </w:r>
    </w:p>
    <w:p w14:paraId="388C9D58" w14:textId="77777777" w:rsidR="00C770BC" w:rsidRPr="00C770BC" w:rsidRDefault="00C770BC" w:rsidP="00C770BC">
      <w:pPr>
        <w:numPr>
          <w:ilvl w:val="0"/>
          <w:numId w:val="5"/>
        </w:numPr>
      </w:pPr>
      <w:r w:rsidRPr="00C770BC">
        <w:t>ainda existe necessidade de aprimorar a mensuração nacional.</w:t>
      </w:r>
    </w:p>
    <w:p w14:paraId="057D06C0" w14:textId="77777777" w:rsidR="00C770BC" w:rsidRPr="00C770BC" w:rsidRDefault="00C770BC" w:rsidP="00C770BC">
      <w:r w:rsidRPr="00C770BC">
        <w:t>A gravimetria, mencionada no documento, utiliza o peso dos resíduos para estimar a quantidade de alimentos descartados.</w:t>
      </w:r>
    </w:p>
    <w:p w14:paraId="287895B2" w14:textId="77777777" w:rsidR="00C770BC" w:rsidRPr="00C770BC" w:rsidRDefault="00C770BC" w:rsidP="00C770BC">
      <w:r w:rsidRPr="00C770BC">
        <w:t xml:space="preserve">Esse método possui finalidade diferente da proposta do Mottainai. O projeto pretende trabalhar com </w:t>
      </w:r>
      <w:r w:rsidRPr="00C770BC">
        <w:rPr>
          <w:b/>
          <w:bCs/>
        </w:rPr>
        <w:t>dados operacionais de produtos, estoque, validade e saída</w:t>
      </w:r>
      <w:r w:rsidRPr="00C770BC">
        <w:t>, podendo apoiar o acompanhamento das perdas dentro do estabelecimento, mas não substituir estudos nacionais de mensuração.</w:t>
      </w:r>
    </w:p>
    <w:p w14:paraId="35138C01" w14:textId="77777777" w:rsidR="00C770BC" w:rsidRPr="00C770BC" w:rsidRDefault="005A79E8" w:rsidP="00C770BC">
      <w:r>
        <w:pict w14:anchorId="053032A4">
          <v:rect id="_x0000_i1030" style="width:0;height:1.5pt" o:hralign="center" o:hrstd="t" o:hr="t" fillcolor="#a0a0a0" stroked="f"/>
        </w:pict>
      </w:r>
    </w:p>
    <w:p w14:paraId="49EEE0FF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6. Dados globais apresentados como contexto</w:t>
      </w:r>
    </w:p>
    <w:p w14:paraId="6C3A8049" w14:textId="77777777" w:rsidR="00C770BC" w:rsidRPr="00C770BC" w:rsidRDefault="00C770BC" w:rsidP="00C770BC">
      <w:r w:rsidRPr="00C770BC">
        <w:t xml:space="preserve">A Estratégia Intersetorial também reproduz dados do </w:t>
      </w:r>
      <w:r w:rsidRPr="00C770BC">
        <w:rPr>
          <w:i/>
          <w:iCs/>
        </w:rPr>
        <w:t>Food Waste Index Report 2024</w:t>
      </w:r>
      <w:r w:rsidRPr="00C770BC">
        <w:t>.</w:t>
      </w:r>
    </w:p>
    <w:p w14:paraId="1B584EB5" w14:textId="77777777" w:rsidR="00C770BC" w:rsidRPr="00C770BC" w:rsidRDefault="00C770BC" w:rsidP="00C770BC">
      <w:r w:rsidRPr="00C770BC">
        <w:t>Segundo a tabela apresentada no documento: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3"/>
        <w:gridCol w:w="3178"/>
        <w:gridCol w:w="2980"/>
      </w:tblGrid>
      <w:tr w:rsidR="00C770BC" w:rsidRPr="00C770BC" w14:paraId="169123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035AB" w14:textId="77777777" w:rsidR="00C770BC" w:rsidRPr="00C770BC" w:rsidRDefault="00C770BC" w:rsidP="00C770BC">
            <w:pPr>
              <w:rPr>
                <w:b/>
                <w:bCs/>
              </w:rPr>
            </w:pPr>
            <w:r w:rsidRPr="00C770BC">
              <w:rPr>
                <w:b/>
                <w:bCs/>
              </w:rPr>
              <w:t>Setor</w:t>
            </w:r>
          </w:p>
        </w:tc>
        <w:tc>
          <w:tcPr>
            <w:tcW w:w="0" w:type="auto"/>
            <w:vAlign w:val="center"/>
            <w:hideMark/>
          </w:tcPr>
          <w:p w14:paraId="3FA7B8A3" w14:textId="77777777" w:rsidR="00C770BC" w:rsidRPr="00C770BC" w:rsidRDefault="00C770BC" w:rsidP="00C770BC">
            <w:pPr>
              <w:rPr>
                <w:b/>
                <w:bCs/>
              </w:rPr>
            </w:pPr>
            <w:r w:rsidRPr="00C770BC">
              <w:rPr>
                <w:b/>
                <w:bCs/>
              </w:rPr>
              <w:t>Média global por pessoa/ano</w:t>
            </w:r>
          </w:p>
        </w:tc>
        <w:tc>
          <w:tcPr>
            <w:tcW w:w="0" w:type="auto"/>
            <w:vAlign w:val="center"/>
            <w:hideMark/>
          </w:tcPr>
          <w:p w14:paraId="2063250D" w14:textId="77777777" w:rsidR="00C770BC" w:rsidRPr="00C770BC" w:rsidRDefault="00C770BC" w:rsidP="00C770BC">
            <w:pPr>
              <w:rPr>
                <w:b/>
                <w:bCs/>
              </w:rPr>
            </w:pPr>
            <w:r w:rsidRPr="00C770BC">
              <w:rPr>
                <w:b/>
                <w:bCs/>
              </w:rPr>
              <w:t>Total global em 2022</w:t>
            </w:r>
          </w:p>
        </w:tc>
      </w:tr>
      <w:tr w:rsidR="00C770BC" w:rsidRPr="00C770BC" w14:paraId="6D66E5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5C1E" w14:textId="77777777" w:rsidR="00C770BC" w:rsidRPr="00C770BC" w:rsidRDefault="00C770BC" w:rsidP="00C770BC">
            <w:r w:rsidRPr="00C770BC">
              <w:t>Domicílios</w:t>
            </w:r>
          </w:p>
        </w:tc>
        <w:tc>
          <w:tcPr>
            <w:tcW w:w="0" w:type="auto"/>
            <w:vAlign w:val="center"/>
            <w:hideMark/>
          </w:tcPr>
          <w:p w14:paraId="30C2D719" w14:textId="77777777" w:rsidR="00C770BC" w:rsidRPr="00C770BC" w:rsidRDefault="00C770BC" w:rsidP="00C770BC">
            <w:r w:rsidRPr="00C770BC">
              <w:t>79 kg</w:t>
            </w:r>
          </w:p>
        </w:tc>
        <w:tc>
          <w:tcPr>
            <w:tcW w:w="0" w:type="auto"/>
            <w:vAlign w:val="center"/>
            <w:hideMark/>
          </w:tcPr>
          <w:p w14:paraId="3DC298A6" w14:textId="77777777" w:rsidR="00C770BC" w:rsidRPr="00C770BC" w:rsidRDefault="00C770BC" w:rsidP="00C770BC">
            <w:r w:rsidRPr="00C770BC">
              <w:t>631 milhões de toneladas</w:t>
            </w:r>
          </w:p>
        </w:tc>
      </w:tr>
      <w:tr w:rsidR="00C770BC" w:rsidRPr="00C770BC" w14:paraId="3A051E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E7CF9" w14:textId="77777777" w:rsidR="00C770BC" w:rsidRPr="00C770BC" w:rsidRDefault="00C770BC" w:rsidP="00C770BC">
            <w:r w:rsidRPr="00C770BC">
              <w:t>Serviços de alimentação</w:t>
            </w:r>
          </w:p>
        </w:tc>
        <w:tc>
          <w:tcPr>
            <w:tcW w:w="0" w:type="auto"/>
            <w:vAlign w:val="center"/>
            <w:hideMark/>
          </w:tcPr>
          <w:p w14:paraId="528D157A" w14:textId="77777777" w:rsidR="00C770BC" w:rsidRPr="00C770BC" w:rsidRDefault="00C770BC" w:rsidP="00C770BC">
            <w:r w:rsidRPr="00C770BC">
              <w:t>36 kg</w:t>
            </w:r>
          </w:p>
        </w:tc>
        <w:tc>
          <w:tcPr>
            <w:tcW w:w="0" w:type="auto"/>
            <w:vAlign w:val="center"/>
            <w:hideMark/>
          </w:tcPr>
          <w:p w14:paraId="097DCBEE" w14:textId="77777777" w:rsidR="00C770BC" w:rsidRPr="00C770BC" w:rsidRDefault="00C770BC" w:rsidP="00C770BC">
            <w:r w:rsidRPr="00C770BC">
              <w:t>290 milhões de toneladas</w:t>
            </w:r>
          </w:p>
        </w:tc>
      </w:tr>
      <w:tr w:rsidR="00C770BC" w:rsidRPr="00C770BC" w14:paraId="27B931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D7245" w14:textId="77777777" w:rsidR="00C770BC" w:rsidRPr="00C770BC" w:rsidRDefault="00C770BC" w:rsidP="00C770BC">
            <w:r w:rsidRPr="00C770BC">
              <w:t>Varejo</w:t>
            </w:r>
          </w:p>
        </w:tc>
        <w:tc>
          <w:tcPr>
            <w:tcW w:w="0" w:type="auto"/>
            <w:vAlign w:val="center"/>
            <w:hideMark/>
          </w:tcPr>
          <w:p w14:paraId="0EC5BB21" w14:textId="77777777" w:rsidR="00C770BC" w:rsidRPr="00C770BC" w:rsidRDefault="00C770BC" w:rsidP="00C770BC">
            <w:r w:rsidRPr="00C770BC">
              <w:t>17 kg</w:t>
            </w:r>
          </w:p>
        </w:tc>
        <w:tc>
          <w:tcPr>
            <w:tcW w:w="0" w:type="auto"/>
            <w:vAlign w:val="center"/>
            <w:hideMark/>
          </w:tcPr>
          <w:p w14:paraId="52A8906B" w14:textId="77777777" w:rsidR="00C770BC" w:rsidRPr="00C770BC" w:rsidRDefault="00C770BC" w:rsidP="00C770BC">
            <w:r w:rsidRPr="00C770BC">
              <w:t>131 milhões de toneladas</w:t>
            </w:r>
          </w:p>
        </w:tc>
      </w:tr>
      <w:tr w:rsidR="00C770BC" w:rsidRPr="00C770BC" w14:paraId="0AC4A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BA337" w14:textId="77777777" w:rsidR="00C770BC" w:rsidRPr="00C770BC" w:rsidRDefault="00C770BC" w:rsidP="00C770BC">
            <w:r w:rsidRPr="00C770BC">
              <w:t>Total</w:t>
            </w:r>
          </w:p>
        </w:tc>
        <w:tc>
          <w:tcPr>
            <w:tcW w:w="0" w:type="auto"/>
            <w:vAlign w:val="center"/>
            <w:hideMark/>
          </w:tcPr>
          <w:p w14:paraId="67712EF9" w14:textId="77777777" w:rsidR="00C770BC" w:rsidRPr="00C770BC" w:rsidRDefault="00C770BC" w:rsidP="00C770BC">
            <w:r w:rsidRPr="00C770BC">
              <w:t>132 kg</w:t>
            </w:r>
          </w:p>
        </w:tc>
        <w:tc>
          <w:tcPr>
            <w:tcW w:w="0" w:type="auto"/>
            <w:vAlign w:val="center"/>
            <w:hideMark/>
          </w:tcPr>
          <w:p w14:paraId="7C23F6EC" w14:textId="77777777" w:rsidR="00C770BC" w:rsidRPr="00C770BC" w:rsidRDefault="00C770BC" w:rsidP="00C770BC">
            <w:r w:rsidRPr="00C770BC">
              <w:t>1.052 milhões de toneladas</w:t>
            </w:r>
          </w:p>
        </w:tc>
      </w:tr>
    </w:tbl>
    <w:p w14:paraId="365CAF87" w14:textId="77777777" w:rsidR="00C770BC" w:rsidRPr="00C770BC" w:rsidRDefault="00C770BC" w:rsidP="00C770BC">
      <w:r w:rsidRPr="00C770BC">
        <w:t xml:space="preserve">O documento informa ainda que o varejo corresponde a </w:t>
      </w:r>
      <w:r w:rsidRPr="00C770BC">
        <w:rPr>
          <w:b/>
          <w:bCs/>
        </w:rPr>
        <w:t>12%</w:t>
      </w:r>
      <w:r w:rsidRPr="00C770BC">
        <w:t xml:space="preserve"> do desperdício global apresentado na tabela, enquanto os </w:t>
      </w:r>
      <w:r w:rsidRPr="00C770BC">
        <w:rPr>
          <w:b/>
          <w:bCs/>
        </w:rPr>
        <w:t>19%</w:t>
      </w:r>
      <w:r w:rsidRPr="00C770BC">
        <w:t xml:space="preserve"> correspondem ao desperdício combinado de varejo, serviços de alimentação e domicílios.</w:t>
      </w:r>
    </w:p>
    <w:p w14:paraId="1CC69A53" w14:textId="77777777" w:rsidR="00C770BC" w:rsidRPr="00C770BC" w:rsidRDefault="00C770BC" w:rsidP="00C770BC">
      <w:r w:rsidRPr="00C770BC">
        <w:t xml:space="preserve">Esses números possuem abrangência global e </w:t>
      </w:r>
      <w:r w:rsidRPr="00C770BC">
        <w:rPr>
          <w:b/>
          <w:bCs/>
        </w:rPr>
        <w:t>não devem ser tratados como indicadores específicos do Brasil</w:t>
      </w:r>
      <w:r w:rsidRPr="00C770BC">
        <w:t>.</w:t>
      </w:r>
    </w:p>
    <w:p w14:paraId="0A1B122F" w14:textId="77777777" w:rsidR="00C770BC" w:rsidRPr="00C770BC" w:rsidRDefault="005A79E8" w:rsidP="00C770BC">
      <w:r>
        <w:lastRenderedPageBreak/>
        <w:pict w14:anchorId="251383DD">
          <v:rect id="_x0000_i1031" style="width:0;height:1.5pt" o:hralign="center" o:hrstd="t" o:hr="t" fillcolor="#a0a0a0" stroked="f"/>
        </w:pict>
      </w:r>
    </w:p>
    <w:p w14:paraId="4B95591C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7. Relação com o Mottainai</w:t>
      </w:r>
    </w:p>
    <w:p w14:paraId="3B885E50" w14:textId="77777777" w:rsidR="00C770BC" w:rsidRPr="00C770BC" w:rsidRDefault="00C770BC" w:rsidP="00C770BC">
      <w:r w:rsidRPr="00C770BC">
        <w:t>As duas fontes permitem estabelecer uma relação complementar com o projeto.</w:t>
      </w:r>
    </w:p>
    <w:p w14:paraId="7997066A" w14:textId="77777777" w:rsidR="00C770BC" w:rsidRPr="00C770BC" w:rsidRDefault="00C770BC" w:rsidP="00C770BC">
      <w:r w:rsidRPr="00C770BC">
        <w:t xml:space="preserve">O Ipea fornece a </w:t>
      </w:r>
      <w:r w:rsidRPr="00C770BC">
        <w:rPr>
          <w:b/>
          <w:bCs/>
        </w:rPr>
        <w:t>base institucional</w:t>
      </w:r>
      <w:r w:rsidRPr="00C770BC">
        <w:t>, mostrando que a redução do desperdício no varejo e no consumo faz parte da agenda brasileira relacionada ao ODS 12.3.</w:t>
      </w:r>
    </w:p>
    <w:p w14:paraId="31DE0B2B" w14:textId="77777777" w:rsidR="00C770BC" w:rsidRPr="00C770BC" w:rsidRDefault="00C770BC" w:rsidP="00C770BC">
      <w:r w:rsidRPr="00C770BC">
        <w:t xml:space="preserve">A Estratégia Intersetorial acrescenta o </w:t>
      </w:r>
      <w:r w:rsidRPr="00C770BC">
        <w:rPr>
          <w:b/>
          <w:bCs/>
        </w:rPr>
        <w:t>contexto operacional e nacional</w:t>
      </w:r>
      <w:r w:rsidRPr="00C770BC">
        <w:t>, mostrando que o varejo é uma etapa específica da cadeia e que existem desafios relacionados à mensuração, prevenção e organização das informações.</w:t>
      </w:r>
    </w:p>
    <w:p w14:paraId="2E5F316F" w14:textId="77777777" w:rsidR="00C770BC" w:rsidRPr="00C770BC" w:rsidRDefault="00C770BC" w:rsidP="00C770BC">
      <w:r w:rsidRPr="00C770BC">
        <w:t>A partir dessas evidências, é possível interpretar que o Mottainai está alinhado ao problema abordado pelas políticas brasileiras ao propor uma solução voltada à prevenção do desperdício de produtos perecíveis no varejo.</w:t>
      </w:r>
    </w:p>
    <w:p w14:paraId="14F84DBD" w14:textId="77777777" w:rsidR="00C770BC" w:rsidRPr="00C770BC" w:rsidRDefault="00C770BC" w:rsidP="00C770BC">
      <w:r w:rsidRPr="00C770BC">
        <w:t xml:space="preserve">Essa relação, entretanto, é uma </w:t>
      </w:r>
      <w:r w:rsidRPr="00C770BC">
        <w:rPr>
          <w:b/>
          <w:bCs/>
        </w:rPr>
        <w:t>interpretação do grupo</w:t>
      </w:r>
      <w:r w:rsidRPr="00C770BC">
        <w:t>. Nenhuma das duas fontes avaliou ou validou o Mottainai.</w:t>
      </w:r>
    </w:p>
    <w:p w14:paraId="14CAFA0B" w14:textId="77777777" w:rsidR="00C770BC" w:rsidRPr="00C770BC" w:rsidRDefault="005A79E8" w:rsidP="00C770BC">
      <w:r>
        <w:pict w14:anchorId="78B6774B">
          <v:rect id="_x0000_i1032" style="width:0;height:1.5pt" o:hralign="center" o:hrstd="t" o:hr="t" fillcolor="#a0a0a0" stroked="f"/>
        </w:pict>
      </w:r>
    </w:p>
    <w:p w14:paraId="49E73C2E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8. Relação com o diferencial do projeto</w:t>
      </w:r>
    </w:p>
    <w:p w14:paraId="46FC95CA" w14:textId="77777777" w:rsidR="00C770BC" w:rsidRPr="00C770BC" w:rsidRDefault="00C770BC" w:rsidP="00C770BC">
      <w:r w:rsidRPr="00C770BC">
        <w:t>A Estratégia Intersetorial apresenta uma hierarquia de ações que prioriza:</w:t>
      </w:r>
    </w:p>
    <w:p w14:paraId="630B417E" w14:textId="77777777" w:rsidR="00C770BC" w:rsidRPr="00C770BC" w:rsidRDefault="00C770BC" w:rsidP="00C770BC">
      <w:pPr>
        <w:numPr>
          <w:ilvl w:val="0"/>
          <w:numId w:val="6"/>
        </w:numPr>
      </w:pPr>
      <w:r w:rsidRPr="00C770BC">
        <w:t>prevenção do desperdício;</w:t>
      </w:r>
    </w:p>
    <w:p w14:paraId="41DC7A2E" w14:textId="77777777" w:rsidR="00C770BC" w:rsidRPr="00C770BC" w:rsidRDefault="00C770BC" w:rsidP="00C770BC">
      <w:pPr>
        <w:numPr>
          <w:ilvl w:val="0"/>
          <w:numId w:val="6"/>
        </w:numPr>
      </w:pPr>
      <w:r w:rsidRPr="00C770BC">
        <w:t>doação;</w:t>
      </w:r>
    </w:p>
    <w:p w14:paraId="424816C5" w14:textId="77777777" w:rsidR="00C770BC" w:rsidRPr="00C770BC" w:rsidRDefault="00C770BC" w:rsidP="00C770BC">
      <w:pPr>
        <w:numPr>
          <w:ilvl w:val="0"/>
          <w:numId w:val="6"/>
        </w:numPr>
      </w:pPr>
      <w:r w:rsidRPr="00C770BC">
        <w:t>reaproveitamento para consumo humano;</w:t>
      </w:r>
    </w:p>
    <w:p w14:paraId="629E5829" w14:textId="77777777" w:rsidR="00C770BC" w:rsidRPr="00C770BC" w:rsidRDefault="00C770BC" w:rsidP="00C770BC">
      <w:pPr>
        <w:numPr>
          <w:ilvl w:val="0"/>
          <w:numId w:val="6"/>
        </w:numPr>
      </w:pPr>
      <w:r w:rsidRPr="00C770BC">
        <w:t>alimentação animal;</w:t>
      </w:r>
    </w:p>
    <w:p w14:paraId="6FA8F981" w14:textId="77777777" w:rsidR="00C770BC" w:rsidRPr="00C770BC" w:rsidRDefault="00C770BC" w:rsidP="00C770BC">
      <w:pPr>
        <w:numPr>
          <w:ilvl w:val="0"/>
          <w:numId w:val="6"/>
        </w:numPr>
      </w:pPr>
      <w:r w:rsidRPr="00C770BC">
        <w:t>compostagem e outras formas de recuperação;</w:t>
      </w:r>
    </w:p>
    <w:p w14:paraId="4078B72F" w14:textId="77777777" w:rsidR="00C770BC" w:rsidRPr="00C770BC" w:rsidRDefault="00C770BC" w:rsidP="00C770BC">
      <w:pPr>
        <w:numPr>
          <w:ilvl w:val="0"/>
          <w:numId w:val="6"/>
        </w:numPr>
      </w:pPr>
      <w:r w:rsidRPr="00C770BC">
        <w:t>descarte como alternativa menos desejável.</w:t>
      </w:r>
    </w:p>
    <w:p w14:paraId="72186083" w14:textId="77777777" w:rsidR="00C770BC" w:rsidRPr="00C770BC" w:rsidRDefault="00C770BC" w:rsidP="00C770BC">
      <w:r w:rsidRPr="00C770BC">
        <w:t>Esse enfoque possui relação direta com a proposta preventiva do Mottainai.</w:t>
      </w:r>
    </w:p>
    <w:p w14:paraId="2C3B64A6" w14:textId="77777777" w:rsidR="00C770BC" w:rsidRPr="00C770BC" w:rsidRDefault="00C770BC" w:rsidP="00C770BC">
      <w:r w:rsidRPr="00C770BC">
        <w:t xml:space="preserve">O projeto pretende atuar </w:t>
      </w:r>
      <w:r w:rsidRPr="00C770BC">
        <w:rPr>
          <w:b/>
          <w:bCs/>
        </w:rPr>
        <w:t>antes que o produto seja perdido</w:t>
      </w:r>
      <w:r w:rsidRPr="00C770BC">
        <w:t>, utilizando informações disponíveis para identificar produtos que possam apresentar risco e apoiar possíveis ações.</w:t>
      </w:r>
    </w:p>
    <w:p w14:paraId="7D90ECDF" w14:textId="77777777" w:rsidR="00C770BC" w:rsidRPr="00C770BC" w:rsidRDefault="00C770BC" w:rsidP="00C770BC">
      <w:r w:rsidRPr="00C770BC">
        <w:t>Assim, a conexão pode ser resumida da seguinte forma:</w:t>
      </w:r>
    </w:p>
    <w:p w14:paraId="3BDC2C89" w14:textId="77777777" w:rsidR="00C770BC" w:rsidRPr="00C770BC" w:rsidRDefault="00C770BC" w:rsidP="00C770BC">
      <w:r w:rsidRPr="00C770BC">
        <w:rPr>
          <w:b/>
          <w:bCs/>
        </w:rPr>
        <w:t>Fonte:</w:t>
      </w:r>
      <w:r w:rsidRPr="00C770BC">
        <w:t xml:space="preserve"> o Governo Federal prioriza a prevenção do desperdício.</w:t>
      </w:r>
      <w:r w:rsidRPr="00C770BC">
        <w:br/>
      </w:r>
      <w:r w:rsidRPr="00C770BC">
        <w:rPr>
          <w:b/>
          <w:bCs/>
        </w:rPr>
        <w:t>Interpretação:</w:t>
      </w:r>
      <w:r w:rsidRPr="00C770BC">
        <w:t xml:space="preserve"> o Mottainai pode aplicar esse princípio no varejo por meio do acompanhamento de produtos perecíveis.</w:t>
      </w:r>
      <w:r w:rsidRPr="00C770BC">
        <w:br/>
      </w:r>
      <w:r w:rsidRPr="00C770BC">
        <w:rPr>
          <w:b/>
          <w:bCs/>
        </w:rPr>
        <w:t>Limite:</w:t>
      </w:r>
      <w:r w:rsidRPr="00C770BC">
        <w:t xml:space="preserve"> a fonte não comprova que o sistema conseguirá evitar perdas ou que suas recomendações serão eficazes.</w:t>
      </w:r>
    </w:p>
    <w:p w14:paraId="08A551A0" w14:textId="77777777" w:rsidR="00C770BC" w:rsidRPr="00C770BC" w:rsidRDefault="005A79E8" w:rsidP="00C770BC">
      <w:r>
        <w:lastRenderedPageBreak/>
        <w:pict w14:anchorId="0B0B796D">
          <v:rect id="_x0000_i1033" style="width:0;height:1.5pt" o:hralign="center" o:hrstd="t" o:hr="t" fillcolor="#a0a0a0" stroked="f"/>
        </w:pict>
      </w:r>
    </w:p>
    <w:p w14:paraId="49391009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9. Fonte, evidência e interpretação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6794"/>
      </w:tblGrid>
      <w:tr w:rsidR="00C770BC" w:rsidRPr="00C770BC" w14:paraId="34F8E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2909DB" w14:textId="77777777" w:rsidR="00C770BC" w:rsidRPr="00C770BC" w:rsidRDefault="00C770BC" w:rsidP="00C770BC">
            <w:pPr>
              <w:rPr>
                <w:b/>
                <w:bCs/>
              </w:rPr>
            </w:pPr>
            <w:r w:rsidRPr="00C770BC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1A6BCF35" w14:textId="77777777" w:rsidR="00C770BC" w:rsidRPr="00C770BC" w:rsidRDefault="00C770BC" w:rsidP="00C770BC">
            <w:pPr>
              <w:rPr>
                <w:b/>
                <w:bCs/>
              </w:rPr>
            </w:pPr>
            <w:r w:rsidRPr="00C770BC">
              <w:rPr>
                <w:b/>
                <w:bCs/>
              </w:rPr>
              <w:t>Conteúdo</w:t>
            </w:r>
          </w:p>
        </w:tc>
      </w:tr>
      <w:tr w:rsidR="00C770BC" w:rsidRPr="00C770BC" w14:paraId="7797EB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05D65" w14:textId="77777777" w:rsidR="00C770BC" w:rsidRPr="00C770BC" w:rsidRDefault="00C770BC" w:rsidP="00C770BC">
            <w:r w:rsidRPr="00C770BC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651BD3C4" w14:textId="77777777" w:rsidR="00C770BC" w:rsidRPr="00C770BC" w:rsidRDefault="00C770BC" w:rsidP="00C770BC">
            <w:r w:rsidRPr="00C770BC">
              <w:t>O Ipea apresenta a adaptação brasileira da Meta 12.3 e sua relação com a redução de perdas e desperdício.</w:t>
            </w:r>
          </w:p>
        </w:tc>
      </w:tr>
      <w:tr w:rsidR="00C770BC" w:rsidRPr="00C770BC" w14:paraId="78DD0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2A3E2" w14:textId="77777777" w:rsidR="00C770BC" w:rsidRPr="00C770BC" w:rsidRDefault="00C770BC" w:rsidP="00C770BC">
            <w:r w:rsidRPr="00C770BC">
              <w:rPr>
                <w:b/>
                <w:bCs/>
              </w:rPr>
              <w:t>Fonte</w:t>
            </w:r>
          </w:p>
        </w:tc>
        <w:tc>
          <w:tcPr>
            <w:tcW w:w="0" w:type="auto"/>
            <w:vAlign w:val="center"/>
            <w:hideMark/>
          </w:tcPr>
          <w:p w14:paraId="23C5DDDC" w14:textId="77777777" w:rsidR="00C770BC" w:rsidRPr="00C770BC" w:rsidRDefault="00C770BC" w:rsidP="00C770BC">
            <w:r w:rsidRPr="00C770BC">
              <w:t>O MDS/Caisan apresenta o contexto brasileiro e uma análise específica do varejo.</w:t>
            </w:r>
          </w:p>
        </w:tc>
      </w:tr>
      <w:tr w:rsidR="00C770BC" w:rsidRPr="00C770BC" w14:paraId="7F7268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C606" w14:textId="77777777" w:rsidR="00C770BC" w:rsidRPr="00C770BC" w:rsidRDefault="00C770BC" w:rsidP="00C770BC">
            <w:r w:rsidRPr="00C770BC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7862C026" w14:textId="77777777" w:rsidR="00C770BC" w:rsidRPr="00C770BC" w:rsidRDefault="00C770BC" w:rsidP="00C770BC">
            <w:r w:rsidRPr="00C770BC">
              <w:t>O varejo está incluído nas estratégias de redução do desperdício e existem dificuldades nacionais relacionadas à mensuração.</w:t>
            </w:r>
          </w:p>
        </w:tc>
      </w:tr>
      <w:tr w:rsidR="00C770BC" w:rsidRPr="00C770BC" w14:paraId="1C16D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3F957" w14:textId="77777777" w:rsidR="00C770BC" w:rsidRPr="00C770BC" w:rsidRDefault="00C770BC" w:rsidP="00C770BC">
            <w:r w:rsidRPr="00C770BC">
              <w:rPr>
                <w:b/>
                <w:bCs/>
              </w:rPr>
              <w:t>Evidência</w:t>
            </w:r>
          </w:p>
        </w:tc>
        <w:tc>
          <w:tcPr>
            <w:tcW w:w="0" w:type="auto"/>
            <w:vAlign w:val="center"/>
            <w:hideMark/>
          </w:tcPr>
          <w:p w14:paraId="10515AD8" w14:textId="77777777" w:rsidR="00C770BC" w:rsidRPr="00C770BC" w:rsidRDefault="00C770BC" w:rsidP="00C770BC">
            <w:r w:rsidRPr="00C770BC">
              <w:t>A Estratégia Intersetorial destaca prevenção, monitoramento e melhoria da gestão como elementos importantes.</w:t>
            </w:r>
          </w:p>
        </w:tc>
      </w:tr>
      <w:tr w:rsidR="00C770BC" w:rsidRPr="00C770BC" w14:paraId="78AE4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A64E2" w14:textId="77777777" w:rsidR="00C770BC" w:rsidRPr="00C770BC" w:rsidRDefault="00C770BC" w:rsidP="00C770BC">
            <w:r w:rsidRPr="00C770BC">
              <w:rPr>
                <w:b/>
                <w:bCs/>
              </w:rPr>
              <w:t>Interpretação</w:t>
            </w:r>
          </w:p>
        </w:tc>
        <w:tc>
          <w:tcPr>
            <w:tcW w:w="0" w:type="auto"/>
            <w:vAlign w:val="center"/>
            <w:hideMark/>
          </w:tcPr>
          <w:p w14:paraId="5C5D0C50" w14:textId="77777777" w:rsidR="00C770BC" w:rsidRPr="00C770BC" w:rsidRDefault="00C770BC" w:rsidP="00C770BC">
            <w:r w:rsidRPr="00C770BC">
              <w:t>O Mottainai está alinhado ao problema e pode utilizar dados operacionais para apoiar ações preventivas no varejo.</w:t>
            </w:r>
          </w:p>
        </w:tc>
      </w:tr>
      <w:tr w:rsidR="00C770BC" w:rsidRPr="00C770BC" w14:paraId="27E2F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2EB8D" w14:textId="77777777" w:rsidR="00C770BC" w:rsidRPr="00C770BC" w:rsidRDefault="00C770BC" w:rsidP="00C770BC">
            <w:r w:rsidRPr="00C770BC">
              <w:rPr>
                <w:b/>
                <w:bCs/>
              </w:rPr>
              <w:t>Limite</w:t>
            </w:r>
          </w:p>
        </w:tc>
        <w:tc>
          <w:tcPr>
            <w:tcW w:w="0" w:type="auto"/>
            <w:vAlign w:val="center"/>
            <w:hideMark/>
          </w:tcPr>
          <w:p w14:paraId="09735079" w14:textId="77777777" w:rsidR="00C770BC" w:rsidRPr="00C770BC" w:rsidRDefault="00C770BC" w:rsidP="00C770BC">
            <w:r w:rsidRPr="00C770BC">
              <w:t>As fontes não validam o algoritmo, os indicadores ou a eficácia do Mottainai.</w:t>
            </w:r>
          </w:p>
        </w:tc>
      </w:tr>
    </w:tbl>
    <w:p w14:paraId="499F216E" w14:textId="77777777" w:rsidR="00C770BC" w:rsidRPr="00C770BC" w:rsidRDefault="005A79E8" w:rsidP="00C770BC">
      <w:r>
        <w:pict w14:anchorId="523E03C4">
          <v:rect id="_x0000_i1034" style="width:0;height:1.5pt" o:hralign="center" o:hrstd="t" o:hr="t" fillcolor="#a0a0a0" stroked="f"/>
        </w:pict>
      </w:r>
    </w:p>
    <w:p w14:paraId="78D263F5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10. O que as fontes permitem concluir</w:t>
      </w:r>
    </w:p>
    <w:p w14:paraId="3A519688" w14:textId="77777777" w:rsidR="00C770BC" w:rsidRPr="00C770BC" w:rsidRDefault="00C770BC" w:rsidP="00C770BC">
      <w:r w:rsidRPr="00C770BC">
        <w:t>Em conjunto, as fontes permitem compreender que:</w:t>
      </w:r>
    </w:p>
    <w:p w14:paraId="6708A1DE" w14:textId="77777777" w:rsidR="00C770BC" w:rsidRPr="00C770BC" w:rsidRDefault="00C770BC" w:rsidP="00C770BC">
      <w:pPr>
        <w:numPr>
          <w:ilvl w:val="0"/>
          <w:numId w:val="7"/>
        </w:numPr>
      </w:pPr>
      <w:r w:rsidRPr="00C770BC">
        <w:t>a redução do desperdício de alimentos faz parte da agenda internacional dos ODS e possui adaptação ao contexto brasileiro;</w:t>
      </w:r>
    </w:p>
    <w:p w14:paraId="51369FE8" w14:textId="77777777" w:rsidR="00C770BC" w:rsidRPr="00C770BC" w:rsidRDefault="00C770BC" w:rsidP="00C770BC">
      <w:pPr>
        <w:numPr>
          <w:ilvl w:val="0"/>
          <w:numId w:val="7"/>
        </w:numPr>
      </w:pPr>
      <w:r w:rsidRPr="00C770BC">
        <w:t>o varejo é uma etapa reconhecida dentro do problema;</w:t>
      </w:r>
    </w:p>
    <w:p w14:paraId="37A17474" w14:textId="77777777" w:rsidR="00C770BC" w:rsidRPr="00C770BC" w:rsidRDefault="00C770BC" w:rsidP="00C770BC">
      <w:pPr>
        <w:numPr>
          <w:ilvl w:val="0"/>
          <w:numId w:val="7"/>
        </w:numPr>
      </w:pPr>
      <w:r w:rsidRPr="00C770BC">
        <w:t>o Brasil ainda enfrenta dificuldades na mensuração e sistematização de dados sobre perdas e desperdícios;</w:t>
      </w:r>
    </w:p>
    <w:p w14:paraId="47FD5291" w14:textId="77777777" w:rsidR="00C770BC" w:rsidRPr="00C770BC" w:rsidRDefault="00C770BC" w:rsidP="00C770BC">
      <w:pPr>
        <w:numPr>
          <w:ilvl w:val="0"/>
          <w:numId w:val="7"/>
        </w:numPr>
      </w:pPr>
      <w:r w:rsidRPr="00C770BC">
        <w:t>frutas e hortaliças são destacadas no contexto do varejo;</w:t>
      </w:r>
    </w:p>
    <w:p w14:paraId="5C556901" w14:textId="77777777" w:rsidR="00C770BC" w:rsidRPr="00C770BC" w:rsidRDefault="00C770BC" w:rsidP="00C770BC">
      <w:pPr>
        <w:numPr>
          <w:ilvl w:val="0"/>
          <w:numId w:val="7"/>
        </w:numPr>
      </w:pPr>
      <w:r w:rsidRPr="00C770BC">
        <w:t>prevenção e monitoramento são abordagens relevantes;</w:t>
      </w:r>
    </w:p>
    <w:p w14:paraId="53AA2D85" w14:textId="77777777" w:rsidR="00C770BC" w:rsidRPr="00C770BC" w:rsidRDefault="00C770BC" w:rsidP="00C770BC">
      <w:pPr>
        <w:numPr>
          <w:ilvl w:val="0"/>
          <w:numId w:val="7"/>
        </w:numPr>
      </w:pPr>
      <w:r w:rsidRPr="00C770BC">
        <w:t>dados organizados são importantes para compreender e acompanhar o problema;</w:t>
      </w:r>
    </w:p>
    <w:p w14:paraId="42A11F35" w14:textId="77777777" w:rsidR="00C770BC" w:rsidRPr="00C770BC" w:rsidRDefault="00C770BC" w:rsidP="00C770BC">
      <w:pPr>
        <w:numPr>
          <w:ilvl w:val="0"/>
          <w:numId w:val="7"/>
        </w:numPr>
      </w:pPr>
      <w:r w:rsidRPr="00C770BC">
        <w:t>existe alinhamento temático entre o Mottainai e os objetivos de prevenção do desperdício no varejo.</w:t>
      </w:r>
    </w:p>
    <w:p w14:paraId="3A371091" w14:textId="77777777" w:rsidR="00C770BC" w:rsidRPr="00C770BC" w:rsidRDefault="005A79E8" w:rsidP="00C770BC">
      <w:r>
        <w:lastRenderedPageBreak/>
        <w:pict w14:anchorId="302366BF">
          <v:rect id="_x0000_i1035" style="width:0;height:1.5pt" o:hralign="center" o:hrstd="t" o:hr="t" fillcolor="#a0a0a0" stroked="f"/>
        </w:pict>
      </w:r>
    </w:p>
    <w:p w14:paraId="6D835C1F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11. O que as fontes não permitem concluir</w:t>
      </w:r>
    </w:p>
    <w:p w14:paraId="6371FC1C" w14:textId="77777777" w:rsidR="00C770BC" w:rsidRPr="00C770BC" w:rsidRDefault="00C770BC" w:rsidP="00C770BC">
      <w:r w:rsidRPr="00C770BC">
        <w:t>Com base apenas nessas fontes, não é possível afirmar que:</w:t>
      </w:r>
    </w:p>
    <w:p w14:paraId="26E198E9" w14:textId="77777777" w:rsidR="00C770BC" w:rsidRPr="00C770BC" w:rsidRDefault="00C770BC" w:rsidP="00C770BC">
      <w:pPr>
        <w:numPr>
          <w:ilvl w:val="0"/>
          <w:numId w:val="8"/>
        </w:numPr>
      </w:pPr>
      <w:r w:rsidRPr="00C770BC">
        <w:t>o Mottainai reduzirá determinado percentual de desperdício;</w:t>
      </w:r>
    </w:p>
    <w:p w14:paraId="37B3FB36" w14:textId="77777777" w:rsidR="00C770BC" w:rsidRPr="00C770BC" w:rsidRDefault="00C770BC" w:rsidP="00C770BC">
      <w:pPr>
        <w:numPr>
          <w:ilvl w:val="0"/>
          <w:numId w:val="8"/>
        </w:numPr>
      </w:pPr>
      <w:r w:rsidRPr="00C770BC">
        <w:t>o vencimento seja a principal causa das perdas no varejo brasileiro;</w:t>
      </w:r>
    </w:p>
    <w:p w14:paraId="0EB914EC" w14:textId="77777777" w:rsidR="00C770BC" w:rsidRPr="00C770BC" w:rsidRDefault="00C770BC" w:rsidP="00C770BC">
      <w:pPr>
        <w:numPr>
          <w:ilvl w:val="0"/>
          <w:numId w:val="8"/>
        </w:numPr>
      </w:pPr>
      <w:r w:rsidRPr="00C770BC">
        <w:t>o algoritmo identificará corretamente todos os produtos em risco;</w:t>
      </w:r>
    </w:p>
    <w:p w14:paraId="6D644E17" w14:textId="77777777" w:rsidR="00C770BC" w:rsidRPr="00C770BC" w:rsidRDefault="00C770BC" w:rsidP="00C770BC">
      <w:pPr>
        <w:numPr>
          <w:ilvl w:val="0"/>
          <w:numId w:val="8"/>
        </w:numPr>
      </w:pPr>
      <w:r w:rsidRPr="00C770BC">
        <w:t>os dados do ERP serão suficientes para prever vencimentos;</w:t>
      </w:r>
    </w:p>
    <w:p w14:paraId="3C14B693" w14:textId="77777777" w:rsidR="00C770BC" w:rsidRPr="00C770BC" w:rsidRDefault="00C770BC" w:rsidP="00C770BC">
      <w:pPr>
        <w:numPr>
          <w:ilvl w:val="0"/>
          <w:numId w:val="8"/>
        </w:numPr>
      </w:pPr>
      <w:r w:rsidRPr="00C770BC">
        <w:t>promoções ou redirecionamentos evitarão necessariamente o descarte;</w:t>
      </w:r>
    </w:p>
    <w:p w14:paraId="01AD06BD" w14:textId="77777777" w:rsidR="00C770BC" w:rsidRPr="00C770BC" w:rsidRDefault="00C770BC" w:rsidP="00C770BC">
      <w:pPr>
        <w:numPr>
          <w:ilvl w:val="0"/>
          <w:numId w:val="8"/>
        </w:numPr>
      </w:pPr>
      <w:r w:rsidRPr="00C770BC">
        <w:t>todos os supermercados possuem sistemas preparados para integração;</w:t>
      </w:r>
    </w:p>
    <w:p w14:paraId="65E83243" w14:textId="77777777" w:rsidR="00C770BC" w:rsidRPr="00C770BC" w:rsidRDefault="00C770BC" w:rsidP="00C770BC">
      <w:pPr>
        <w:numPr>
          <w:ilvl w:val="0"/>
          <w:numId w:val="8"/>
        </w:numPr>
      </w:pPr>
      <w:r w:rsidRPr="00C770BC">
        <w:t>o Mottainai cumprirá diretamente a Meta 12.3;</w:t>
      </w:r>
    </w:p>
    <w:p w14:paraId="17DD17A0" w14:textId="77777777" w:rsidR="00C770BC" w:rsidRPr="00C770BC" w:rsidRDefault="00C770BC" w:rsidP="00C770BC">
      <w:pPr>
        <w:numPr>
          <w:ilvl w:val="0"/>
          <w:numId w:val="8"/>
        </w:numPr>
      </w:pPr>
      <w:r w:rsidRPr="00C770BC">
        <w:t>o projeto terá impacto mensurável nos indicadores nacionais;</w:t>
      </w:r>
    </w:p>
    <w:p w14:paraId="17E01318" w14:textId="77777777" w:rsidR="00C770BC" w:rsidRPr="00C770BC" w:rsidRDefault="00C770BC" w:rsidP="00C770BC">
      <w:pPr>
        <w:numPr>
          <w:ilvl w:val="0"/>
          <w:numId w:val="8"/>
        </w:numPr>
      </w:pPr>
      <w:r w:rsidRPr="00C770BC">
        <w:t>a solução será economicamente viável para mercados de médio porte.</w:t>
      </w:r>
    </w:p>
    <w:p w14:paraId="0A493B84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Essas questões dependem de fontes complementares, dados primários e validação do próprio projeto.</w:t>
      </w:r>
    </w:p>
    <w:p w14:paraId="367CE87B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12. Limitações das fontes</w:t>
      </w:r>
    </w:p>
    <w:p w14:paraId="70EF92FE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Ipea</w:t>
      </w:r>
    </w:p>
    <w:p w14:paraId="31E71216" w14:textId="77777777" w:rsidR="00C770BC" w:rsidRPr="00C770BC" w:rsidRDefault="00C770BC" w:rsidP="00C770BC">
      <w:r w:rsidRPr="00C770BC">
        <w:t xml:space="preserve">A fonte do Ipea é adequada para explicar o </w:t>
      </w:r>
      <w:r w:rsidRPr="00C770BC">
        <w:rPr>
          <w:b/>
          <w:bCs/>
        </w:rPr>
        <w:t>ODS 12.3 e sua adaptação institucional brasileira</w:t>
      </w:r>
      <w:r w:rsidRPr="00C770BC">
        <w:t>, mas:</w:t>
      </w:r>
    </w:p>
    <w:p w14:paraId="08AD9A8E" w14:textId="77777777" w:rsidR="00C770BC" w:rsidRPr="00C770BC" w:rsidRDefault="00C770BC" w:rsidP="00C770BC">
      <w:pPr>
        <w:numPr>
          <w:ilvl w:val="0"/>
          <w:numId w:val="9"/>
        </w:numPr>
      </w:pPr>
      <w:r w:rsidRPr="00C770BC">
        <w:t>não é uma pesquisa operacional em supermercados;</w:t>
      </w:r>
    </w:p>
    <w:p w14:paraId="070EF4C8" w14:textId="77777777" w:rsidR="00C770BC" w:rsidRPr="00C770BC" w:rsidRDefault="00C770BC" w:rsidP="00C770BC">
      <w:pPr>
        <w:numPr>
          <w:ilvl w:val="0"/>
          <w:numId w:val="9"/>
        </w:numPr>
      </w:pPr>
      <w:r w:rsidRPr="00C770BC">
        <w:t>não apresenta dados atuais específicos sobre perdas no varejo;</w:t>
      </w:r>
    </w:p>
    <w:p w14:paraId="63D16329" w14:textId="77777777" w:rsidR="00C770BC" w:rsidRPr="00C770BC" w:rsidRDefault="00C770BC" w:rsidP="00C770BC">
      <w:pPr>
        <w:numPr>
          <w:ilvl w:val="0"/>
          <w:numId w:val="9"/>
        </w:numPr>
      </w:pPr>
      <w:r w:rsidRPr="00C770BC">
        <w:t>não descreve processos de estoque ou gôndola;</w:t>
      </w:r>
    </w:p>
    <w:p w14:paraId="72D6192C" w14:textId="77777777" w:rsidR="00C770BC" w:rsidRPr="00C770BC" w:rsidRDefault="00C770BC" w:rsidP="00C770BC">
      <w:pPr>
        <w:numPr>
          <w:ilvl w:val="0"/>
          <w:numId w:val="9"/>
        </w:numPr>
      </w:pPr>
      <w:r w:rsidRPr="00C770BC">
        <w:t>não valida algoritmos preditivos;</w:t>
      </w:r>
    </w:p>
    <w:p w14:paraId="1A90A1CD" w14:textId="77777777" w:rsidR="00C770BC" w:rsidRPr="00C770BC" w:rsidRDefault="00C770BC" w:rsidP="00C770BC">
      <w:pPr>
        <w:numPr>
          <w:ilvl w:val="0"/>
          <w:numId w:val="9"/>
        </w:numPr>
      </w:pPr>
      <w:r w:rsidRPr="00C770BC">
        <w:t>não mede a eficácia do Mottainai.</w:t>
      </w:r>
    </w:p>
    <w:p w14:paraId="399BEFD8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Estratégia Intersetorial</w:t>
      </w:r>
    </w:p>
    <w:p w14:paraId="2E4CF80D" w14:textId="77777777" w:rsidR="00C770BC" w:rsidRPr="00C770BC" w:rsidRDefault="00C770BC" w:rsidP="00C770BC">
      <w:r w:rsidRPr="00C770BC">
        <w:t>A Estratégia Intersetorial é mais específica para o Brasil e para o varejo, mas:</w:t>
      </w:r>
    </w:p>
    <w:p w14:paraId="59D4E89B" w14:textId="77777777" w:rsidR="00C770BC" w:rsidRPr="00C770BC" w:rsidRDefault="00C770BC" w:rsidP="00C770BC">
      <w:pPr>
        <w:numPr>
          <w:ilvl w:val="0"/>
          <w:numId w:val="10"/>
        </w:numPr>
      </w:pPr>
      <w:r w:rsidRPr="00C770BC">
        <w:t>não é um teste operacional do Mottainai;</w:t>
      </w:r>
    </w:p>
    <w:p w14:paraId="57EC7300" w14:textId="77777777" w:rsidR="00C770BC" w:rsidRPr="00C770BC" w:rsidRDefault="00C770BC" w:rsidP="00C770BC">
      <w:pPr>
        <w:numPr>
          <w:ilvl w:val="0"/>
          <w:numId w:val="10"/>
        </w:numPr>
      </w:pPr>
      <w:r w:rsidRPr="00C770BC">
        <w:t>não apresenta uma metodologia específica para avaliar softwares;</w:t>
      </w:r>
    </w:p>
    <w:p w14:paraId="2504A809" w14:textId="77777777" w:rsidR="00C770BC" w:rsidRPr="00C770BC" w:rsidRDefault="00C770BC" w:rsidP="00C770BC">
      <w:pPr>
        <w:numPr>
          <w:ilvl w:val="0"/>
          <w:numId w:val="10"/>
        </w:numPr>
      </w:pPr>
      <w:r w:rsidRPr="00C770BC">
        <w:t>não comprova a eficácia de promoções ou descontos;</w:t>
      </w:r>
    </w:p>
    <w:p w14:paraId="3EAF1D5D" w14:textId="77777777" w:rsidR="00C770BC" w:rsidRPr="00C770BC" w:rsidRDefault="00C770BC" w:rsidP="00C770BC">
      <w:pPr>
        <w:numPr>
          <w:ilvl w:val="0"/>
          <w:numId w:val="10"/>
        </w:numPr>
      </w:pPr>
      <w:r w:rsidRPr="00C770BC">
        <w:t>não valida o cruzamento entre estoque, gôndola e vendas;</w:t>
      </w:r>
    </w:p>
    <w:p w14:paraId="5F06462F" w14:textId="77777777" w:rsidR="00C770BC" w:rsidRPr="00C770BC" w:rsidRDefault="00C770BC" w:rsidP="00C770BC">
      <w:pPr>
        <w:numPr>
          <w:ilvl w:val="0"/>
          <w:numId w:val="10"/>
        </w:numPr>
      </w:pPr>
      <w:r w:rsidRPr="00C770BC">
        <w:t>não comprova a viabilidade da integração com SAP;</w:t>
      </w:r>
    </w:p>
    <w:p w14:paraId="0EBF6B45" w14:textId="77777777" w:rsidR="00C770BC" w:rsidRPr="00C770BC" w:rsidRDefault="00C770BC" w:rsidP="00C770BC">
      <w:pPr>
        <w:numPr>
          <w:ilvl w:val="0"/>
          <w:numId w:val="10"/>
        </w:numPr>
      </w:pPr>
      <w:r w:rsidRPr="00C770BC">
        <w:t>o valor atribuído à ABRAS deve ser verificado na fonte original.</w:t>
      </w:r>
    </w:p>
    <w:p w14:paraId="6082E2A6" w14:textId="77777777" w:rsidR="00C770BC" w:rsidRPr="00C770BC" w:rsidRDefault="005A79E8" w:rsidP="00C770BC">
      <w:r>
        <w:pict w14:anchorId="5929807B">
          <v:rect id="_x0000_i1036" style="width:0;height:1.5pt" o:hralign="center" o:hrstd="t" o:hr="t" fillcolor="#a0a0a0" stroked="f"/>
        </w:pict>
      </w:r>
    </w:p>
    <w:p w14:paraId="183DD712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lastRenderedPageBreak/>
        <w:t>13. Confiabilidade</w:t>
      </w:r>
    </w:p>
    <w:p w14:paraId="17707C13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Ipea — Alta</w:t>
      </w:r>
    </w:p>
    <w:p w14:paraId="515490A9" w14:textId="77777777" w:rsidR="00C770BC" w:rsidRPr="00C770BC" w:rsidRDefault="00C770BC" w:rsidP="00C770BC">
      <w:r w:rsidRPr="00C770BC">
        <w:t xml:space="preserve">A fonte é considerada de alta confiabilidade para explicar o </w:t>
      </w:r>
      <w:r w:rsidRPr="00C770BC">
        <w:rPr>
          <w:b/>
          <w:bCs/>
        </w:rPr>
        <w:t>ODS 12.3 no contexto institucional brasileiro</w:t>
      </w:r>
      <w:r w:rsidRPr="00C770BC">
        <w:t>, pois é uma publicação do Instituto de Pesquisa Econômica Aplicada e trata diretamente da adaptação dos ODS ao Brasil.</w:t>
      </w:r>
    </w:p>
    <w:p w14:paraId="343E803B" w14:textId="77777777" w:rsidR="00C770BC" w:rsidRPr="00C770BC" w:rsidRDefault="00C770BC" w:rsidP="00C770BC">
      <w:r w:rsidRPr="00C770BC">
        <w:t>Essa classificação é específica para esse uso. Ela não significa que a fonte seja suficiente para responder questões operacionais sobre supermercados ou para validar o Mottainai.</w:t>
      </w:r>
    </w:p>
    <w:p w14:paraId="5CCA334B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MDS/Caisan — Alta</w:t>
      </w:r>
    </w:p>
    <w:p w14:paraId="541EB89C" w14:textId="77777777" w:rsidR="00C770BC" w:rsidRPr="00C770BC" w:rsidRDefault="00C770BC" w:rsidP="00C770BC">
      <w:r w:rsidRPr="00C770BC">
        <w:t xml:space="preserve">A Estratégia Intersetorial pode ser considerada de alta confiabilidade para compreender o </w:t>
      </w:r>
      <w:r w:rsidRPr="00C770BC">
        <w:rPr>
          <w:b/>
          <w:bCs/>
        </w:rPr>
        <w:t>contexto brasileiro, as políticas públicas e os desafios gerais do varejo</w:t>
      </w:r>
      <w:r w:rsidRPr="00C770BC">
        <w:t>, pois é uma publicação oficial do Governo Federal, elaborada pelo MDS e pela Caisan e atualizada com participação de diferentes setores.</w:t>
      </w:r>
    </w:p>
    <w:p w14:paraId="399D15E2" w14:textId="77777777" w:rsidR="00C770BC" w:rsidRPr="00C770BC" w:rsidRDefault="00C770BC" w:rsidP="00C770BC">
      <w:r w:rsidRPr="00C770BC">
        <w:t>Para números atribuídos a outras instituições, como a ABRAS, a fonte original deve ser consultada.</w:t>
      </w:r>
    </w:p>
    <w:p w14:paraId="5A5D5771" w14:textId="77777777" w:rsidR="00C770BC" w:rsidRPr="00C770BC" w:rsidRDefault="005A79E8" w:rsidP="00C770BC">
      <w:r>
        <w:pict w14:anchorId="2832D962">
          <v:rect id="_x0000_i1037" style="width:0;height:1.5pt" o:hralign="center" o:hrstd="t" o:hr="t" fillcolor="#a0a0a0" stroked="f"/>
        </w:pict>
      </w:r>
    </w:p>
    <w:p w14:paraId="49F069CF" w14:textId="77777777" w:rsidR="00C770BC" w:rsidRPr="00C770BC" w:rsidRDefault="00C770BC" w:rsidP="00C770BC">
      <w:pPr>
        <w:rPr>
          <w:b/>
          <w:bCs/>
        </w:rPr>
      </w:pPr>
      <w:r w:rsidRPr="00C770BC">
        <w:rPr>
          <w:b/>
          <w:bCs/>
        </w:rPr>
        <w:t>14. Conclusão da análise</w:t>
      </w:r>
    </w:p>
    <w:p w14:paraId="27180949" w14:textId="77777777" w:rsidR="00C770BC" w:rsidRPr="00C770BC" w:rsidRDefault="00C770BC" w:rsidP="00C770BC">
      <w:r w:rsidRPr="00C770BC">
        <w:t>A combinação das duas fontes fornece uma fundamentação mais completa para o Mottainai.</w:t>
      </w:r>
    </w:p>
    <w:p w14:paraId="6028FC40" w14:textId="77777777" w:rsidR="00C770BC" w:rsidRPr="00C770BC" w:rsidRDefault="00C770BC" w:rsidP="00C770BC">
      <w:r w:rsidRPr="00C770BC">
        <w:t xml:space="preserve">O </w:t>
      </w:r>
      <w:r w:rsidRPr="00C770BC">
        <w:rPr>
          <w:b/>
          <w:bCs/>
        </w:rPr>
        <w:t>Ipea</w:t>
      </w:r>
      <w:r w:rsidRPr="00C770BC">
        <w:t xml:space="preserve"> estabelece o enquadramento institucional: a redução das perdas e do desperdício de alimentos no varejo faz parte da agenda brasileira relacionada ao ODS 12.3.</w:t>
      </w:r>
    </w:p>
    <w:p w14:paraId="1F620F13" w14:textId="77777777" w:rsidR="00C770BC" w:rsidRPr="00C770BC" w:rsidRDefault="00C770BC" w:rsidP="00C770BC">
      <w:r w:rsidRPr="00C770BC">
        <w:t xml:space="preserve">A </w:t>
      </w:r>
      <w:r w:rsidRPr="00C770BC">
        <w:rPr>
          <w:b/>
          <w:bCs/>
        </w:rPr>
        <w:t>II Estratégia Intersetorial</w:t>
      </w:r>
      <w:r w:rsidRPr="00C770BC">
        <w:t xml:space="preserve"> aprofunda esse contexto ao mostrar que o varejo possui desafios específicos e que o Brasil ainda enfrenta dificuldades na mensuração e organização de dados sobre perdas e desperdícios.</w:t>
      </w:r>
    </w:p>
    <w:p w14:paraId="0FE90DFE" w14:textId="77777777" w:rsidR="00C770BC" w:rsidRPr="00C770BC" w:rsidRDefault="00C770BC" w:rsidP="00C770BC">
      <w:r w:rsidRPr="00C770BC">
        <w:t xml:space="preserve">A partir dessas evidências, o Mottainai pode ser apresentado como uma </w:t>
      </w:r>
      <w:r w:rsidRPr="00C770BC">
        <w:rPr>
          <w:b/>
          <w:bCs/>
        </w:rPr>
        <w:t>proposta tecnológica alinhada à prevenção do desperdício no varejo</w:t>
      </w:r>
      <w:r w:rsidRPr="00C770BC">
        <w:t>, especialmente por buscar organizar informações sobre produtos perecíveis e apoiar decisões antes que o desperdício aconteça.</w:t>
      </w:r>
    </w:p>
    <w:p w14:paraId="7ACA84B0" w14:textId="77777777" w:rsidR="00C770BC" w:rsidRPr="00C770BC" w:rsidRDefault="00C770BC" w:rsidP="00C770BC">
      <w:r w:rsidRPr="00C770BC">
        <w:t xml:space="preserve">Entretanto, essa conclusão representa um </w:t>
      </w:r>
      <w:r w:rsidRPr="00C770BC">
        <w:rPr>
          <w:b/>
          <w:bCs/>
        </w:rPr>
        <w:t>alinhamento conceitual do projeto</w:t>
      </w:r>
      <w:r w:rsidRPr="00C770BC">
        <w:t>, e não uma validação externa da solução. As fontes não comprovam a eficácia do algoritmo, dos indicadores ou das estratégias propostas pelo Mottainai.</w:t>
      </w:r>
    </w:p>
    <w:p w14:paraId="465155B7" w14:textId="77777777" w:rsidR="00C770BC" w:rsidRPr="00C770BC" w:rsidRDefault="00C770BC" w:rsidP="00C770BC">
      <w:r w:rsidRPr="00C770BC">
        <w:lastRenderedPageBreak/>
        <w:t>Portanto, esta pesquisa deve ser utilizada principalmente para fundamentar:</w:t>
      </w:r>
    </w:p>
    <w:p w14:paraId="39521809" w14:textId="77777777" w:rsidR="00C770BC" w:rsidRPr="00C770BC" w:rsidRDefault="00C770BC" w:rsidP="00C770BC">
      <w:pPr>
        <w:numPr>
          <w:ilvl w:val="0"/>
          <w:numId w:val="11"/>
        </w:numPr>
      </w:pPr>
      <w:r w:rsidRPr="00C770BC">
        <w:t>o problema do desperdício no contexto brasileiro;</w:t>
      </w:r>
    </w:p>
    <w:p w14:paraId="1D70E0D9" w14:textId="77777777" w:rsidR="00C770BC" w:rsidRPr="00C770BC" w:rsidRDefault="00C770BC" w:rsidP="00C770BC">
      <w:pPr>
        <w:numPr>
          <w:ilvl w:val="0"/>
          <w:numId w:val="11"/>
        </w:numPr>
      </w:pPr>
      <w:r w:rsidRPr="00C770BC">
        <w:t>a importância do varejo;</w:t>
      </w:r>
    </w:p>
    <w:p w14:paraId="0E6E9491" w14:textId="77777777" w:rsidR="00C770BC" w:rsidRPr="00C770BC" w:rsidRDefault="00C770BC" w:rsidP="00C770BC">
      <w:pPr>
        <w:numPr>
          <w:ilvl w:val="0"/>
          <w:numId w:val="11"/>
        </w:numPr>
      </w:pPr>
      <w:r w:rsidRPr="00C770BC">
        <w:t>a relação com o ODS 12.3;</w:t>
      </w:r>
    </w:p>
    <w:p w14:paraId="434626D6" w14:textId="77777777" w:rsidR="00C770BC" w:rsidRPr="00C770BC" w:rsidRDefault="00C770BC" w:rsidP="00C770BC">
      <w:pPr>
        <w:numPr>
          <w:ilvl w:val="0"/>
          <w:numId w:val="11"/>
        </w:numPr>
      </w:pPr>
      <w:r w:rsidRPr="00C770BC">
        <w:t>a necessidade de melhorar a mensuração e organização de dados;</w:t>
      </w:r>
    </w:p>
    <w:p w14:paraId="754CC75D" w14:textId="77777777" w:rsidR="00C770BC" w:rsidRPr="00C770BC" w:rsidRDefault="00C770BC" w:rsidP="00C770BC">
      <w:pPr>
        <w:numPr>
          <w:ilvl w:val="0"/>
          <w:numId w:val="11"/>
        </w:numPr>
      </w:pPr>
      <w:r w:rsidRPr="00C770BC">
        <w:t>o caráter preventivo da proposta Mottainai.</w:t>
      </w:r>
    </w:p>
    <w:p w14:paraId="11178F20" w14:textId="77777777" w:rsidR="00CC37B4" w:rsidRDefault="00CC37B4"/>
    <w:sectPr w:rsidR="00CC37B4" w:rsidSect="004115A0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0CD2"/>
    <w:multiLevelType w:val="multilevel"/>
    <w:tmpl w:val="1FB4B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23AFD"/>
    <w:multiLevelType w:val="multilevel"/>
    <w:tmpl w:val="743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34E37"/>
    <w:multiLevelType w:val="multilevel"/>
    <w:tmpl w:val="8D0A3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5580C"/>
    <w:multiLevelType w:val="multilevel"/>
    <w:tmpl w:val="FF0A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510209"/>
    <w:multiLevelType w:val="multilevel"/>
    <w:tmpl w:val="A0CC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918A9"/>
    <w:multiLevelType w:val="multilevel"/>
    <w:tmpl w:val="819E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4056AE"/>
    <w:multiLevelType w:val="multilevel"/>
    <w:tmpl w:val="455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F4CF1"/>
    <w:multiLevelType w:val="multilevel"/>
    <w:tmpl w:val="0832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2E1597"/>
    <w:multiLevelType w:val="multilevel"/>
    <w:tmpl w:val="1012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CC0102"/>
    <w:multiLevelType w:val="multilevel"/>
    <w:tmpl w:val="BC524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886EFB"/>
    <w:multiLevelType w:val="multilevel"/>
    <w:tmpl w:val="D6C26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2580614">
    <w:abstractNumId w:val="3"/>
  </w:num>
  <w:num w:numId="2" w16cid:durableId="1734086886">
    <w:abstractNumId w:val="7"/>
  </w:num>
  <w:num w:numId="3" w16cid:durableId="36781294">
    <w:abstractNumId w:val="10"/>
  </w:num>
  <w:num w:numId="4" w16cid:durableId="1388141500">
    <w:abstractNumId w:val="6"/>
  </w:num>
  <w:num w:numId="5" w16cid:durableId="1251357671">
    <w:abstractNumId w:val="4"/>
  </w:num>
  <w:num w:numId="6" w16cid:durableId="1568806962">
    <w:abstractNumId w:val="9"/>
  </w:num>
  <w:num w:numId="7" w16cid:durableId="764348819">
    <w:abstractNumId w:val="5"/>
  </w:num>
  <w:num w:numId="8" w16cid:durableId="957757122">
    <w:abstractNumId w:val="1"/>
  </w:num>
  <w:num w:numId="9" w16cid:durableId="1224095861">
    <w:abstractNumId w:val="0"/>
  </w:num>
  <w:num w:numId="10" w16cid:durableId="1650207485">
    <w:abstractNumId w:val="2"/>
  </w:num>
  <w:num w:numId="11" w16cid:durableId="41571114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379"/>
    <w:rsid w:val="00267256"/>
    <w:rsid w:val="00361D4F"/>
    <w:rsid w:val="004115A0"/>
    <w:rsid w:val="006A5379"/>
    <w:rsid w:val="00B47FBC"/>
    <w:rsid w:val="00C770BC"/>
    <w:rsid w:val="00CC37B4"/>
    <w:rsid w:val="00CE7E45"/>
    <w:rsid w:val="00D84E10"/>
    <w:rsid w:val="00F5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D6F6A"/>
  <w15:chartTrackingRefBased/>
  <w15:docId w15:val="{21DF84B2-1806-4317-BE4F-8A23BC18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line="360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A53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A53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A53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A53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A53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A537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A537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A537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A537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A53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A53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A53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A53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A537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A53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A537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A53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A53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A53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A53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A5379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A53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A537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A537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A537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A537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A53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A537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A53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2006</Words>
  <Characters>10835</Characters>
  <Application>Microsoft Office Word</Application>
  <DocSecurity>0</DocSecurity>
  <Lines>90</Lines>
  <Paragraphs>25</Paragraphs>
  <ScaleCrop>false</ScaleCrop>
  <Company/>
  <LinksUpToDate>false</LinksUpToDate>
  <CharactersWithSpaces>12816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Cardoso Ferreira</dc:creator>
  <cp:keywords/>
  <dc:description/>
  <cp:lastModifiedBy>Gustavo Cardoso Ferreira</cp:lastModifiedBy>
  <cp:revision>3</cp:revision>
  <dcterms:created xsi:type="dcterms:W3CDTF">2026-08-09T17:59:00Z</dcterms:created>
  <dcterms:modified xsi:type="dcterms:W3CDTF">2026-08-09T19:02:00Z</dcterms:modified>
</cp:coreProperties>
</file>