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9C98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Pesquisa Documental — Perdas e Desperdício de Alimentos no Varejo</w:t>
      </w:r>
    </w:p>
    <w:p w14:paraId="1C064771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1. Pergunta de pesquisa</w:t>
      </w:r>
    </w:p>
    <w:p w14:paraId="37EF73D2" w14:textId="77777777" w:rsidR="00BE1A97" w:rsidRPr="00BE1A97" w:rsidRDefault="00BE1A97" w:rsidP="00BE1A97">
      <w:r w:rsidRPr="00BE1A97">
        <w:rPr>
          <w:b/>
          <w:bCs/>
        </w:rPr>
        <w:t>Qual é a dimensão do desperdício de alimentos, como ele se diferencia das perdas na cadeia de abastecimento e por que a mensuração e a disponibilidade de dados são importantes para sua redução no varejo?</w:t>
      </w:r>
    </w:p>
    <w:p w14:paraId="783B1AD9" w14:textId="77777777" w:rsidR="00BE1A97" w:rsidRPr="00BE1A97" w:rsidRDefault="00BE1A97" w:rsidP="00BE1A97">
      <w:r w:rsidRPr="00BE1A97">
        <w:pict w14:anchorId="1322A5A4">
          <v:rect id="_x0000_i1025" style="width:0;height:1.5pt" o:hralign="center" o:hrstd="t" o:hr="t" fillcolor="#a0a0a0" stroked="f"/>
        </w:pict>
      </w:r>
    </w:p>
    <w:p w14:paraId="0E81F5B0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2. Fontes analisadas</w:t>
      </w:r>
    </w:p>
    <w:p w14:paraId="2ABB2859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Fonte principal</w:t>
      </w:r>
    </w:p>
    <w:p w14:paraId="690795C7" w14:textId="77777777" w:rsidR="00BE1A97" w:rsidRPr="00BE1A97" w:rsidRDefault="00BE1A97" w:rsidP="00BE1A97">
      <w:r w:rsidRPr="00BE1A97">
        <w:rPr>
          <w:b/>
          <w:bCs/>
        </w:rPr>
        <w:t xml:space="preserve">Food </w:t>
      </w:r>
      <w:proofErr w:type="spellStart"/>
      <w:r w:rsidRPr="00BE1A97">
        <w:rPr>
          <w:b/>
          <w:bCs/>
        </w:rPr>
        <w:t>Waste</w:t>
      </w:r>
      <w:proofErr w:type="spellEnd"/>
      <w:r w:rsidRPr="00BE1A97">
        <w:rPr>
          <w:b/>
          <w:bCs/>
        </w:rPr>
        <w:t xml:space="preserve"> Index Report 2024 — </w:t>
      </w:r>
      <w:proofErr w:type="spellStart"/>
      <w:r w:rsidRPr="00BE1A97">
        <w:rPr>
          <w:b/>
          <w:bCs/>
        </w:rPr>
        <w:t>Think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Eat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Save</w:t>
      </w:r>
      <w:proofErr w:type="spellEnd"/>
      <w:r w:rsidRPr="00BE1A97">
        <w:rPr>
          <w:b/>
          <w:bCs/>
        </w:rPr>
        <w:t xml:space="preserve">: Tracking </w:t>
      </w:r>
      <w:proofErr w:type="spellStart"/>
      <w:r w:rsidRPr="00BE1A97">
        <w:rPr>
          <w:b/>
          <w:bCs/>
        </w:rPr>
        <w:t>Progress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to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Halve</w:t>
      </w:r>
      <w:proofErr w:type="spellEnd"/>
      <w:r w:rsidRPr="00BE1A97">
        <w:rPr>
          <w:b/>
          <w:bCs/>
        </w:rPr>
        <w:t xml:space="preserve"> Global Food </w:t>
      </w:r>
      <w:proofErr w:type="spellStart"/>
      <w:r w:rsidRPr="00BE1A97">
        <w:rPr>
          <w:b/>
          <w:bCs/>
        </w:rPr>
        <w:t>Waste</w:t>
      </w:r>
      <w:proofErr w:type="spellEnd"/>
    </w:p>
    <w:p w14:paraId="6309DD04" w14:textId="77777777" w:rsidR="00BE1A97" w:rsidRPr="00BE1A97" w:rsidRDefault="00BE1A97" w:rsidP="00BE1A97">
      <w:pPr>
        <w:numPr>
          <w:ilvl w:val="0"/>
          <w:numId w:val="1"/>
        </w:numPr>
      </w:pPr>
      <w:r w:rsidRPr="00BE1A97">
        <w:rPr>
          <w:b/>
          <w:bCs/>
        </w:rPr>
        <w:t>Instituição:</w:t>
      </w:r>
      <w:r w:rsidRPr="00BE1A97">
        <w:t xml:space="preserve"> United </w:t>
      </w:r>
      <w:proofErr w:type="spellStart"/>
      <w:r w:rsidRPr="00BE1A97">
        <w:t>Nations</w:t>
      </w:r>
      <w:proofErr w:type="spellEnd"/>
      <w:r w:rsidRPr="00BE1A97">
        <w:t xml:space="preserve"> </w:t>
      </w:r>
      <w:proofErr w:type="spellStart"/>
      <w:r w:rsidRPr="00BE1A97">
        <w:t>Environment</w:t>
      </w:r>
      <w:proofErr w:type="spellEnd"/>
      <w:r w:rsidRPr="00BE1A97">
        <w:t xml:space="preserve"> </w:t>
      </w:r>
      <w:proofErr w:type="spellStart"/>
      <w:r w:rsidRPr="00BE1A97">
        <w:t>Programme</w:t>
      </w:r>
      <w:proofErr w:type="spellEnd"/>
      <w:r w:rsidRPr="00BE1A97">
        <w:t xml:space="preserve"> — UNEP (Programa das Nações Unidas para o Meio Ambiente).</w:t>
      </w:r>
    </w:p>
    <w:p w14:paraId="0C70C79C" w14:textId="77777777" w:rsidR="00BE1A97" w:rsidRPr="00BE1A97" w:rsidRDefault="00BE1A97" w:rsidP="00BE1A97">
      <w:pPr>
        <w:numPr>
          <w:ilvl w:val="0"/>
          <w:numId w:val="1"/>
        </w:numPr>
      </w:pPr>
      <w:r w:rsidRPr="00BE1A97">
        <w:rPr>
          <w:b/>
          <w:bCs/>
        </w:rPr>
        <w:t>Ano:</w:t>
      </w:r>
      <w:r w:rsidRPr="00BE1A97">
        <w:t xml:space="preserve"> 2024.</w:t>
      </w:r>
    </w:p>
    <w:p w14:paraId="5DA66763" w14:textId="77777777" w:rsidR="00BE1A97" w:rsidRPr="00BE1A97" w:rsidRDefault="00BE1A97" w:rsidP="00BE1A97">
      <w:pPr>
        <w:numPr>
          <w:ilvl w:val="0"/>
          <w:numId w:val="1"/>
        </w:numPr>
      </w:pPr>
      <w:r w:rsidRPr="00BE1A97">
        <w:rPr>
          <w:b/>
          <w:bCs/>
        </w:rPr>
        <w:t>Tipo:</w:t>
      </w:r>
      <w:r w:rsidRPr="00BE1A97">
        <w:t xml:space="preserve"> relatório institucional internacional.</w:t>
      </w:r>
    </w:p>
    <w:p w14:paraId="53D93840" w14:textId="77777777" w:rsidR="00BE1A97" w:rsidRPr="00BE1A97" w:rsidRDefault="00BE1A97" w:rsidP="00BE1A97">
      <w:pPr>
        <w:numPr>
          <w:ilvl w:val="0"/>
          <w:numId w:val="1"/>
        </w:numPr>
      </w:pPr>
      <w:r w:rsidRPr="00BE1A97">
        <w:rPr>
          <w:b/>
          <w:bCs/>
        </w:rPr>
        <w:t>Tema:</w:t>
      </w:r>
      <w:r w:rsidRPr="00BE1A97">
        <w:t xml:space="preserve"> desperdício de alimentos, mensuração, varejo, serviços de alimentação, domicílios e ODS 12.3.</w:t>
      </w:r>
    </w:p>
    <w:p w14:paraId="4F4FCFAF" w14:textId="77777777" w:rsidR="00BE1A97" w:rsidRPr="00BE1A97" w:rsidRDefault="00BE1A97" w:rsidP="00BE1A97">
      <w:pPr>
        <w:numPr>
          <w:ilvl w:val="0"/>
          <w:numId w:val="1"/>
        </w:numPr>
      </w:pPr>
      <w:r w:rsidRPr="00BE1A97">
        <w:rPr>
          <w:b/>
          <w:bCs/>
        </w:rPr>
        <w:t>Função na pesquisa:</w:t>
      </w:r>
      <w:r w:rsidRPr="00BE1A97">
        <w:t xml:space="preserve"> principal referência para dados globais e metodologia de mensuração do desperdício.</w:t>
      </w:r>
    </w:p>
    <w:p w14:paraId="43DF3DA6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Fonte complementar</w:t>
      </w:r>
    </w:p>
    <w:p w14:paraId="664CD14F" w14:textId="77777777" w:rsidR="00BE1A97" w:rsidRPr="00BE1A97" w:rsidRDefault="00BE1A97" w:rsidP="00BE1A97">
      <w:r w:rsidRPr="00BE1A97">
        <w:rPr>
          <w:b/>
          <w:bCs/>
        </w:rPr>
        <w:t xml:space="preserve">Food </w:t>
      </w:r>
      <w:proofErr w:type="spellStart"/>
      <w:r w:rsidRPr="00BE1A97">
        <w:rPr>
          <w:b/>
          <w:bCs/>
        </w:rPr>
        <w:t>Loss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and</w:t>
      </w:r>
      <w:proofErr w:type="spellEnd"/>
      <w:r w:rsidRPr="00BE1A97">
        <w:rPr>
          <w:b/>
          <w:bCs/>
        </w:rPr>
        <w:t xml:space="preserve"> Food </w:t>
      </w:r>
      <w:proofErr w:type="spellStart"/>
      <w:r w:rsidRPr="00BE1A97">
        <w:rPr>
          <w:b/>
          <w:bCs/>
        </w:rPr>
        <w:t>Waste</w:t>
      </w:r>
      <w:proofErr w:type="spellEnd"/>
      <w:r w:rsidRPr="00BE1A97">
        <w:rPr>
          <w:b/>
          <w:bCs/>
        </w:rPr>
        <w:t xml:space="preserve"> — </w:t>
      </w:r>
      <w:proofErr w:type="spellStart"/>
      <w:r w:rsidRPr="00BE1A97">
        <w:rPr>
          <w:b/>
          <w:bCs/>
        </w:rPr>
        <w:t>Policy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Support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and</w:t>
      </w:r>
      <w:proofErr w:type="spellEnd"/>
      <w:r w:rsidRPr="00BE1A97">
        <w:rPr>
          <w:b/>
          <w:bCs/>
        </w:rPr>
        <w:t xml:space="preserve"> Governance Gateway</w:t>
      </w:r>
    </w:p>
    <w:p w14:paraId="2C06B2E5" w14:textId="77777777" w:rsidR="00BE1A97" w:rsidRPr="00BE1A97" w:rsidRDefault="00BE1A97" w:rsidP="00BE1A97">
      <w:pPr>
        <w:numPr>
          <w:ilvl w:val="0"/>
          <w:numId w:val="2"/>
        </w:numPr>
      </w:pPr>
      <w:r w:rsidRPr="00BE1A97">
        <w:rPr>
          <w:b/>
          <w:bCs/>
        </w:rPr>
        <w:t>Instituição:</w:t>
      </w:r>
      <w:r w:rsidRPr="00BE1A97">
        <w:t xml:space="preserve"> Food </w:t>
      </w:r>
      <w:proofErr w:type="spellStart"/>
      <w:r w:rsidRPr="00BE1A97">
        <w:t>and</w:t>
      </w:r>
      <w:proofErr w:type="spellEnd"/>
      <w:r w:rsidRPr="00BE1A97">
        <w:t xml:space="preserve"> </w:t>
      </w:r>
      <w:proofErr w:type="spellStart"/>
      <w:r w:rsidRPr="00BE1A97">
        <w:t>Agriculture</w:t>
      </w:r>
      <w:proofErr w:type="spellEnd"/>
      <w:r w:rsidRPr="00BE1A97">
        <w:t xml:space="preserve"> </w:t>
      </w:r>
      <w:proofErr w:type="spellStart"/>
      <w:r w:rsidRPr="00BE1A97">
        <w:t>Organization</w:t>
      </w:r>
      <w:proofErr w:type="spellEnd"/>
      <w:r w:rsidRPr="00BE1A97">
        <w:t xml:space="preserve"> </w:t>
      </w:r>
      <w:proofErr w:type="spellStart"/>
      <w:r w:rsidRPr="00BE1A97">
        <w:t>of</w:t>
      </w:r>
      <w:proofErr w:type="spellEnd"/>
      <w:r w:rsidRPr="00BE1A97">
        <w:t xml:space="preserve"> </w:t>
      </w:r>
      <w:proofErr w:type="spellStart"/>
      <w:r w:rsidRPr="00BE1A97">
        <w:t>the</w:t>
      </w:r>
      <w:proofErr w:type="spellEnd"/>
      <w:r w:rsidRPr="00BE1A97">
        <w:t xml:space="preserve"> United </w:t>
      </w:r>
      <w:proofErr w:type="spellStart"/>
      <w:r w:rsidRPr="00BE1A97">
        <w:t>Nations</w:t>
      </w:r>
      <w:proofErr w:type="spellEnd"/>
      <w:r w:rsidRPr="00BE1A97">
        <w:t xml:space="preserve"> — FAO (Organização das Nações Unidas para a Alimentação e a Agricultura).</w:t>
      </w:r>
    </w:p>
    <w:p w14:paraId="1809C3F3" w14:textId="77777777" w:rsidR="00BE1A97" w:rsidRPr="00BE1A97" w:rsidRDefault="00BE1A97" w:rsidP="00BE1A97">
      <w:pPr>
        <w:numPr>
          <w:ilvl w:val="0"/>
          <w:numId w:val="2"/>
        </w:numPr>
      </w:pPr>
      <w:r w:rsidRPr="00BE1A97">
        <w:rPr>
          <w:b/>
          <w:bCs/>
        </w:rPr>
        <w:t>Tipo:</w:t>
      </w:r>
      <w:r w:rsidRPr="00BE1A97">
        <w:t xml:space="preserve"> página institucional de orientação sobre políticas públicas.</w:t>
      </w:r>
    </w:p>
    <w:p w14:paraId="49AF0310" w14:textId="77777777" w:rsidR="00BE1A97" w:rsidRPr="00BE1A97" w:rsidRDefault="00BE1A97" w:rsidP="00BE1A97">
      <w:pPr>
        <w:numPr>
          <w:ilvl w:val="0"/>
          <w:numId w:val="2"/>
        </w:numPr>
      </w:pPr>
      <w:r w:rsidRPr="00BE1A97">
        <w:rPr>
          <w:b/>
          <w:bCs/>
        </w:rPr>
        <w:t>Tema:</w:t>
      </w:r>
      <w:r w:rsidRPr="00BE1A97">
        <w:t xml:space="preserve"> perdas e desperdício de alimentos, sustentabilidade, segurança alimentar, políticas públicas e ODS 12.3.</w:t>
      </w:r>
    </w:p>
    <w:p w14:paraId="5A156915" w14:textId="77777777" w:rsidR="00BE1A97" w:rsidRPr="00BE1A97" w:rsidRDefault="00BE1A97" w:rsidP="00BE1A97">
      <w:pPr>
        <w:numPr>
          <w:ilvl w:val="0"/>
          <w:numId w:val="2"/>
        </w:numPr>
      </w:pPr>
      <w:r w:rsidRPr="00BE1A97">
        <w:rPr>
          <w:b/>
          <w:bCs/>
        </w:rPr>
        <w:t>Função na pesquisa:</w:t>
      </w:r>
      <w:r w:rsidRPr="00BE1A97">
        <w:t xml:space="preserve"> complementar a definição do problema, diferenciando perdas e desperdício e contextualizando sua importância para a sustentabilidade e o varejo.</w:t>
      </w:r>
    </w:p>
    <w:p w14:paraId="026D3688" w14:textId="77777777" w:rsidR="00BE1A97" w:rsidRPr="00BE1A97" w:rsidRDefault="00BE1A97" w:rsidP="00BE1A97">
      <w:r w:rsidRPr="00BE1A97">
        <w:pict w14:anchorId="333950A2">
          <v:rect id="_x0000_i1026" style="width:0;height:1.5pt" o:hralign="center" o:hrstd="t" o:hr="t" fillcolor="#a0a0a0" stroked="f"/>
        </w:pict>
      </w:r>
    </w:p>
    <w:p w14:paraId="32D1A219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3. Evidências encontradas</w:t>
      </w:r>
    </w:p>
    <w:p w14:paraId="2F4476BF" w14:textId="77777777" w:rsidR="00BE1A97" w:rsidRPr="00BE1A97" w:rsidRDefault="00BE1A97" w:rsidP="00BE1A97">
      <w:r w:rsidRPr="00BE1A97">
        <w:t xml:space="preserve">A UNEP apresenta o desperdício de alimentos como um problema que precisa ser </w:t>
      </w:r>
      <w:r w:rsidRPr="00BE1A97">
        <w:rPr>
          <w:b/>
          <w:bCs/>
        </w:rPr>
        <w:t>medido de forma sistemática</w:t>
      </w:r>
      <w:r w:rsidRPr="00BE1A97">
        <w:t xml:space="preserve">. A mensuração permite compreender a dimensão do </w:t>
      </w:r>
      <w:r w:rsidRPr="00BE1A97">
        <w:lastRenderedPageBreak/>
        <w:t xml:space="preserve">problema, estabelecer uma linha de base e acompanhar a evolução das ações destinadas à redução do desperdício. O relatório considera diferentes setores, incluindo </w:t>
      </w:r>
      <w:r w:rsidRPr="00BE1A97">
        <w:rPr>
          <w:b/>
          <w:bCs/>
        </w:rPr>
        <w:t>varejo, serviços de alimentação e domicílios</w:t>
      </w:r>
      <w:r w:rsidRPr="00BE1A97">
        <w:t>.</w:t>
      </w:r>
    </w:p>
    <w:p w14:paraId="708C49D0" w14:textId="77777777" w:rsidR="00BE1A97" w:rsidRPr="00BE1A97" w:rsidRDefault="00BE1A97" w:rsidP="00BE1A97">
      <w:r w:rsidRPr="00BE1A97">
        <w:t xml:space="preserve">A FAO complementa essa visão ao tratar as </w:t>
      </w:r>
      <w:r w:rsidRPr="00BE1A97">
        <w:rPr>
          <w:b/>
          <w:bCs/>
        </w:rPr>
        <w:t>perdas e o desperdício de alimentos</w:t>
      </w:r>
      <w:r w:rsidRPr="00BE1A97">
        <w:t xml:space="preserve"> como um problema relacionado à segurança alimentar, sustentabilidade e uso eficiente dos recursos naturais. A fonte também diferencia, de forma geral, as perdas ocorridas na cadeia de abastecimento antes do varejo do desperdício associado ao varejo, aos serviços de alimentação e aos domicílios.</w:t>
      </w:r>
      <w:r w:rsidRPr="00BE1A97">
        <w:br/>
        <w:t xml:space="preserve">Essa diferenciação é importante para o </w:t>
      </w:r>
      <w:proofErr w:type="spellStart"/>
      <w:r w:rsidRPr="00BE1A97">
        <w:t>Mottainai</w:t>
      </w:r>
      <w:proofErr w:type="spellEnd"/>
      <w:r w:rsidRPr="00BE1A97">
        <w:t xml:space="preserve"> porque o projeto está direcionado principalmente ao </w:t>
      </w:r>
      <w:r w:rsidRPr="00BE1A97">
        <w:rPr>
          <w:b/>
          <w:bCs/>
        </w:rPr>
        <w:t>varejo</w:t>
      </w:r>
      <w:r w:rsidRPr="00BE1A97">
        <w:t>, e não a todas as etapas da cadeia de produção e abastecimento.</w:t>
      </w:r>
    </w:p>
    <w:p w14:paraId="50F894E4" w14:textId="77777777" w:rsidR="00BE1A97" w:rsidRPr="00BE1A97" w:rsidRDefault="00BE1A97" w:rsidP="00BE1A97">
      <w:r w:rsidRPr="00BE1A97">
        <w:pict w14:anchorId="38D71857">
          <v:rect id="_x0000_i1027" style="width:0;height:1.5pt" o:hralign="center" o:hrstd="t" o:hr="t" fillcolor="#a0a0a0" stroked="f"/>
        </w:pict>
      </w:r>
    </w:p>
    <w:p w14:paraId="6B74D10F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4. Dimensão global do problema</w:t>
      </w:r>
    </w:p>
    <w:p w14:paraId="7B850B4E" w14:textId="77777777" w:rsidR="00BE1A97" w:rsidRPr="00BE1A97" w:rsidRDefault="00BE1A97" w:rsidP="00BE1A97">
      <w:r w:rsidRPr="00BE1A97">
        <w:t xml:space="preserve">De acordo com o </w:t>
      </w:r>
      <w:r w:rsidRPr="00BE1A97">
        <w:rPr>
          <w:b/>
          <w:bCs/>
        </w:rPr>
        <w:t xml:space="preserve">Food </w:t>
      </w:r>
      <w:proofErr w:type="spellStart"/>
      <w:r w:rsidRPr="00BE1A97">
        <w:rPr>
          <w:b/>
          <w:bCs/>
        </w:rPr>
        <w:t>Waste</w:t>
      </w:r>
      <w:proofErr w:type="spellEnd"/>
      <w:r w:rsidRPr="00BE1A97">
        <w:rPr>
          <w:b/>
          <w:bCs/>
        </w:rPr>
        <w:t xml:space="preserve"> Index Report 2024</w:t>
      </w:r>
      <w:r w:rsidRPr="00BE1A97">
        <w:t>, em 2022 foram desperdiçados globalmente aproximadamente:</w:t>
      </w:r>
    </w:p>
    <w:p w14:paraId="3A0FAE0A" w14:textId="77777777" w:rsidR="00BE1A97" w:rsidRPr="00BE1A97" w:rsidRDefault="00BE1A97" w:rsidP="00BE1A97">
      <w:pPr>
        <w:numPr>
          <w:ilvl w:val="0"/>
          <w:numId w:val="3"/>
        </w:numPr>
      </w:pPr>
      <w:r w:rsidRPr="00BE1A97">
        <w:rPr>
          <w:b/>
          <w:bCs/>
        </w:rPr>
        <w:t>1,05 bilhão de toneladas de alimentos</w:t>
      </w:r>
      <w:r w:rsidRPr="00BE1A97">
        <w:t>;</w:t>
      </w:r>
    </w:p>
    <w:p w14:paraId="06949578" w14:textId="77777777" w:rsidR="00BE1A97" w:rsidRPr="00BE1A97" w:rsidRDefault="00BE1A97" w:rsidP="00BE1A97">
      <w:pPr>
        <w:numPr>
          <w:ilvl w:val="0"/>
          <w:numId w:val="3"/>
        </w:numPr>
      </w:pPr>
      <w:r w:rsidRPr="00BE1A97">
        <w:t xml:space="preserve">equivalente a cerca de </w:t>
      </w:r>
      <w:r w:rsidRPr="00BE1A97">
        <w:rPr>
          <w:b/>
          <w:bCs/>
        </w:rPr>
        <w:t>19% dos alimentos disponíveis aos consumidores</w:t>
      </w:r>
      <w:r w:rsidRPr="00BE1A97">
        <w:t>;</w:t>
      </w:r>
    </w:p>
    <w:p w14:paraId="0D36DC49" w14:textId="77777777" w:rsidR="00BE1A97" w:rsidRPr="00BE1A97" w:rsidRDefault="00BE1A97" w:rsidP="00BE1A97">
      <w:pPr>
        <w:numPr>
          <w:ilvl w:val="0"/>
          <w:numId w:val="3"/>
        </w:numPr>
      </w:pPr>
      <w:r w:rsidRPr="00BE1A97">
        <w:t xml:space="preserve">aproximadamente </w:t>
      </w:r>
      <w:r w:rsidRPr="00BE1A97">
        <w:rPr>
          <w:b/>
          <w:bCs/>
        </w:rPr>
        <w:t>131 milhões de toneladas associadas ao varejo</w:t>
      </w:r>
      <w:r w:rsidRPr="00BE1A97">
        <w:t>.</w:t>
      </w:r>
    </w:p>
    <w:p w14:paraId="0CAD9F22" w14:textId="77777777" w:rsidR="00BE1A97" w:rsidRPr="00BE1A97" w:rsidRDefault="00BE1A97" w:rsidP="00BE1A97">
      <w:r w:rsidRPr="00BE1A97">
        <w:t>A FAO também apresenta dados globais sobre o problema:</w:t>
      </w:r>
    </w:p>
    <w:p w14:paraId="7BBEA12E" w14:textId="77777777" w:rsidR="00BE1A97" w:rsidRPr="00BE1A97" w:rsidRDefault="00BE1A97" w:rsidP="00BE1A97">
      <w:pPr>
        <w:numPr>
          <w:ilvl w:val="0"/>
          <w:numId w:val="4"/>
        </w:numPr>
      </w:pPr>
      <w:r w:rsidRPr="00BE1A97">
        <w:t xml:space="preserve">aproximadamente </w:t>
      </w:r>
      <w:r w:rsidRPr="00BE1A97">
        <w:rPr>
          <w:b/>
          <w:bCs/>
        </w:rPr>
        <w:t>13,2% dos alimentos são perdidos</w:t>
      </w:r>
      <w:r w:rsidRPr="00BE1A97">
        <w:t xml:space="preserve"> após a produção agrícola e antes das etapas de varejo;</w:t>
      </w:r>
    </w:p>
    <w:p w14:paraId="5B3A6D00" w14:textId="77777777" w:rsidR="00BE1A97" w:rsidRPr="00BE1A97" w:rsidRDefault="00BE1A97" w:rsidP="00BE1A97">
      <w:pPr>
        <w:numPr>
          <w:ilvl w:val="0"/>
          <w:numId w:val="4"/>
        </w:numPr>
      </w:pPr>
      <w:r w:rsidRPr="00BE1A97">
        <w:t xml:space="preserve">aproximadamente </w:t>
      </w:r>
      <w:r w:rsidRPr="00BE1A97">
        <w:rPr>
          <w:b/>
          <w:bCs/>
        </w:rPr>
        <w:t>19% são desperdiçados</w:t>
      </w:r>
      <w:r w:rsidRPr="00BE1A97">
        <w:t xml:space="preserve"> no varejo, serviços de alimentação e domicílios;</w:t>
      </w:r>
    </w:p>
    <w:p w14:paraId="6B748C9D" w14:textId="77777777" w:rsidR="00BE1A97" w:rsidRPr="00BE1A97" w:rsidRDefault="00BE1A97" w:rsidP="00BE1A97">
      <w:pPr>
        <w:numPr>
          <w:ilvl w:val="0"/>
          <w:numId w:val="4"/>
        </w:numPr>
      </w:pPr>
      <w:r w:rsidRPr="00BE1A97">
        <w:t xml:space="preserve">perdas e desperdícios estão associados a aproximadamente </w:t>
      </w:r>
      <w:r w:rsidRPr="00BE1A97">
        <w:rPr>
          <w:b/>
          <w:bCs/>
        </w:rPr>
        <w:t>8% a 10% das emissões globais de gases de efeito estufa</w:t>
      </w:r>
      <w:r w:rsidRPr="00BE1A97">
        <w:t>.</w:t>
      </w:r>
    </w:p>
    <w:p w14:paraId="71434749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Limitação importante dos números</w:t>
      </w:r>
    </w:p>
    <w:p w14:paraId="3D12BD39" w14:textId="77777777" w:rsidR="00BE1A97" w:rsidRPr="00BE1A97" w:rsidRDefault="00BE1A97" w:rsidP="00BE1A97">
      <w:r w:rsidRPr="00BE1A97">
        <w:t xml:space="preserve">Esses valores possuem </w:t>
      </w:r>
      <w:r w:rsidRPr="00BE1A97">
        <w:rPr>
          <w:b/>
          <w:bCs/>
        </w:rPr>
        <w:t>abrangência global</w:t>
      </w:r>
      <w:r w:rsidRPr="00BE1A97">
        <w:t>. Portanto, não devem ser apresentados como dados específicos do Brasil, de supermercados brasileiros ou de mercados de médio porte.</w:t>
      </w:r>
    </w:p>
    <w:p w14:paraId="12F1F75F" w14:textId="77777777" w:rsidR="00BE1A97" w:rsidRPr="00BE1A97" w:rsidRDefault="00BE1A97" w:rsidP="00BE1A97">
      <w:r w:rsidRPr="00BE1A97">
        <w:t>Além disso, o percentual de 19% apresentado pela FAO é baseado em estatísticas da UNEP de 2024. Para analisar detalhadamente esse indicador, o relatório original da UNEP é a fonte mais adequada.</w:t>
      </w:r>
    </w:p>
    <w:p w14:paraId="67ABABCF" w14:textId="77777777" w:rsidR="00BE1A97" w:rsidRPr="00BE1A97" w:rsidRDefault="00BE1A97" w:rsidP="00BE1A97">
      <w:r w:rsidRPr="00BE1A97">
        <w:lastRenderedPageBreak/>
        <w:pict w14:anchorId="2ECD9201">
          <v:rect id="_x0000_i1028" style="width:0;height:1.5pt" o:hralign="center" o:hrstd="t" o:hr="t" fillcolor="#a0a0a0" stroked="f"/>
        </w:pict>
      </w:r>
    </w:p>
    <w:p w14:paraId="3FEB1C29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5. Mensuração do desperdício</w:t>
      </w:r>
    </w:p>
    <w:p w14:paraId="39A42351" w14:textId="77777777" w:rsidR="00BE1A97" w:rsidRPr="00BE1A97" w:rsidRDefault="00BE1A97" w:rsidP="00BE1A97">
      <w:r w:rsidRPr="00BE1A97">
        <w:t xml:space="preserve">A UNEP apresenta uma metodologia relacionada ao indicador </w:t>
      </w:r>
      <w:r w:rsidRPr="00BE1A97">
        <w:rPr>
          <w:b/>
          <w:bCs/>
        </w:rPr>
        <w:t>ODS 12.3</w:t>
      </w:r>
      <w:r w:rsidRPr="00BE1A97">
        <w:t>, voltado à redução do desperdício de alimentos.</w:t>
      </w:r>
    </w:p>
    <w:p w14:paraId="68EBACC5" w14:textId="77777777" w:rsidR="00BE1A97" w:rsidRPr="00BE1A97" w:rsidRDefault="00BE1A97" w:rsidP="00BE1A97">
      <w:r w:rsidRPr="00BE1A97">
        <w:t>Entre as orientações apresentadas estão:</w:t>
      </w:r>
    </w:p>
    <w:p w14:paraId="344FF34F" w14:textId="77777777" w:rsidR="00BE1A97" w:rsidRPr="00BE1A97" w:rsidRDefault="00BE1A97" w:rsidP="00BE1A97">
      <w:pPr>
        <w:numPr>
          <w:ilvl w:val="0"/>
          <w:numId w:val="5"/>
        </w:numPr>
      </w:pPr>
      <w:r w:rsidRPr="00BE1A97">
        <w:t>medir o desperdício em diferentes setores;</w:t>
      </w:r>
    </w:p>
    <w:p w14:paraId="7A35ED32" w14:textId="77777777" w:rsidR="00BE1A97" w:rsidRPr="00BE1A97" w:rsidRDefault="00BE1A97" w:rsidP="00BE1A97">
      <w:pPr>
        <w:numPr>
          <w:ilvl w:val="0"/>
          <w:numId w:val="5"/>
        </w:numPr>
      </w:pPr>
      <w:r w:rsidRPr="00BE1A97">
        <w:t>comparar métodos de medição;</w:t>
      </w:r>
    </w:p>
    <w:p w14:paraId="01D98CA8" w14:textId="77777777" w:rsidR="00BE1A97" w:rsidRPr="00BE1A97" w:rsidRDefault="00BE1A97" w:rsidP="00BE1A97">
      <w:pPr>
        <w:numPr>
          <w:ilvl w:val="0"/>
          <w:numId w:val="5"/>
        </w:numPr>
      </w:pPr>
      <w:r w:rsidRPr="00BE1A97">
        <w:t>avaliar vantagens e limitações de cada método;</w:t>
      </w:r>
    </w:p>
    <w:p w14:paraId="11F5B551" w14:textId="77777777" w:rsidR="00BE1A97" w:rsidRPr="00BE1A97" w:rsidRDefault="00BE1A97" w:rsidP="00BE1A97">
      <w:pPr>
        <w:numPr>
          <w:ilvl w:val="0"/>
          <w:numId w:val="5"/>
        </w:numPr>
      </w:pPr>
      <w:r w:rsidRPr="00BE1A97">
        <w:t>identificar quais subsetores devem ser priorizados;</w:t>
      </w:r>
    </w:p>
    <w:p w14:paraId="1A39A552" w14:textId="77777777" w:rsidR="00BE1A97" w:rsidRPr="00BE1A97" w:rsidRDefault="00BE1A97" w:rsidP="00BE1A97">
      <w:pPr>
        <w:numPr>
          <w:ilvl w:val="0"/>
          <w:numId w:val="5"/>
        </w:numPr>
      </w:pPr>
      <w:r w:rsidRPr="00BE1A97">
        <w:t>estabelecer uma base de referência para acompanhar a evolução ao longo do tempo.</w:t>
      </w:r>
    </w:p>
    <w:p w14:paraId="3087EA72" w14:textId="77777777" w:rsidR="00BE1A97" w:rsidRPr="00BE1A97" w:rsidRDefault="00BE1A97" w:rsidP="00BE1A97">
      <w:r w:rsidRPr="00BE1A97">
        <w:t xml:space="preserve">A FAO reforça a importância da disponibilidade de dados para compreender </w:t>
      </w:r>
      <w:r w:rsidRPr="00BE1A97">
        <w:rPr>
          <w:b/>
          <w:bCs/>
        </w:rPr>
        <w:t>onde ocorrem as perdas e quais são suas causas</w:t>
      </w:r>
      <w:r w:rsidRPr="00BE1A97">
        <w:t xml:space="preserve">, permitindo orientar políticas, estratégias e ações de redução. A organização também informa que FAO e UNEP acompanham o problema por meio do </w:t>
      </w:r>
      <w:r w:rsidRPr="00BE1A97">
        <w:rPr>
          <w:b/>
          <w:bCs/>
        </w:rPr>
        <w:t xml:space="preserve">Food </w:t>
      </w:r>
      <w:proofErr w:type="spellStart"/>
      <w:r w:rsidRPr="00BE1A97">
        <w:rPr>
          <w:b/>
          <w:bCs/>
        </w:rPr>
        <w:t>Loss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and</w:t>
      </w:r>
      <w:proofErr w:type="spellEnd"/>
      <w:r w:rsidRPr="00BE1A97">
        <w:rPr>
          <w:b/>
          <w:bCs/>
        </w:rPr>
        <w:t xml:space="preserve"> </w:t>
      </w:r>
      <w:proofErr w:type="spellStart"/>
      <w:r w:rsidRPr="00BE1A97">
        <w:rPr>
          <w:b/>
          <w:bCs/>
        </w:rPr>
        <w:t>Waste</w:t>
      </w:r>
      <w:proofErr w:type="spellEnd"/>
      <w:r w:rsidRPr="00BE1A97">
        <w:rPr>
          <w:b/>
          <w:bCs/>
        </w:rPr>
        <w:t xml:space="preserve"> Index</w:t>
      </w:r>
      <w:r w:rsidRPr="00BE1A97">
        <w:t>.</w:t>
      </w:r>
      <w:r w:rsidRPr="00BE1A97">
        <w:br/>
        <w:t>A FAO também disponibiliza uma base de dados que reúne informações provenientes de estudos científicos, documentos acadêmicos, fontes institucionais e diferentes conjuntos de dados relacionados às perdas e ao desperdício.</w:t>
      </w:r>
    </w:p>
    <w:p w14:paraId="6939DEF8" w14:textId="77777777" w:rsidR="00BE1A97" w:rsidRPr="00BE1A97" w:rsidRDefault="00BE1A97" w:rsidP="00BE1A97">
      <w:r w:rsidRPr="00BE1A97">
        <w:pict w14:anchorId="1F670662">
          <v:rect id="_x0000_i1029" style="width:0;height:1.5pt" o:hralign="center" o:hrstd="t" o:hr="t" fillcolor="#a0a0a0" stroked="f"/>
        </w:pict>
      </w:r>
    </w:p>
    <w:p w14:paraId="6C2BBBD7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 xml:space="preserve">6. Relação com o </w:t>
      </w:r>
      <w:proofErr w:type="spellStart"/>
      <w:r w:rsidRPr="00BE1A97">
        <w:rPr>
          <w:b/>
          <w:bCs/>
        </w:rPr>
        <w:t>Mottainai</w:t>
      </w:r>
      <w:proofErr w:type="spellEnd"/>
    </w:p>
    <w:p w14:paraId="64D20896" w14:textId="77777777" w:rsidR="00BE1A97" w:rsidRPr="00BE1A97" w:rsidRDefault="00BE1A97" w:rsidP="00BE1A97">
      <w:r w:rsidRPr="00BE1A97">
        <w:t>A combinação das duas fontes permite estabelecer uma relação conceitual importante com o projeto.</w:t>
      </w:r>
    </w:p>
    <w:p w14:paraId="68A04878" w14:textId="77777777" w:rsidR="00BE1A97" w:rsidRPr="00BE1A97" w:rsidRDefault="00BE1A97" w:rsidP="00BE1A97">
      <w:r w:rsidRPr="00BE1A97">
        <w:t xml:space="preserve">A UNEP demonstra que o desperdício precisa ser </w:t>
      </w:r>
      <w:r w:rsidRPr="00BE1A97">
        <w:rPr>
          <w:b/>
          <w:bCs/>
        </w:rPr>
        <w:t>mensurado e acompanhado</w:t>
      </w:r>
      <w:r w:rsidRPr="00BE1A97">
        <w:t xml:space="preserve"> para que seja possível compreender sua dimensão e avaliar ações de redução. A FAO reforça que a disponibilidade e organização dos dados são importantes para compreender onde ocorrem as perdas e orientar ações.</w:t>
      </w:r>
    </w:p>
    <w:p w14:paraId="68090599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 xml:space="preserve">Interpretação para o </w:t>
      </w:r>
      <w:proofErr w:type="spellStart"/>
      <w:r w:rsidRPr="00BE1A97">
        <w:rPr>
          <w:b/>
          <w:bCs/>
        </w:rPr>
        <w:t>Mottainai</w:t>
      </w:r>
      <w:proofErr w:type="spellEnd"/>
    </w:p>
    <w:p w14:paraId="3D28AEE6" w14:textId="77777777" w:rsidR="00BE1A97" w:rsidRPr="00BE1A97" w:rsidRDefault="00BE1A97" w:rsidP="00BE1A97">
      <w:r w:rsidRPr="00BE1A97">
        <w:t xml:space="preserve">A partir dessas evidências, </w:t>
      </w:r>
      <w:r w:rsidRPr="00BE1A97">
        <w:rPr>
          <w:b/>
          <w:bCs/>
        </w:rPr>
        <w:t>é possível interpretar</w:t>
      </w:r>
      <w:r w:rsidRPr="00BE1A97">
        <w:t xml:space="preserve"> que uma solução tecnológica voltada ao varejo pode organizar dados relacionados aos produtos para aumentar a visibilidade sobre situações de risco.</w:t>
      </w:r>
    </w:p>
    <w:p w14:paraId="5CCA921B" w14:textId="77777777" w:rsidR="00BE1A97" w:rsidRPr="00BE1A97" w:rsidRDefault="00BE1A97" w:rsidP="00BE1A97">
      <w:r w:rsidRPr="00BE1A97">
        <w:t xml:space="preserve">No contexto do </w:t>
      </w:r>
      <w:proofErr w:type="spellStart"/>
      <w:r w:rsidRPr="00BE1A97">
        <w:t>Mottainai</w:t>
      </w:r>
      <w:proofErr w:type="spellEnd"/>
      <w:r w:rsidRPr="00BE1A97">
        <w:t>, isso pode envolver dados como:</w:t>
      </w:r>
    </w:p>
    <w:p w14:paraId="62540CDE" w14:textId="77777777" w:rsidR="00BE1A97" w:rsidRPr="00BE1A97" w:rsidRDefault="00BE1A97" w:rsidP="00BE1A97">
      <w:pPr>
        <w:numPr>
          <w:ilvl w:val="0"/>
          <w:numId w:val="6"/>
        </w:numPr>
      </w:pPr>
      <w:r w:rsidRPr="00BE1A97">
        <w:t>quantidade em estoque;</w:t>
      </w:r>
    </w:p>
    <w:p w14:paraId="4D7E928A" w14:textId="77777777" w:rsidR="00BE1A97" w:rsidRPr="00BE1A97" w:rsidRDefault="00BE1A97" w:rsidP="00BE1A97">
      <w:pPr>
        <w:numPr>
          <w:ilvl w:val="0"/>
          <w:numId w:val="6"/>
        </w:numPr>
      </w:pPr>
      <w:r w:rsidRPr="00BE1A97">
        <w:lastRenderedPageBreak/>
        <w:t>quantidade em gôndola;</w:t>
      </w:r>
    </w:p>
    <w:p w14:paraId="0BC89592" w14:textId="77777777" w:rsidR="00BE1A97" w:rsidRPr="00BE1A97" w:rsidRDefault="00BE1A97" w:rsidP="00BE1A97">
      <w:pPr>
        <w:numPr>
          <w:ilvl w:val="0"/>
          <w:numId w:val="6"/>
        </w:numPr>
      </w:pPr>
      <w:r w:rsidRPr="00BE1A97">
        <w:t>fluxo de saída;</w:t>
      </w:r>
    </w:p>
    <w:p w14:paraId="291EC8EC" w14:textId="77777777" w:rsidR="00BE1A97" w:rsidRPr="00BE1A97" w:rsidRDefault="00BE1A97" w:rsidP="00BE1A97">
      <w:pPr>
        <w:numPr>
          <w:ilvl w:val="0"/>
          <w:numId w:val="6"/>
        </w:numPr>
      </w:pPr>
      <w:r w:rsidRPr="00BE1A97">
        <w:t>data de validade;</w:t>
      </w:r>
    </w:p>
    <w:p w14:paraId="1D0ED922" w14:textId="77777777" w:rsidR="00BE1A97" w:rsidRPr="00BE1A97" w:rsidRDefault="00BE1A97" w:rsidP="00BE1A97">
      <w:pPr>
        <w:numPr>
          <w:ilvl w:val="0"/>
          <w:numId w:val="6"/>
        </w:numPr>
      </w:pPr>
      <w:r w:rsidRPr="00BE1A97">
        <w:t>lote, quando disponível;</w:t>
      </w:r>
    </w:p>
    <w:p w14:paraId="5DACA732" w14:textId="77777777" w:rsidR="00BE1A97" w:rsidRPr="00BE1A97" w:rsidRDefault="00BE1A97" w:rsidP="00BE1A97">
      <w:pPr>
        <w:numPr>
          <w:ilvl w:val="0"/>
          <w:numId w:val="6"/>
        </w:numPr>
      </w:pPr>
      <w:r w:rsidRPr="00BE1A97">
        <w:t>risco de perda.</w:t>
      </w:r>
    </w:p>
    <w:p w14:paraId="43970BB2" w14:textId="77777777" w:rsidR="00BE1A97" w:rsidRPr="00BE1A97" w:rsidRDefault="00BE1A97" w:rsidP="00BE1A97">
      <w:r w:rsidRPr="00BE1A97">
        <w:t xml:space="preserve">O cruzamento dessas informações é uma </w:t>
      </w:r>
      <w:r w:rsidRPr="00BE1A97">
        <w:rPr>
          <w:b/>
          <w:bCs/>
        </w:rPr>
        <w:t xml:space="preserve">proposta do </w:t>
      </w:r>
      <w:proofErr w:type="spellStart"/>
      <w:r w:rsidRPr="00BE1A97">
        <w:rPr>
          <w:b/>
          <w:bCs/>
        </w:rPr>
        <w:t>Mottainai</w:t>
      </w:r>
      <w:proofErr w:type="spellEnd"/>
      <w:r w:rsidRPr="00BE1A97">
        <w:t>, e não uma funcionalidade validada pelas fontes.</w:t>
      </w:r>
    </w:p>
    <w:p w14:paraId="14A88009" w14:textId="77777777" w:rsidR="00BE1A97" w:rsidRPr="00BE1A97" w:rsidRDefault="00BE1A97" w:rsidP="00BE1A97">
      <w:r w:rsidRPr="00BE1A97">
        <w:t xml:space="preserve">A ideia de utilizar tecnologia e inovação para apoiar o enfrentamento das perdas e desperdícios também aparece no conteúdo da FAO. A aplicação dessa ideia especificamente ao </w:t>
      </w:r>
      <w:proofErr w:type="spellStart"/>
      <w:r w:rsidRPr="00BE1A97">
        <w:t>Mottainai</w:t>
      </w:r>
      <w:proofErr w:type="spellEnd"/>
      <w:r w:rsidRPr="00BE1A97">
        <w:t>, entretanto, é uma interpretação do grupo.</w:t>
      </w:r>
    </w:p>
    <w:p w14:paraId="1F44A0FA" w14:textId="77777777" w:rsidR="00BE1A97" w:rsidRPr="00BE1A97" w:rsidRDefault="00BE1A97" w:rsidP="00BE1A97">
      <w:r w:rsidRPr="00BE1A97">
        <w:pict w14:anchorId="4E6CA528">
          <v:rect id="_x0000_i1030" style="width:0;height:1.5pt" o:hralign="center" o:hrstd="t" o:hr="t" fillcolor="#a0a0a0" stroked="f"/>
        </w:pict>
      </w:r>
    </w:p>
    <w:p w14:paraId="26E06A24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7. Relação com o ODS 12.3</w:t>
      </w:r>
    </w:p>
    <w:p w14:paraId="0A54C052" w14:textId="77777777" w:rsidR="00BE1A97" w:rsidRPr="00BE1A97" w:rsidRDefault="00BE1A97" w:rsidP="00BE1A97">
      <w:r w:rsidRPr="00BE1A97">
        <w:t xml:space="preserve">As duas fontes relacionam o problema das perdas e do desperdício de alimentos à </w:t>
      </w:r>
      <w:r w:rsidRPr="00BE1A97">
        <w:rPr>
          <w:b/>
          <w:bCs/>
        </w:rPr>
        <w:t>Meta 12.3 dos Objetivos de Desenvolvimento Sustentável (ODS)</w:t>
      </w:r>
      <w:r w:rsidRPr="00BE1A97">
        <w:t>.</w:t>
      </w:r>
    </w:p>
    <w:p w14:paraId="7062CA13" w14:textId="77777777" w:rsidR="00BE1A97" w:rsidRPr="00BE1A97" w:rsidRDefault="00BE1A97" w:rsidP="00BE1A97">
      <w:r w:rsidRPr="00BE1A97">
        <w:t>A UNEP utiliza o ODS 12.3 como referência para a mensuração do desperdício e apresenta orientações para acompanhar sua evolução.</w:t>
      </w:r>
    </w:p>
    <w:p w14:paraId="18EF3543" w14:textId="77777777" w:rsidR="00BE1A97" w:rsidRPr="00BE1A97" w:rsidRDefault="00BE1A97" w:rsidP="00BE1A97">
      <w:r w:rsidRPr="00BE1A97">
        <w:t>A FAO também relaciona o tema à Meta 12.3 e destaca a necessidade de reduzir significativamente as perdas e o desperdício de alimentos.</w:t>
      </w:r>
    </w:p>
    <w:p w14:paraId="2BDB16A5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Relação com o projeto</w:t>
      </w:r>
    </w:p>
    <w:p w14:paraId="0F00807A" w14:textId="77777777" w:rsidR="00BE1A97" w:rsidRPr="00BE1A97" w:rsidRDefault="00BE1A97" w:rsidP="00BE1A97">
      <w:r w:rsidRPr="00BE1A97">
        <w:t xml:space="preserve">O </w:t>
      </w:r>
      <w:proofErr w:type="spellStart"/>
      <w:r w:rsidRPr="00BE1A97">
        <w:t>Mottainai</w:t>
      </w:r>
      <w:proofErr w:type="spellEnd"/>
      <w:r w:rsidRPr="00BE1A97">
        <w:t xml:space="preserve"> apresenta </w:t>
      </w:r>
      <w:r w:rsidRPr="00BE1A97">
        <w:rPr>
          <w:b/>
          <w:bCs/>
        </w:rPr>
        <w:t>alinhamento temático</w:t>
      </w:r>
      <w:r w:rsidRPr="00BE1A97">
        <w:t xml:space="preserve"> com essa meta por propor uma solução voltada à prevenção e redução de desperdícios de produtos perecíveis no varejo.</w:t>
      </w:r>
    </w:p>
    <w:p w14:paraId="214D7534" w14:textId="77777777" w:rsidR="00BE1A97" w:rsidRPr="00BE1A97" w:rsidRDefault="00BE1A97" w:rsidP="00BE1A97">
      <w:r w:rsidRPr="00BE1A97">
        <w:t xml:space="preserve">Isso, porém, </w:t>
      </w:r>
      <w:r w:rsidRPr="00BE1A97">
        <w:rPr>
          <w:b/>
          <w:bCs/>
        </w:rPr>
        <w:t xml:space="preserve">não permite afirmar que o </w:t>
      </w:r>
      <w:proofErr w:type="spellStart"/>
      <w:r w:rsidRPr="00BE1A97">
        <w:rPr>
          <w:b/>
          <w:bCs/>
        </w:rPr>
        <w:t>Mottainai</w:t>
      </w:r>
      <w:proofErr w:type="spellEnd"/>
      <w:r w:rsidRPr="00BE1A97">
        <w:rPr>
          <w:b/>
          <w:bCs/>
        </w:rPr>
        <w:t xml:space="preserve"> cumprirá ou impactará diretamente a Meta 12.3</w:t>
      </w:r>
      <w:r w:rsidRPr="00BE1A97">
        <w:t>, pois esse resultado ainda não foi validado.</w:t>
      </w:r>
    </w:p>
    <w:p w14:paraId="33961E2A" w14:textId="77777777" w:rsidR="00BE1A97" w:rsidRPr="00BE1A97" w:rsidRDefault="00BE1A97" w:rsidP="00BE1A97">
      <w:r w:rsidRPr="00BE1A97">
        <w:pict w14:anchorId="3908DB47">
          <v:rect id="_x0000_i1031" style="width:0;height:1.5pt" o:hralign="center" o:hrstd="t" o:hr="t" fillcolor="#a0a0a0" stroked="f"/>
        </w:pict>
      </w:r>
    </w:p>
    <w:p w14:paraId="210FF5AB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8. O que as fontes permitem concluir</w:t>
      </w:r>
    </w:p>
    <w:p w14:paraId="7C5074BD" w14:textId="77777777" w:rsidR="00BE1A97" w:rsidRPr="00BE1A97" w:rsidRDefault="00BE1A97" w:rsidP="00BE1A97">
      <w:r w:rsidRPr="00BE1A97">
        <w:t>Com base nas duas fontes, é possível concluir que:</w:t>
      </w:r>
    </w:p>
    <w:p w14:paraId="359B6BC6" w14:textId="77777777" w:rsidR="00BE1A97" w:rsidRPr="00BE1A97" w:rsidRDefault="00BE1A97" w:rsidP="00BE1A97">
      <w:pPr>
        <w:numPr>
          <w:ilvl w:val="0"/>
          <w:numId w:val="7"/>
        </w:numPr>
      </w:pPr>
      <w:r w:rsidRPr="00BE1A97">
        <w:t>perdas e desperdício de alimentos constituem um problema de escala global;</w:t>
      </w:r>
    </w:p>
    <w:p w14:paraId="2682612D" w14:textId="77777777" w:rsidR="00BE1A97" w:rsidRPr="00BE1A97" w:rsidRDefault="00BE1A97" w:rsidP="00BE1A97">
      <w:pPr>
        <w:numPr>
          <w:ilvl w:val="0"/>
          <w:numId w:val="7"/>
        </w:numPr>
      </w:pPr>
      <w:r w:rsidRPr="00BE1A97">
        <w:t>o desperdício também ocorre no varejo;</w:t>
      </w:r>
    </w:p>
    <w:p w14:paraId="72D6B171" w14:textId="77777777" w:rsidR="00BE1A97" w:rsidRPr="00BE1A97" w:rsidRDefault="00BE1A97" w:rsidP="00BE1A97">
      <w:pPr>
        <w:numPr>
          <w:ilvl w:val="0"/>
          <w:numId w:val="7"/>
        </w:numPr>
      </w:pPr>
      <w:r w:rsidRPr="00BE1A97">
        <w:t>perdas e desperdício são conceitos relacionados, mas não idênticos;</w:t>
      </w:r>
    </w:p>
    <w:p w14:paraId="316241CD" w14:textId="77777777" w:rsidR="00BE1A97" w:rsidRPr="00BE1A97" w:rsidRDefault="00BE1A97" w:rsidP="00BE1A97">
      <w:pPr>
        <w:numPr>
          <w:ilvl w:val="0"/>
          <w:numId w:val="7"/>
        </w:numPr>
      </w:pPr>
      <w:r w:rsidRPr="00BE1A97">
        <w:t>a mensuração é importante para compreender a dimensão do problema;</w:t>
      </w:r>
    </w:p>
    <w:p w14:paraId="218311CB" w14:textId="77777777" w:rsidR="00BE1A97" w:rsidRPr="00BE1A97" w:rsidRDefault="00BE1A97" w:rsidP="00BE1A97">
      <w:pPr>
        <w:numPr>
          <w:ilvl w:val="0"/>
          <w:numId w:val="7"/>
        </w:numPr>
      </w:pPr>
      <w:r w:rsidRPr="00BE1A97">
        <w:t>dados organizados são importantes para acompanhar perdas e orientar ações;</w:t>
      </w:r>
    </w:p>
    <w:p w14:paraId="3C4E54B0" w14:textId="77777777" w:rsidR="00BE1A97" w:rsidRPr="00BE1A97" w:rsidRDefault="00BE1A97" w:rsidP="00BE1A97">
      <w:pPr>
        <w:numPr>
          <w:ilvl w:val="0"/>
          <w:numId w:val="7"/>
        </w:numPr>
      </w:pPr>
      <w:r w:rsidRPr="00BE1A97">
        <w:lastRenderedPageBreak/>
        <w:t>existem metodologias internacionais para mensuração do desperdício;</w:t>
      </w:r>
    </w:p>
    <w:p w14:paraId="2413C9C4" w14:textId="77777777" w:rsidR="00BE1A97" w:rsidRPr="00BE1A97" w:rsidRDefault="00BE1A97" w:rsidP="00BE1A97">
      <w:pPr>
        <w:numPr>
          <w:ilvl w:val="0"/>
          <w:numId w:val="7"/>
        </w:numPr>
      </w:pPr>
      <w:r w:rsidRPr="00BE1A97">
        <w:t>o problema está relacionado ao ODS 12.3;</w:t>
      </w:r>
    </w:p>
    <w:p w14:paraId="26303846" w14:textId="77777777" w:rsidR="00BE1A97" w:rsidRPr="00BE1A97" w:rsidRDefault="00BE1A97" w:rsidP="00BE1A97">
      <w:pPr>
        <w:numPr>
          <w:ilvl w:val="0"/>
          <w:numId w:val="7"/>
        </w:numPr>
      </w:pPr>
      <w:r w:rsidRPr="00BE1A97">
        <w:t>o varejo é um contexto relevante para o acompanhamento do desperdício.</w:t>
      </w:r>
    </w:p>
    <w:p w14:paraId="22EBA7A1" w14:textId="77777777" w:rsidR="00BE1A97" w:rsidRPr="00BE1A97" w:rsidRDefault="00BE1A97" w:rsidP="00BE1A97">
      <w:r w:rsidRPr="00BE1A97">
        <w:pict w14:anchorId="23D11447">
          <v:rect id="_x0000_i1032" style="width:0;height:1.5pt" o:hralign="center" o:hrstd="t" o:hr="t" fillcolor="#a0a0a0" stroked="f"/>
        </w:pict>
      </w:r>
    </w:p>
    <w:p w14:paraId="458A88EE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9. O que as fontes NÃO permitem concluir</w:t>
      </w:r>
    </w:p>
    <w:p w14:paraId="6EB3EA33" w14:textId="77777777" w:rsidR="00BE1A97" w:rsidRPr="00BE1A97" w:rsidRDefault="00BE1A97" w:rsidP="00BE1A97">
      <w:r w:rsidRPr="00BE1A97">
        <w:t>As fontes não permitem afirmar que:</w:t>
      </w:r>
    </w:p>
    <w:p w14:paraId="072C9B45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 xml:space="preserve">o </w:t>
      </w:r>
      <w:proofErr w:type="spellStart"/>
      <w:r w:rsidRPr="00BE1A97">
        <w:t>Mottainai</w:t>
      </w:r>
      <w:proofErr w:type="spellEnd"/>
      <w:r w:rsidRPr="00BE1A97">
        <w:t xml:space="preserve"> reduzirá determinado percentual de perdas;</w:t>
      </w:r>
    </w:p>
    <w:p w14:paraId="554D598B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>o vencimento seja a principal causa das perdas no varejo brasileiro;</w:t>
      </w:r>
    </w:p>
    <w:p w14:paraId="1370FB2C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 xml:space="preserve">o algoritmo do </w:t>
      </w:r>
      <w:proofErr w:type="spellStart"/>
      <w:r w:rsidRPr="00BE1A97">
        <w:t>Mottainai</w:t>
      </w:r>
      <w:proofErr w:type="spellEnd"/>
      <w:r w:rsidRPr="00BE1A97">
        <w:t xml:space="preserve"> terá determinada precisão;</w:t>
      </w:r>
    </w:p>
    <w:p w14:paraId="70607A02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>os dados de estoque, validade ou gôndola estarão automaticamente disponíveis;</w:t>
      </w:r>
    </w:p>
    <w:p w14:paraId="40359351" w14:textId="77777777" w:rsidR="00BE1A97" w:rsidRPr="00BE1A97" w:rsidRDefault="00BE1A97" w:rsidP="00BE1A97">
      <w:pPr>
        <w:numPr>
          <w:ilvl w:val="0"/>
          <w:numId w:val="8"/>
        </w:numPr>
      </w:pPr>
      <w:proofErr w:type="gramStart"/>
      <w:r w:rsidRPr="00BE1A97">
        <w:t>promoções relâmpago</w:t>
      </w:r>
      <w:proofErr w:type="gramEnd"/>
      <w:r w:rsidRPr="00BE1A97">
        <w:t xml:space="preserve"> serão suficientes para evitar perdas;</w:t>
      </w:r>
    </w:p>
    <w:p w14:paraId="6261562D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>os gestores aceitarão todas as recomendações do sistema;</w:t>
      </w:r>
    </w:p>
    <w:p w14:paraId="4B33EEB0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 xml:space="preserve">o </w:t>
      </w:r>
      <w:proofErr w:type="spellStart"/>
      <w:r w:rsidRPr="00BE1A97">
        <w:t>Mottainai</w:t>
      </w:r>
      <w:proofErr w:type="spellEnd"/>
      <w:r w:rsidRPr="00BE1A97">
        <w:t xml:space="preserve"> será eficaz em mercados de médio porte;</w:t>
      </w:r>
    </w:p>
    <w:p w14:paraId="2258B6D2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>o sistema já foi validado em ambiente real;</w:t>
      </w:r>
    </w:p>
    <w:p w14:paraId="406A6ACF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>a solução terá impacto mensurável sobre indicadores nacionais;</w:t>
      </w:r>
    </w:p>
    <w:p w14:paraId="4D905CD7" w14:textId="77777777" w:rsidR="00BE1A97" w:rsidRPr="00BE1A97" w:rsidRDefault="00BE1A97" w:rsidP="00BE1A97">
      <w:pPr>
        <w:numPr>
          <w:ilvl w:val="0"/>
          <w:numId w:val="8"/>
        </w:numPr>
      </w:pPr>
      <w:r w:rsidRPr="00BE1A97">
        <w:t xml:space="preserve">a integração do </w:t>
      </w:r>
      <w:proofErr w:type="spellStart"/>
      <w:r w:rsidRPr="00BE1A97">
        <w:t>Mottainai</w:t>
      </w:r>
      <w:proofErr w:type="spellEnd"/>
      <w:r w:rsidRPr="00BE1A97">
        <w:t xml:space="preserve"> com um ERP específico já esteja tecnicamente definida.</w:t>
      </w:r>
      <w:r w:rsidRPr="00BE1A97">
        <w:br/>
        <w:t>Essas questões exigem outras fontes, dados primários, testes ou validações específicas.</w:t>
      </w:r>
    </w:p>
    <w:p w14:paraId="3646958C" w14:textId="77777777" w:rsidR="00BE1A97" w:rsidRPr="00BE1A97" w:rsidRDefault="00BE1A97" w:rsidP="00BE1A97">
      <w:r w:rsidRPr="00BE1A97">
        <w:pict w14:anchorId="2703A756">
          <v:rect id="_x0000_i1033" style="width:0;height:1.5pt" o:hralign="center" o:hrstd="t" o:hr="t" fillcolor="#a0a0a0" stroked="f"/>
        </w:pict>
      </w:r>
    </w:p>
    <w:p w14:paraId="4CE3F5D9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10. Limitações das fontes</w:t>
      </w:r>
    </w:p>
    <w:p w14:paraId="605B6570" w14:textId="77777777" w:rsidR="00BE1A97" w:rsidRPr="00BE1A97" w:rsidRDefault="00BE1A97" w:rsidP="00BE1A97">
      <w:r w:rsidRPr="00BE1A97">
        <w:t xml:space="preserve">As duas fontes possuem forte valor institucional, mas apresentam limitações para responder às questões operacionais específicas do </w:t>
      </w:r>
      <w:proofErr w:type="spellStart"/>
      <w:r w:rsidRPr="00BE1A97">
        <w:t>Mottainai</w:t>
      </w:r>
      <w:proofErr w:type="spellEnd"/>
      <w:r w:rsidRPr="00BE1A97">
        <w:t>.</w:t>
      </w:r>
    </w:p>
    <w:p w14:paraId="2D4F7133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UNEP</w:t>
      </w:r>
    </w:p>
    <w:p w14:paraId="5BB68080" w14:textId="77777777" w:rsidR="00BE1A97" w:rsidRPr="00BE1A97" w:rsidRDefault="00BE1A97" w:rsidP="00BE1A97">
      <w:r w:rsidRPr="00BE1A97">
        <w:t>O relatório:</w:t>
      </w:r>
    </w:p>
    <w:p w14:paraId="036C9994" w14:textId="77777777" w:rsidR="00BE1A97" w:rsidRPr="00BE1A97" w:rsidRDefault="00BE1A97" w:rsidP="00BE1A97">
      <w:pPr>
        <w:numPr>
          <w:ilvl w:val="0"/>
          <w:numId w:val="9"/>
        </w:numPr>
      </w:pPr>
      <w:r w:rsidRPr="00BE1A97">
        <w:t>possui foco global;</w:t>
      </w:r>
    </w:p>
    <w:p w14:paraId="784C6587" w14:textId="77777777" w:rsidR="00BE1A97" w:rsidRPr="00BE1A97" w:rsidRDefault="00BE1A97" w:rsidP="00BE1A97">
      <w:pPr>
        <w:numPr>
          <w:ilvl w:val="0"/>
          <w:numId w:val="9"/>
        </w:numPr>
      </w:pPr>
      <w:r w:rsidRPr="00BE1A97">
        <w:t>utiliza dados de diferentes países;</w:t>
      </w:r>
    </w:p>
    <w:p w14:paraId="25DFF709" w14:textId="77777777" w:rsidR="00BE1A97" w:rsidRPr="00BE1A97" w:rsidRDefault="00BE1A97" w:rsidP="00BE1A97">
      <w:pPr>
        <w:numPr>
          <w:ilvl w:val="0"/>
          <w:numId w:val="9"/>
        </w:numPr>
      </w:pPr>
      <w:r w:rsidRPr="00BE1A97">
        <w:t>não descreve necessariamente a operação de mercados de médio porte no Brasil;</w:t>
      </w:r>
    </w:p>
    <w:p w14:paraId="1C14EC03" w14:textId="77777777" w:rsidR="00BE1A97" w:rsidRPr="00BE1A97" w:rsidRDefault="00BE1A97" w:rsidP="00BE1A97">
      <w:pPr>
        <w:numPr>
          <w:ilvl w:val="0"/>
          <w:numId w:val="9"/>
        </w:numPr>
      </w:pPr>
      <w:r w:rsidRPr="00BE1A97">
        <w:t>não explica como supermercados brasileiros registram estoque, validade, vendas ou produtos em gôndola;</w:t>
      </w:r>
    </w:p>
    <w:p w14:paraId="69AEFD76" w14:textId="77777777" w:rsidR="00BE1A97" w:rsidRPr="00BE1A97" w:rsidRDefault="00BE1A97" w:rsidP="00BE1A97">
      <w:pPr>
        <w:numPr>
          <w:ilvl w:val="0"/>
          <w:numId w:val="9"/>
        </w:numPr>
      </w:pPr>
      <w:r w:rsidRPr="00BE1A97">
        <w:t xml:space="preserve">não valida o algoritmo do </w:t>
      </w:r>
      <w:proofErr w:type="spellStart"/>
      <w:r w:rsidRPr="00BE1A97">
        <w:t>Mottainai</w:t>
      </w:r>
      <w:proofErr w:type="spellEnd"/>
      <w:r w:rsidRPr="00BE1A97">
        <w:t>;</w:t>
      </w:r>
    </w:p>
    <w:p w14:paraId="793E97EB" w14:textId="77777777" w:rsidR="00BE1A97" w:rsidRPr="00BE1A97" w:rsidRDefault="00BE1A97" w:rsidP="00BE1A97">
      <w:pPr>
        <w:numPr>
          <w:ilvl w:val="0"/>
          <w:numId w:val="9"/>
        </w:numPr>
      </w:pPr>
      <w:r w:rsidRPr="00BE1A97">
        <w:lastRenderedPageBreak/>
        <w:t>não especifica uma integração com ERP;</w:t>
      </w:r>
    </w:p>
    <w:p w14:paraId="7156FC78" w14:textId="77777777" w:rsidR="00BE1A97" w:rsidRPr="00BE1A97" w:rsidRDefault="00BE1A97" w:rsidP="00BE1A97">
      <w:pPr>
        <w:numPr>
          <w:ilvl w:val="0"/>
          <w:numId w:val="9"/>
        </w:numPr>
      </w:pPr>
      <w:r w:rsidRPr="00BE1A97">
        <w:t>não comprova determinadas afirmações presentes no Termo de Abertura.</w:t>
      </w:r>
    </w:p>
    <w:p w14:paraId="3120693A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FAO</w:t>
      </w:r>
    </w:p>
    <w:p w14:paraId="4371A39F" w14:textId="77777777" w:rsidR="00BE1A97" w:rsidRPr="00BE1A97" w:rsidRDefault="00BE1A97" w:rsidP="00BE1A97">
      <w:r w:rsidRPr="00BE1A97">
        <w:t>A página:</w:t>
      </w:r>
    </w:p>
    <w:p w14:paraId="799EE486" w14:textId="77777777" w:rsidR="00BE1A97" w:rsidRPr="00BE1A97" w:rsidRDefault="00BE1A97" w:rsidP="00BE1A97">
      <w:pPr>
        <w:numPr>
          <w:ilvl w:val="0"/>
          <w:numId w:val="10"/>
        </w:numPr>
      </w:pPr>
      <w:r w:rsidRPr="00BE1A97">
        <w:t>possui foco global;</w:t>
      </w:r>
    </w:p>
    <w:p w14:paraId="5FB1D9BF" w14:textId="77777777" w:rsidR="00BE1A97" w:rsidRPr="00BE1A97" w:rsidRDefault="00BE1A97" w:rsidP="00BE1A97">
      <w:pPr>
        <w:numPr>
          <w:ilvl w:val="0"/>
          <w:numId w:val="10"/>
        </w:numPr>
      </w:pPr>
      <w:r w:rsidRPr="00BE1A97">
        <w:t>não é um estudo de campo em supermercados brasileiros;</w:t>
      </w:r>
    </w:p>
    <w:p w14:paraId="44FB51F9" w14:textId="77777777" w:rsidR="00BE1A97" w:rsidRPr="00BE1A97" w:rsidRDefault="00BE1A97" w:rsidP="00BE1A97">
      <w:pPr>
        <w:numPr>
          <w:ilvl w:val="0"/>
          <w:numId w:val="10"/>
        </w:numPr>
      </w:pPr>
      <w:r w:rsidRPr="00BE1A97">
        <w:t>não detalha processos internos de controle de validade;</w:t>
      </w:r>
    </w:p>
    <w:p w14:paraId="78849246" w14:textId="77777777" w:rsidR="00BE1A97" w:rsidRPr="00BE1A97" w:rsidRDefault="00BE1A97" w:rsidP="00BE1A97">
      <w:pPr>
        <w:numPr>
          <w:ilvl w:val="0"/>
          <w:numId w:val="10"/>
        </w:numPr>
      </w:pPr>
      <w:r w:rsidRPr="00BE1A97">
        <w:t>não explica como calcular o risco de vencimento por SKU;</w:t>
      </w:r>
    </w:p>
    <w:p w14:paraId="10EC78F3" w14:textId="77777777" w:rsidR="00BE1A97" w:rsidRPr="00BE1A97" w:rsidRDefault="00BE1A97" w:rsidP="00BE1A97">
      <w:pPr>
        <w:numPr>
          <w:ilvl w:val="0"/>
          <w:numId w:val="10"/>
        </w:numPr>
      </w:pPr>
      <w:r w:rsidRPr="00BE1A97">
        <w:t xml:space="preserve">não valida um algoritmo de </w:t>
      </w:r>
      <w:proofErr w:type="spellStart"/>
      <w:r w:rsidRPr="00BE1A97">
        <w:t>shelf</w:t>
      </w:r>
      <w:proofErr w:type="spellEnd"/>
      <w:r w:rsidRPr="00BE1A97">
        <w:t xml:space="preserve"> </w:t>
      </w:r>
      <w:proofErr w:type="spellStart"/>
      <w:r w:rsidRPr="00BE1A97">
        <w:t>life</w:t>
      </w:r>
      <w:proofErr w:type="spellEnd"/>
      <w:r w:rsidRPr="00BE1A97">
        <w:t>;</w:t>
      </w:r>
    </w:p>
    <w:p w14:paraId="5AE8BCF2" w14:textId="77777777" w:rsidR="00BE1A97" w:rsidRPr="00BE1A97" w:rsidRDefault="00BE1A97" w:rsidP="00BE1A97">
      <w:pPr>
        <w:numPr>
          <w:ilvl w:val="0"/>
          <w:numId w:val="10"/>
        </w:numPr>
      </w:pPr>
      <w:r w:rsidRPr="00BE1A97">
        <w:t>não comprova a eficácia de promoções relâmpago;</w:t>
      </w:r>
    </w:p>
    <w:p w14:paraId="2DA5725F" w14:textId="77777777" w:rsidR="00BE1A97" w:rsidRPr="00BE1A97" w:rsidRDefault="00BE1A97" w:rsidP="00BE1A97">
      <w:pPr>
        <w:numPr>
          <w:ilvl w:val="0"/>
          <w:numId w:val="10"/>
        </w:numPr>
      </w:pPr>
      <w:r w:rsidRPr="00BE1A97">
        <w:t>não descreve os processos internos de recebimento, armazenamento, abastecimento, devolução ou descarte.</w:t>
      </w:r>
    </w:p>
    <w:p w14:paraId="3F2173EA" w14:textId="77777777" w:rsidR="00BE1A97" w:rsidRPr="00BE1A97" w:rsidRDefault="00BE1A97" w:rsidP="00BE1A97">
      <w:r w:rsidRPr="00BE1A97">
        <w:t xml:space="preserve">Portanto, as fontes são adequadas principalmente para </w:t>
      </w:r>
      <w:r w:rsidRPr="00BE1A97">
        <w:rPr>
          <w:b/>
          <w:bCs/>
        </w:rPr>
        <w:t>fundamentar o problema, seus conceitos, sua dimensão global e a importância da mensuração</w:t>
      </w:r>
      <w:r w:rsidRPr="00BE1A97">
        <w:t xml:space="preserve">, mas não para comprovar a eficácia ou a viabilidade técnica específica do </w:t>
      </w:r>
      <w:proofErr w:type="spellStart"/>
      <w:r w:rsidRPr="00BE1A97">
        <w:t>Mottainai</w:t>
      </w:r>
      <w:proofErr w:type="spellEnd"/>
      <w:r w:rsidRPr="00BE1A97">
        <w:t>.</w:t>
      </w:r>
    </w:p>
    <w:p w14:paraId="0168A3D7" w14:textId="77777777" w:rsidR="00BE1A97" w:rsidRPr="00BE1A97" w:rsidRDefault="00BE1A97" w:rsidP="00BE1A97">
      <w:r w:rsidRPr="00BE1A97">
        <w:pict w14:anchorId="523742EA">
          <v:rect id="_x0000_i1034" style="width:0;height:1.5pt" o:hralign="center" o:hrstd="t" o:hr="t" fillcolor="#a0a0a0" stroked="f"/>
        </w:pict>
      </w:r>
    </w:p>
    <w:p w14:paraId="26621BB1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11. Fonte, evidência e interpretação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6295"/>
      </w:tblGrid>
      <w:tr w:rsidR="00BE1A97" w:rsidRPr="00BE1A97" w14:paraId="1037B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D0BB4" w14:textId="77777777" w:rsidR="00BE1A97" w:rsidRPr="00BE1A97" w:rsidRDefault="00BE1A97" w:rsidP="00BE1A97">
            <w:pPr>
              <w:rPr>
                <w:b/>
                <w:bCs/>
              </w:rPr>
            </w:pPr>
            <w:r w:rsidRPr="00BE1A9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146B26D" w14:textId="77777777" w:rsidR="00BE1A97" w:rsidRPr="00BE1A97" w:rsidRDefault="00BE1A97" w:rsidP="00BE1A97">
            <w:pPr>
              <w:rPr>
                <w:b/>
                <w:bCs/>
              </w:rPr>
            </w:pPr>
            <w:r w:rsidRPr="00BE1A97">
              <w:rPr>
                <w:b/>
                <w:bCs/>
              </w:rPr>
              <w:t>Conteúdo</w:t>
            </w:r>
          </w:p>
        </w:tc>
      </w:tr>
      <w:tr w:rsidR="00BE1A97" w:rsidRPr="00BE1A97" w14:paraId="1A9FC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959D" w14:textId="77777777" w:rsidR="00BE1A97" w:rsidRPr="00BE1A97" w:rsidRDefault="00BE1A97" w:rsidP="00BE1A97">
            <w:r w:rsidRPr="00BE1A97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03637C2F" w14:textId="77777777" w:rsidR="00BE1A97" w:rsidRPr="00BE1A97" w:rsidRDefault="00BE1A97" w:rsidP="00BE1A97">
            <w:r w:rsidRPr="00BE1A97">
              <w:t>UNEP e FAO apresentam o desperdício e as perdas de alimentos como um problema global e destacam a importância de sua mensuração.</w:t>
            </w:r>
          </w:p>
        </w:tc>
      </w:tr>
      <w:tr w:rsidR="00BE1A97" w:rsidRPr="00BE1A97" w14:paraId="2212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760E" w14:textId="77777777" w:rsidR="00BE1A97" w:rsidRPr="00BE1A97" w:rsidRDefault="00BE1A97" w:rsidP="00BE1A97">
            <w:r w:rsidRPr="00BE1A97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358DF591" w14:textId="77777777" w:rsidR="00BE1A97" w:rsidRPr="00BE1A97" w:rsidRDefault="00BE1A97" w:rsidP="00BE1A97">
            <w:r w:rsidRPr="00BE1A97">
              <w:t>A UNEP apresenta metodologia de mensuração relacionada ao ODS 12.3. A FAO diferencia perdas e desperdício e destaca a importância da disponibilidade de dados.</w:t>
            </w:r>
          </w:p>
        </w:tc>
      </w:tr>
      <w:tr w:rsidR="00BE1A97" w:rsidRPr="00BE1A97" w14:paraId="5D86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D47E" w14:textId="77777777" w:rsidR="00BE1A97" w:rsidRPr="00BE1A97" w:rsidRDefault="00BE1A97" w:rsidP="00BE1A97">
            <w:r w:rsidRPr="00BE1A97">
              <w:rPr>
                <w:b/>
                <w:bCs/>
              </w:rPr>
              <w:t xml:space="preserve">Interpretação para o </w:t>
            </w:r>
            <w:proofErr w:type="spellStart"/>
            <w:r w:rsidRPr="00BE1A97">
              <w:rPr>
                <w:b/>
                <w:bCs/>
              </w:rPr>
              <w:t>Mottainai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7AB62" w14:textId="77777777" w:rsidR="00BE1A97" w:rsidRPr="00BE1A97" w:rsidRDefault="00BE1A97" w:rsidP="00BE1A97">
            <w:r w:rsidRPr="00BE1A97">
              <w:t>O projeto pode utilizar dados organizados de produtos para aumentar a visibilidade sobre riscos de perdas e apoiar ações preventivas.</w:t>
            </w:r>
          </w:p>
        </w:tc>
      </w:tr>
      <w:tr w:rsidR="00BE1A97" w:rsidRPr="00BE1A97" w14:paraId="4E7CC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39AB" w14:textId="77777777" w:rsidR="00BE1A97" w:rsidRPr="00BE1A97" w:rsidRDefault="00BE1A97" w:rsidP="00BE1A97">
            <w:r w:rsidRPr="00BE1A97"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14:paraId="22310AEC" w14:textId="77777777" w:rsidR="00BE1A97" w:rsidRPr="00BE1A97" w:rsidRDefault="00BE1A97" w:rsidP="00BE1A97">
            <w:r w:rsidRPr="00BE1A97">
              <w:t xml:space="preserve">Essa aplicação ao </w:t>
            </w:r>
            <w:proofErr w:type="spellStart"/>
            <w:r w:rsidRPr="00BE1A97">
              <w:t>Mottainai</w:t>
            </w:r>
            <w:proofErr w:type="spellEnd"/>
            <w:r w:rsidRPr="00BE1A97">
              <w:t xml:space="preserve"> é uma interpretação do grupo e não uma validação realizada pela UNEP ou pela FAO.</w:t>
            </w:r>
          </w:p>
        </w:tc>
      </w:tr>
    </w:tbl>
    <w:p w14:paraId="235B149E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lastRenderedPageBreak/>
        <w:t>Essa separação deve ser mantida para evitar que uma interpretação do projeto seja apresentada como se fosse uma conclusão das fontes.</w:t>
      </w:r>
    </w:p>
    <w:p w14:paraId="7832A4DF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12. Confiabilidade</w:t>
      </w:r>
    </w:p>
    <w:p w14:paraId="49EBF70C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UNEP — Alta</w:t>
      </w:r>
    </w:p>
    <w:p w14:paraId="7C7160E5" w14:textId="77777777" w:rsidR="00BE1A97" w:rsidRPr="00BE1A97" w:rsidRDefault="00BE1A97" w:rsidP="00BE1A97">
      <w:r w:rsidRPr="00BE1A97">
        <w:t>A fonte é adequada para:</w:t>
      </w:r>
    </w:p>
    <w:p w14:paraId="249F33B8" w14:textId="77777777" w:rsidR="00BE1A97" w:rsidRPr="00BE1A97" w:rsidRDefault="00BE1A97" w:rsidP="00BE1A97">
      <w:pPr>
        <w:numPr>
          <w:ilvl w:val="0"/>
          <w:numId w:val="11"/>
        </w:numPr>
      </w:pPr>
      <w:r w:rsidRPr="00BE1A97">
        <w:t>dimensão global do desperdício;</w:t>
      </w:r>
    </w:p>
    <w:p w14:paraId="0A8FDD82" w14:textId="77777777" w:rsidR="00BE1A97" w:rsidRPr="00BE1A97" w:rsidRDefault="00BE1A97" w:rsidP="00BE1A97">
      <w:pPr>
        <w:numPr>
          <w:ilvl w:val="0"/>
          <w:numId w:val="11"/>
        </w:numPr>
      </w:pPr>
      <w:r w:rsidRPr="00BE1A97">
        <w:t>mensuração;</w:t>
      </w:r>
    </w:p>
    <w:p w14:paraId="4C317887" w14:textId="77777777" w:rsidR="00BE1A97" w:rsidRPr="00BE1A97" w:rsidRDefault="00BE1A97" w:rsidP="00BE1A97">
      <w:pPr>
        <w:numPr>
          <w:ilvl w:val="0"/>
          <w:numId w:val="11"/>
        </w:numPr>
      </w:pPr>
      <w:r w:rsidRPr="00BE1A97">
        <w:t>metodologia;</w:t>
      </w:r>
    </w:p>
    <w:p w14:paraId="20E9A4A4" w14:textId="77777777" w:rsidR="00BE1A97" w:rsidRPr="00BE1A97" w:rsidRDefault="00BE1A97" w:rsidP="00BE1A97">
      <w:pPr>
        <w:numPr>
          <w:ilvl w:val="0"/>
          <w:numId w:val="11"/>
        </w:numPr>
      </w:pPr>
      <w:r w:rsidRPr="00BE1A97">
        <w:t>acompanhamento do ODS 12.3;</w:t>
      </w:r>
    </w:p>
    <w:p w14:paraId="3E5DFA00" w14:textId="77777777" w:rsidR="00BE1A97" w:rsidRPr="00BE1A97" w:rsidRDefault="00BE1A97" w:rsidP="00BE1A97">
      <w:pPr>
        <w:numPr>
          <w:ilvl w:val="0"/>
          <w:numId w:val="11"/>
        </w:numPr>
      </w:pPr>
      <w:r w:rsidRPr="00BE1A97">
        <w:t>contexto internacional do problema.</w:t>
      </w:r>
    </w:p>
    <w:p w14:paraId="364CA459" w14:textId="77777777" w:rsidR="00BE1A97" w:rsidRPr="00BE1A97" w:rsidRDefault="00BE1A97" w:rsidP="00BE1A97">
      <w:r w:rsidRPr="00BE1A97">
        <w:t xml:space="preserve">A classificação como alta confiabilidade não significa que o relatório responda às questões específicas do </w:t>
      </w:r>
      <w:proofErr w:type="spellStart"/>
      <w:r w:rsidRPr="00BE1A97">
        <w:t>Mottainai</w:t>
      </w:r>
      <w:proofErr w:type="spellEnd"/>
      <w:r w:rsidRPr="00BE1A97">
        <w:t>.</w:t>
      </w:r>
    </w:p>
    <w:p w14:paraId="3549B5B6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FAO — Alta</w:t>
      </w:r>
    </w:p>
    <w:p w14:paraId="67CCD69D" w14:textId="77777777" w:rsidR="00BE1A97" w:rsidRPr="00BE1A97" w:rsidRDefault="00BE1A97" w:rsidP="00BE1A97">
      <w:r w:rsidRPr="00BE1A97">
        <w:t>A fonte é adequada para:</w:t>
      </w:r>
    </w:p>
    <w:p w14:paraId="38523A86" w14:textId="77777777" w:rsidR="00BE1A97" w:rsidRPr="00BE1A97" w:rsidRDefault="00BE1A97" w:rsidP="00BE1A97">
      <w:pPr>
        <w:numPr>
          <w:ilvl w:val="0"/>
          <w:numId w:val="12"/>
        </w:numPr>
      </w:pPr>
      <w:r w:rsidRPr="00BE1A97">
        <w:t>conceitos de perdas e desperdício;</w:t>
      </w:r>
    </w:p>
    <w:p w14:paraId="459BF953" w14:textId="77777777" w:rsidR="00BE1A97" w:rsidRPr="00BE1A97" w:rsidRDefault="00BE1A97" w:rsidP="00BE1A97">
      <w:pPr>
        <w:numPr>
          <w:ilvl w:val="0"/>
          <w:numId w:val="12"/>
        </w:numPr>
      </w:pPr>
      <w:r w:rsidRPr="00BE1A97">
        <w:t>contexto global;</w:t>
      </w:r>
    </w:p>
    <w:p w14:paraId="0BB8CC68" w14:textId="77777777" w:rsidR="00BE1A97" w:rsidRPr="00BE1A97" w:rsidRDefault="00BE1A97" w:rsidP="00BE1A97">
      <w:pPr>
        <w:numPr>
          <w:ilvl w:val="0"/>
          <w:numId w:val="12"/>
        </w:numPr>
      </w:pPr>
      <w:r w:rsidRPr="00BE1A97">
        <w:t>relação com sustentabilidade;</w:t>
      </w:r>
    </w:p>
    <w:p w14:paraId="4B8670CC" w14:textId="77777777" w:rsidR="00BE1A97" w:rsidRPr="00BE1A97" w:rsidRDefault="00BE1A97" w:rsidP="00BE1A97">
      <w:pPr>
        <w:numPr>
          <w:ilvl w:val="0"/>
          <w:numId w:val="12"/>
        </w:numPr>
      </w:pPr>
      <w:r w:rsidRPr="00BE1A97">
        <w:t>relação com o ODS 12.3;</w:t>
      </w:r>
    </w:p>
    <w:p w14:paraId="7FA212BB" w14:textId="77777777" w:rsidR="00BE1A97" w:rsidRPr="00BE1A97" w:rsidRDefault="00BE1A97" w:rsidP="00BE1A97">
      <w:pPr>
        <w:numPr>
          <w:ilvl w:val="0"/>
          <w:numId w:val="12"/>
        </w:numPr>
      </w:pPr>
      <w:r w:rsidRPr="00BE1A97">
        <w:t>importância da disponibilidade de dados;</w:t>
      </w:r>
    </w:p>
    <w:p w14:paraId="07B57ADC" w14:textId="77777777" w:rsidR="00BE1A97" w:rsidRPr="00BE1A97" w:rsidRDefault="00BE1A97" w:rsidP="00BE1A97">
      <w:pPr>
        <w:numPr>
          <w:ilvl w:val="0"/>
          <w:numId w:val="12"/>
        </w:numPr>
      </w:pPr>
      <w:r w:rsidRPr="00BE1A97">
        <w:t>contexto institucional.</w:t>
      </w:r>
    </w:p>
    <w:p w14:paraId="58370530" w14:textId="77777777" w:rsidR="00BE1A97" w:rsidRPr="00BE1A97" w:rsidRDefault="00BE1A97" w:rsidP="00BE1A97">
      <w:r w:rsidRPr="00BE1A97">
        <w:t xml:space="preserve">A classificação também não significa que a fonte seja suficiente para comprovar resultados ou características técnicas do </w:t>
      </w:r>
      <w:proofErr w:type="spellStart"/>
      <w:r w:rsidRPr="00BE1A97">
        <w:t>Mottainai</w:t>
      </w:r>
      <w:proofErr w:type="spellEnd"/>
      <w:r w:rsidRPr="00BE1A97">
        <w:t>.</w:t>
      </w:r>
    </w:p>
    <w:p w14:paraId="51CEF647" w14:textId="77777777" w:rsidR="00BE1A97" w:rsidRPr="00BE1A97" w:rsidRDefault="00BE1A97" w:rsidP="00BE1A97">
      <w:r w:rsidRPr="00BE1A97">
        <w:pict w14:anchorId="2D0EFF73">
          <v:rect id="_x0000_i1035" style="width:0;height:1.5pt" o:hralign="center" o:hrstd="t" o:hr="t" fillcolor="#a0a0a0" stroked="f"/>
        </w:pict>
      </w:r>
    </w:p>
    <w:p w14:paraId="0BCAD498" w14:textId="77777777" w:rsidR="00BE1A97" w:rsidRPr="00BE1A97" w:rsidRDefault="00BE1A97" w:rsidP="00BE1A97">
      <w:pPr>
        <w:rPr>
          <w:b/>
          <w:bCs/>
        </w:rPr>
      </w:pPr>
      <w:r w:rsidRPr="00BE1A97">
        <w:rPr>
          <w:b/>
          <w:bCs/>
        </w:rPr>
        <w:t>13. Conclusão da pesquisa</w:t>
      </w:r>
    </w:p>
    <w:p w14:paraId="7F4A73AD" w14:textId="77777777" w:rsidR="00BE1A97" w:rsidRPr="00BE1A97" w:rsidRDefault="00BE1A97" w:rsidP="00BE1A97">
      <w:r w:rsidRPr="00BE1A97">
        <w:t xml:space="preserve">A análise conjunta da </w:t>
      </w:r>
      <w:r w:rsidRPr="00BE1A97">
        <w:rPr>
          <w:b/>
          <w:bCs/>
        </w:rPr>
        <w:t>UNEP e da FAO</w:t>
      </w:r>
      <w:r w:rsidRPr="00BE1A97">
        <w:t xml:space="preserve"> estabelece uma base conceitual e institucional para o problema enfrentado pelo </w:t>
      </w:r>
      <w:proofErr w:type="spellStart"/>
      <w:r w:rsidRPr="00BE1A97">
        <w:t>Mottainai</w:t>
      </w:r>
      <w:proofErr w:type="spellEnd"/>
      <w:r w:rsidRPr="00BE1A97">
        <w:t>.</w:t>
      </w:r>
    </w:p>
    <w:p w14:paraId="6644B758" w14:textId="77777777" w:rsidR="00BE1A97" w:rsidRPr="00BE1A97" w:rsidRDefault="00BE1A97" w:rsidP="00BE1A97">
      <w:r w:rsidRPr="00BE1A97">
        <w:t xml:space="preserve">A UNEP contribui principalmente com a </w:t>
      </w:r>
      <w:r w:rsidRPr="00BE1A97">
        <w:rPr>
          <w:b/>
          <w:bCs/>
        </w:rPr>
        <w:t>mensuração do desperdício, dados globais e metodologia relacionada ao ODS 12.3</w:t>
      </w:r>
      <w:r w:rsidRPr="00BE1A97">
        <w:t xml:space="preserve">. A FAO complementa essa análise ao </w:t>
      </w:r>
      <w:r w:rsidRPr="00BE1A97">
        <w:rPr>
          <w:b/>
          <w:bCs/>
        </w:rPr>
        <w:t>diferenciar perdas e desperdício, destacar a importância da disponibilidade de dados e relacionar o problema à sustentabilidade e ao varejo</w:t>
      </w:r>
      <w:r w:rsidRPr="00BE1A97">
        <w:t>.</w:t>
      </w:r>
    </w:p>
    <w:p w14:paraId="753AA2C7" w14:textId="77777777" w:rsidR="00BE1A97" w:rsidRPr="00BE1A97" w:rsidRDefault="00BE1A97" w:rsidP="00BE1A97">
      <w:r w:rsidRPr="00BE1A97">
        <w:t xml:space="preserve">A principal contribuição conjunta para o </w:t>
      </w:r>
      <w:proofErr w:type="spellStart"/>
      <w:r w:rsidRPr="00BE1A97">
        <w:t>Mottainai</w:t>
      </w:r>
      <w:proofErr w:type="spellEnd"/>
      <w:r w:rsidRPr="00BE1A97">
        <w:t xml:space="preserve"> é demonstrar que o desperdício no varejo pode ser acompanhado por meio de dados e indicadores, </w:t>
      </w:r>
      <w:r w:rsidRPr="00BE1A97">
        <w:lastRenderedPageBreak/>
        <w:t>reforçando a importância de organizar informações para compreender e monitorar o problema.</w:t>
      </w:r>
    </w:p>
    <w:p w14:paraId="65839724" w14:textId="77777777" w:rsidR="00BE1A97" w:rsidRPr="00BE1A97" w:rsidRDefault="00BE1A97" w:rsidP="00BE1A97">
      <w:r w:rsidRPr="00BE1A97">
        <w:t xml:space="preserve">Entretanto, nenhuma das duas fontes comprova que o </w:t>
      </w:r>
      <w:proofErr w:type="spellStart"/>
      <w:r w:rsidRPr="00BE1A97">
        <w:t>Mottainai</w:t>
      </w:r>
      <w:proofErr w:type="spellEnd"/>
      <w:r w:rsidRPr="00BE1A97">
        <w:t xml:space="preserve"> reduzirá perdas, terá determinada precisão, funcionará em mercados de médio porte ou produzirá resultados específicos. Essas questões permanecem dependentes de fontes complementares, dados do contexto brasileiro e validações próprias do projeto.</w:t>
      </w:r>
    </w:p>
    <w:p w14:paraId="384D79B3" w14:textId="77777777" w:rsidR="00CC37B4" w:rsidRDefault="00CC37B4"/>
    <w:sectPr w:rsidR="00CC37B4" w:rsidSect="004115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085"/>
    <w:multiLevelType w:val="multilevel"/>
    <w:tmpl w:val="28A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4ECD"/>
    <w:multiLevelType w:val="multilevel"/>
    <w:tmpl w:val="897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E7779"/>
    <w:multiLevelType w:val="multilevel"/>
    <w:tmpl w:val="3F9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167DA"/>
    <w:multiLevelType w:val="multilevel"/>
    <w:tmpl w:val="A6D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835C8"/>
    <w:multiLevelType w:val="multilevel"/>
    <w:tmpl w:val="0A9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55FEC"/>
    <w:multiLevelType w:val="multilevel"/>
    <w:tmpl w:val="588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D4039"/>
    <w:multiLevelType w:val="multilevel"/>
    <w:tmpl w:val="F4D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A30FE"/>
    <w:multiLevelType w:val="multilevel"/>
    <w:tmpl w:val="62E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07773"/>
    <w:multiLevelType w:val="multilevel"/>
    <w:tmpl w:val="81C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26B5B"/>
    <w:multiLevelType w:val="multilevel"/>
    <w:tmpl w:val="B9F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D41CD"/>
    <w:multiLevelType w:val="multilevel"/>
    <w:tmpl w:val="101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638D1"/>
    <w:multiLevelType w:val="multilevel"/>
    <w:tmpl w:val="D54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871228">
    <w:abstractNumId w:val="5"/>
  </w:num>
  <w:num w:numId="2" w16cid:durableId="457144325">
    <w:abstractNumId w:val="0"/>
  </w:num>
  <w:num w:numId="3" w16cid:durableId="1731077321">
    <w:abstractNumId w:val="6"/>
  </w:num>
  <w:num w:numId="4" w16cid:durableId="2033872337">
    <w:abstractNumId w:val="9"/>
  </w:num>
  <w:num w:numId="5" w16cid:durableId="1276213249">
    <w:abstractNumId w:val="7"/>
  </w:num>
  <w:num w:numId="6" w16cid:durableId="95559531">
    <w:abstractNumId w:val="2"/>
  </w:num>
  <w:num w:numId="7" w16cid:durableId="1449617203">
    <w:abstractNumId w:val="1"/>
  </w:num>
  <w:num w:numId="8" w16cid:durableId="978800192">
    <w:abstractNumId w:val="11"/>
  </w:num>
  <w:num w:numId="9" w16cid:durableId="859591687">
    <w:abstractNumId w:val="3"/>
  </w:num>
  <w:num w:numId="10" w16cid:durableId="1149248016">
    <w:abstractNumId w:val="10"/>
  </w:num>
  <w:num w:numId="11" w16cid:durableId="672103453">
    <w:abstractNumId w:val="4"/>
  </w:num>
  <w:num w:numId="12" w16cid:durableId="1293753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97"/>
    <w:rsid w:val="00267256"/>
    <w:rsid w:val="004115A0"/>
    <w:rsid w:val="008B23D2"/>
    <w:rsid w:val="00BE1A97"/>
    <w:rsid w:val="00CC37B4"/>
    <w:rsid w:val="00CE7E45"/>
    <w:rsid w:val="00D8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337B4"/>
  <w15:chartTrackingRefBased/>
  <w15:docId w15:val="{31A1E166-6F77-4742-8C29-F5B858C0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1A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1A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1A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1A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1A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1A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1A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1A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1A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1A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1A9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1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1A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1A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1A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1A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1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1749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Cardoso Ferreira</dc:creator>
  <cp:keywords/>
  <dc:description/>
  <cp:lastModifiedBy>Gustavo Cardoso Ferreira</cp:lastModifiedBy>
  <cp:revision>1</cp:revision>
  <dcterms:created xsi:type="dcterms:W3CDTF">2026-08-09T17:55:00Z</dcterms:created>
  <dcterms:modified xsi:type="dcterms:W3CDTF">2026-08-09T17:57:00Z</dcterms:modified>
</cp:coreProperties>
</file>