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32"/>
          <w:szCs w:val="32"/>
        </w:rPr>
        <w:t xml:space="preserve">Memorial Descritivo do Uso de Inteligência Artificial</w:t>
      </w:r>
    </w:p>
    <w:p>
      <w:pPr>
        <w:spacing w:after="60"/>
        <w:jc w:val="center"/>
      </w:pPr>
      <w:r>
        <w:rPr>
          <w:i/>
          <w:iCs/>
          <w:sz w:val="24"/>
          <w:szCs w:val="24"/>
        </w:rPr>
        <w:t xml:space="preserve">Projeto: Mottainai — Data Load Anonimizado</w:t>
      </w:r>
    </w:p>
    <w:p>
      <w:pPr>
        <w:spacing w:after="300"/>
        <w:jc w:val="center"/>
      </w:pPr>
      <w:r>
        <w:rPr>
          <w:color w:val="555555"/>
          <w:sz w:val="20"/>
          <w:szCs w:val="20"/>
        </w:rPr>
        <w:t xml:space="preserve">Disciplina: Introdução à Inteligência Artificial</w:t>
      </w:r>
    </w:p>
    <w:p>
      <w:pPr>
        <w:spacing w:after="120"/>
        <w:jc w:val="both"/>
      </w:pPr>
      <w:r>
        <w:rPr>
          <w:sz w:val="22"/>
          <w:szCs w:val="22"/>
        </w:rPr>
        <w:t xml:space="preserve">Este memorial descreve como o Claude foi usado para gerar um data load (carga de dados de teste) com as técnicas de anonimização do documento “Anonimização de Dados Mottainai” aplicadas em cada tabela do banco de dados.</w:t>
      </w:r>
    </w:p>
    <w:p>
      <w:pPr>
        <w:pStyle w:val="Heading1"/>
        <w:pBdr>
          <w:bottom w:val="single" w:color="1F4E5F" w:sz="6" w:space="4"/>
        </w:pBdr>
        <w:spacing w:after="160" w:before="320"/>
      </w:pPr>
      <w:r>
        <w:rPr>
          <w:b/>
          <w:bCs/>
          <w:color w:val="1F4E5F"/>
          <w:sz w:val="28"/>
          <w:szCs w:val="28"/>
        </w:rPr>
        <w:t xml:space="preserve">1. Uso da IA no Projeto</w:t>
      </w:r>
    </w:p>
    <w:p>
      <w:pPr>
        <w:spacing w:after="60" w:before="200"/>
      </w:pPr>
      <w:r>
        <w:rPr>
          <w:b/>
          <w:bCs/>
          <w:sz w:val="22"/>
          <w:szCs w:val="22"/>
        </w:rPr>
        <w:t xml:space="preserve">Em qual etapa a IA foi utilizada:</w:t>
      </w:r>
    </w:p>
    <w:p>
      <w:pPr>
        <w:spacing w:after="120"/>
        <w:jc w:val="both"/>
      </w:pPr>
      <w:r>
        <w:rPr>
          <w:sz w:val="22"/>
          <w:szCs w:val="22"/>
        </w:rPr>
        <w:t xml:space="preserve">Na etapa de testes de segurança e privacidade do banco de dados, depois da definição das técnicas de anonimização.</w:t>
      </w:r>
    </w:p>
    <w:p>
      <w:pPr>
        <w:spacing w:after="60" w:before="200"/>
      </w:pPr>
      <w:r>
        <w:rPr>
          <w:b/>
          <w:bCs/>
          <w:sz w:val="22"/>
          <w:szCs w:val="22"/>
        </w:rPr>
        <w:t xml:space="preserve">Qual problema ou tarefa a IA ajudou a resolver:</w:t>
      </w:r>
    </w:p>
    <w:p>
      <w:pPr>
        <w:spacing w:after="120"/>
        <w:jc w:val="both"/>
      </w:pPr>
      <w:r>
        <w:rPr>
          <w:sz w:val="22"/>
          <w:szCs w:val="22"/>
        </w:rPr>
        <w:t xml:space="preserve">O grupo precisava de dados para cada tabela já com as técnicas de proteção aplicadas. O próprio script gerado informa o objetivo do teste: mostrar quais restrições do banco (CHECK e tamanho de campo) são violadas quando a anonimização é gravada literalmente nos INSERTs.</w:t>
      </w:r>
    </w:p>
    <w:p>
      <w:pPr>
        <w:spacing w:after="60" w:before="200"/>
      </w:pPr>
      <w:r>
        <w:rPr>
          <w:b/>
          <w:bCs/>
          <w:sz w:val="22"/>
          <w:szCs w:val="22"/>
        </w:rPr>
        <w:t xml:space="preserve">Como a IA contribuiu:</w:t>
      </w:r>
    </w:p>
    <w:p>
      <w:pPr>
        <w:spacing w:after="120"/>
        <w:jc w:val="both"/>
      </w:pPr>
      <w:r>
        <w:rPr>
          <w:sz w:val="22"/>
          <w:szCs w:val="22"/>
        </w:rPr>
        <w:t xml:space="preserve">Foi passado ao Claude o prompt de um agente de data load sintético, com regras para nunca usar dados reais, confirmar o ambiente antes de executar e não inventar regras de negócio, e o pedido para gerar um data load para cada tabela com base no documento de anonimização. O Claude gerou o arquivo dataload_pme_anonimizado_TESTE.sql, com INSERTs para 8 tabelas, preparado para rodar sem parar no primeiro erro, de modo que todas as falhas fossem registradas.</w:t>
      </w:r>
    </w:p>
    <w:p>
      <w:pPr>
        <w:spacing w:after="60" w:before="200"/>
      </w:pPr>
      <w:r>
        <w:rPr>
          <w:b/>
          <w:bCs/>
          <w:sz w:val="22"/>
          <w:szCs w:val="22"/>
        </w:rPr>
        <w:t xml:space="preserve">O que foi realizado pelos integrantes sem auxílio de IA:</w:t>
      </w:r>
    </w:p>
    <w:p>
      <w:pPr>
        <w:pStyle w:val="ListParagraph"/>
        <w:numPr>
          <w:ilvl w:val="0"/>
          <w:numId w:val="1"/>
        </w:numPr>
        <w:spacing w:after="60"/>
      </w:pPr>
      <w:r>
        <w:rPr>
          <w:sz w:val="22"/>
          <w:szCs w:val="22"/>
        </w:rPr>
        <w:t xml:space="preserve">A modelagem do banco de dados (tabelas e atributos).</w:t>
      </w:r>
    </w:p>
    <w:p>
      <w:pPr>
        <w:pStyle w:val="ListParagraph"/>
        <w:numPr>
          <w:ilvl w:val="0"/>
          <w:numId w:val="1"/>
        </w:numPr>
        <w:spacing w:after="60"/>
      </w:pPr>
      <w:r>
        <w:rPr>
          <w:sz w:val="22"/>
          <w:szCs w:val="22"/>
        </w:rPr>
        <w:t xml:space="preserve">O documento de anonimização que serviu de base, produzido pelo grupo com apoio de pesquisa em outra ferramenta.</w:t>
      </w:r>
    </w:p>
    <w:p>
      <w:pPr>
        <w:pStyle w:val="ListParagraph"/>
        <w:numPr>
          <w:ilvl w:val="0"/>
          <w:numId w:val="1"/>
        </w:numPr>
        <w:spacing w:after="60"/>
      </w:pPr>
      <w:r>
        <w:rPr>
          <w:sz w:val="22"/>
          <w:szCs w:val="22"/>
        </w:rPr>
        <w:t xml:space="preserve">A decisão de testar a anonimização literal no banco e a conferência do script gerado.</w:t>
      </w:r>
    </w:p>
    <w:p>
      <w:pPr>
        <w:pStyle w:val="Heading1"/>
        <w:pBdr>
          <w:bottom w:val="single" w:color="1F4E5F" w:sz="6" w:space="4"/>
        </w:pBdr>
        <w:spacing w:after="160" w:before="320"/>
      </w:pPr>
      <w:r>
        <w:rPr>
          <w:b/>
          <w:bCs/>
          <w:color w:val="1F4E5F"/>
          <w:sz w:val="28"/>
          <w:szCs w:val="28"/>
        </w:rPr>
        <w:t xml:space="preserve">2. Evidências do Uso da IA</w:t>
      </w:r>
    </w:p>
    <w:p>
      <w:pPr>
        <w:spacing w:after="60" w:before="200"/>
      </w:pPr>
      <w:r>
        <w:rPr>
          <w:b/>
          <w:bCs/>
          <w:sz w:val="22"/>
          <w:szCs w:val="22"/>
        </w:rPr>
        <w:t xml:space="preserve">Prompt utilizado:</w:t>
      </w:r>
    </w:p>
    <w:p>
      <w:pPr>
        <w:pBdr>
          <w:left w:val="single" w:color="1F4E5F" w:sz="12" w:space="8"/>
        </w:pBdr>
        <w:shd w:fill="F2F2F2" w:color="auto" w:val="clear"/>
        <w:spacing w:after="40"/>
        <w:ind w:left="200"/>
      </w:pPr>
      <w:r>
        <w:rPr>
          <w:i/>
          <w:iCs/>
          <w:sz w:val="21"/>
          <w:szCs w:val="21"/>
        </w:rPr>
        <w:t xml:space="preserve">"Agente de Dataload Sintético — Banco Administrativo (Clientes PME)</w:t>
      </w:r>
    </w:p>
    <w:p>
      <w:pPr>
        <w:pBdr>
          <w:left w:val="single" w:color="1F4E5F" w:sz="12" w:space="8"/>
        </w:pBdr>
        <w:shd w:fill="F2F2F2" w:color="auto" w:val="clear"/>
        <w:spacing w:after="40"/>
        <w:ind w:left="200"/>
      </w:pPr>
      <w:r>
        <w:rPr>
          <w:i/>
          <w:iCs/>
          <w:sz w:val="21"/>
          <w:szCs w:val="21"/>
        </w:rPr>
        <w:t xml:space="preserve">Papel: Você é um agente especializado em geração e carga de dados sintéticos para bancos de dados de um sistema bancário administrativo cujos clientes são empresas de pequeno e médio porte (PMEs). Seu trabalho é popular ambientes de desenvolvimento, homologação e testes com dados que sejam estatisticamente e estruturalmente realistas, mas nunca dados reais de pessoas ou empresas existentes. (...)</w:t>
      </w:r>
    </w:p>
    <w:p>
      <w:pPr>
        <w:pBdr>
          <w:left w:val="single" w:color="1F4E5F" w:sz="12" w:space="8"/>
        </w:pBdr>
        <w:shd w:fill="F2F2F2" w:color="auto" w:val="clear"/>
        <w:spacing w:after="40"/>
        <w:ind w:left="200"/>
      </w:pPr>
      <w:r>
        <w:rPr>
          <w:i/>
          <w:iCs/>
          <w:sz w:val="21"/>
          <w:szCs w:val="21"/>
        </w:rPr>
        <w:t xml:space="preserve">Restrições obrigatórias: Nunca usar dados extraídos de bases reais [...]. Nunca rodar contra ambiente de produção. Antes de qualquer execução, confirmar explicitamente com o solicitante o ambiente de destino (dev/homologação/staging) e abortar se não for possível confirmar. [...] Sinalizar e pedir confirmação humana antes de qualquer operação destrutiva (TRUNCATE, DROP, DELETE em massa). (...)</w:t>
      </w:r>
    </w:p>
    <w:p>
      <w:pPr>
        <w:pBdr>
          <w:left w:val="single" w:color="1F4E5F" w:sz="12" w:space="8"/>
        </w:pBdr>
        <w:shd w:fill="F2F2F2" w:color="auto" w:val="clear"/>
        <w:spacing w:after="40"/>
        <w:ind w:left="200"/>
      </w:pPr>
      <w:r>
        <w:rPr>
          <w:i/>
          <w:iCs/>
          <w:sz w:val="21"/>
          <w:szCs w:val="21"/>
        </w:rPr>
        <w:t xml:space="preserve">Fluxo de trabalho: levantar schema; confirmar parâmetros com o solicitante; gerar amostra pequena e apresentar para validação antes da carga completa; executar carga em lotes validando integridade referencial; relatório final com contagem de registros por tabela. (...)</w:t>
      </w:r>
    </w:p>
    <w:p>
      <w:pPr>
        <w:pBdr>
          <w:left w:val="single" w:color="1F4E5F" w:sz="12" w:space="8"/>
        </w:pBdr>
        <w:shd w:fill="F2F2F2" w:color="auto" w:val="clear"/>
        <w:spacing w:after="40"/>
        <w:ind w:left="200"/>
      </w:pPr>
      <w:r>
        <w:rPr>
          <w:i/>
          <w:iCs/>
          <w:sz w:val="21"/>
          <w:szCs w:val="21"/>
        </w:rPr>
        <w:t xml:space="preserve">Postura do agente: Nunca preencher lacunas de regra de negócio com suposições — perguntar ao solicitante. [...] O agente formaliza e executa, não decide."</w:t>
      </w:r>
    </w:p>
    <w:p>
      <w:pPr>
        <w:pBdr>
          <w:left w:val="single" w:color="1F4E5F" w:sz="12" w:space="8"/>
        </w:pBdr>
        <w:shd w:fill="F2F2F2" w:color="auto" w:val="clear"/>
        <w:spacing w:after="160"/>
        <w:ind w:left="200"/>
      </w:pPr>
      <w:r>
        <w:rPr>
          <w:i/>
          <w:iCs/>
          <w:sz w:val="21"/>
          <w:szCs w:val="21"/>
        </w:rPr>
        <w:t xml:space="preserve">Pedido feito ao Claude: "Primeiro o que acha desse prompt?" e, em seguida, "Com base naquele arquivo de anonimização, gere um data load para cada tabela."</w:t>
      </w:r>
    </w:p>
    <w:p>
      <w:pPr>
        <w:spacing w:after="60" w:before="200"/>
      </w:pPr>
      <w:r>
        <w:rPr>
          <w:b/>
          <w:bCs/>
          <w:sz w:val="22"/>
          <w:szCs w:val="22"/>
        </w:rPr>
        <w:t xml:space="preserve">Resultado obtido após melhorias:</w:t>
      </w:r>
    </w:p>
    <w:p>
      <w:pPr>
        <w:spacing w:after="120"/>
        <w:jc w:val="both"/>
      </w:pPr>
      <w:r>
        <w:rPr>
          <w:sz w:val="22"/>
          <w:szCs w:val="22"/>
        </w:rPr>
        <w:t xml:space="preserve">O resultado foi o script dataload_pme_anonimizado_TESTE.sql, com 640 linhas de dados distribuídas em 8 tabelas, sendo 100 registros em cada uma, exceto EmployeeRole, com 6. O tratamento de cada tabela está resumido abaixo.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6260"/>
      </w:tblGrid>
      <w:tr>
        <w:tc>
          <w:tcPr>
            <w:tcW w:type="dxa" w:w="2000"/>
            <w:shd w:fill="DCE8EC" w:color="auto" w:val="clear"/>
            <w:tcMar>
              <w:top w:type="dxa" w:w="60"/>
              <w:left w:type="dxa" w:w="100"/>
              <w:bottom w:type="dxa" w:w="60"/>
              <w:right w:type="dxa" w:w="100"/>
            </w:tcMar>
          </w:tcPr>
          <w:p>
            <w:r>
              <w:rPr>
                <w:b/>
                <w:bCs/>
                <w:sz w:val="20"/>
                <w:szCs w:val="20"/>
              </w:rPr>
              <w:t xml:space="preserve">Tabela</w:t>
            </w:r>
          </w:p>
        </w:tc>
        <w:tc>
          <w:tcPr>
            <w:tcW w:type="dxa" w:w="1100"/>
            <w:shd w:fill="DCE8EC" w:color="auto" w:val="clear"/>
            <w:tcMar>
              <w:top w:type="dxa" w:w="60"/>
              <w:left w:type="dxa" w:w="100"/>
              <w:bottom w:type="dxa" w:w="60"/>
              <w:right w:type="dxa" w:w="100"/>
            </w:tcMar>
          </w:tcPr>
          <w:p>
            <w:r>
              <w:rPr>
                <w:b/>
                <w:bCs/>
                <w:sz w:val="20"/>
                <w:szCs w:val="20"/>
              </w:rPr>
              <w:t xml:space="preserve">Registros</w:t>
            </w:r>
          </w:p>
        </w:tc>
        <w:tc>
          <w:tcPr>
            <w:tcW w:type="dxa" w:w="6260"/>
            <w:shd w:fill="DCE8EC" w:color="auto" w:val="clear"/>
            <w:tcMar>
              <w:top w:type="dxa" w:w="60"/>
              <w:left w:type="dxa" w:w="100"/>
              <w:bottom w:type="dxa" w:w="60"/>
              <w:right w:type="dxa" w:w="100"/>
            </w:tcMar>
          </w:tcPr>
          <w:p>
            <w:r>
              <w:rPr>
                <w:b/>
                <w:bCs/>
                <w:sz w:val="20"/>
                <w:szCs w:val="20"/>
              </w:rPr>
              <w:t xml:space="preserve">Tratamento aplicado nos dados</w:t>
            </w:r>
          </w:p>
        </w:tc>
      </w:tr>
      <w:tr>
        <w:tc>
          <w:tcPr>
            <w:tcW w:type="dxa" w:w="2000"/>
            <w:tcMar>
              <w:top w:type="dxa" w:w="60"/>
              <w:left w:type="dxa" w:w="100"/>
              <w:bottom w:type="dxa" w:w="60"/>
              <w:right w:type="dxa" w:w="100"/>
            </w:tcMar>
          </w:tcPr>
          <w:p>
            <w:r>
              <w:rPr>
                <w:b w:val="false"/>
                <w:bCs w:val="false"/>
                <w:sz w:val="20"/>
                <w:szCs w:val="20"/>
              </w:rPr>
              <w:t xml:space="preserve">Company</w:t>
            </w:r>
          </w:p>
        </w:tc>
        <w:tc>
          <w:tcPr>
            <w:tcW w:type="dxa" w:w="1100"/>
            <w:tcMar>
              <w:top w:type="dxa" w:w="60"/>
              <w:left w:type="dxa" w:w="100"/>
              <w:bottom w:type="dxa" w:w="60"/>
              <w:right w:type="dxa" w:w="100"/>
            </w:tcMar>
          </w:tcPr>
          <w:p>
            <w:r>
              <w:rPr>
                <w:b w:val="false"/>
                <w:bCs w:val="false"/>
                <w:sz w:val="20"/>
                <w:szCs w:val="20"/>
              </w:rPr>
              <w:t xml:space="preserve">100</w:t>
            </w:r>
          </w:p>
        </w:tc>
        <w:tc>
          <w:tcPr>
            <w:tcW w:type="dxa" w:w="6260"/>
            <w:tcMar>
              <w:top w:type="dxa" w:w="60"/>
              <w:left w:type="dxa" w:w="100"/>
              <w:bottom w:type="dxa" w:w="60"/>
              <w:right w:type="dxa" w:w="100"/>
            </w:tcMar>
          </w:tcPr>
          <w:p>
            <w:r>
              <w:rPr>
                <w:b w:val="false"/>
                <w:bCs w:val="false"/>
                <w:sz w:val="20"/>
                <w:szCs w:val="20"/>
              </w:rPr>
              <w:t xml:space="preserve">Email e Phone mascarados (ex.: m***@empresa001.com e (11) 9****-1791); CNPJ fictício.</w:t>
            </w:r>
          </w:p>
        </w:tc>
      </w:tr>
      <w:tr>
        <w:tc>
          <w:tcPr>
            <w:tcW w:type="dxa" w:w="2000"/>
            <w:tcMar>
              <w:top w:type="dxa" w:w="60"/>
              <w:left w:type="dxa" w:w="100"/>
              <w:bottom w:type="dxa" w:w="60"/>
              <w:right w:type="dxa" w:w="100"/>
            </w:tcMar>
          </w:tcPr>
          <w:p>
            <w:r>
              <w:rPr>
                <w:b w:val="false"/>
                <w:bCs w:val="false"/>
                <w:sz w:val="20"/>
                <w:szCs w:val="20"/>
              </w:rPr>
              <w:t xml:space="preserve">SubscriptionPlan</w:t>
            </w:r>
          </w:p>
        </w:tc>
        <w:tc>
          <w:tcPr>
            <w:tcW w:type="dxa" w:w="1100"/>
            <w:tcMar>
              <w:top w:type="dxa" w:w="60"/>
              <w:left w:type="dxa" w:w="100"/>
              <w:bottom w:type="dxa" w:w="60"/>
              <w:right w:type="dxa" w:w="100"/>
            </w:tcMar>
          </w:tcPr>
          <w:p>
            <w:r>
              <w:rPr>
                <w:b w:val="false"/>
                <w:bCs w:val="false"/>
                <w:sz w:val="20"/>
                <w:szCs w:val="20"/>
              </w:rPr>
              <w:t xml:space="preserve">100</w:t>
            </w:r>
          </w:p>
        </w:tc>
        <w:tc>
          <w:tcPr>
            <w:tcW w:type="dxa" w:w="6260"/>
            <w:tcMar>
              <w:top w:type="dxa" w:w="60"/>
              <w:left w:type="dxa" w:w="100"/>
              <w:bottom w:type="dxa" w:w="60"/>
              <w:right w:type="dxa" w:w="100"/>
            </w:tcMar>
          </w:tcPr>
          <w:p>
            <w:r>
              <w:rPr>
                <w:b w:val="false"/>
                <w:bCs w:val="false"/>
                <w:sz w:val="20"/>
                <w:szCs w:val="20"/>
              </w:rPr>
              <w:t xml:space="preserve">Sem regra no documento de anonimização: dado fictício normal.</w:t>
            </w:r>
          </w:p>
        </w:tc>
      </w:tr>
      <w:tr>
        <w:tc>
          <w:tcPr>
            <w:tcW w:type="dxa" w:w="2000"/>
            <w:tcMar>
              <w:top w:type="dxa" w:w="60"/>
              <w:left w:type="dxa" w:w="100"/>
              <w:bottom w:type="dxa" w:w="60"/>
              <w:right w:type="dxa" w:w="100"/>
            </w:tcMar>
          </w:tcPr>
          <w:p>
            <w:r>
              <w:rPr>
                <w:b w:val="false"/>
                <w:bCs w:val="false"/>
                <w:sz w:val="20"/>
                <w:szCs w:val="20"/>
              </w:rPr>
              <w:t xml:space="preserve">Address</w:t>
            </w:r>
          </w:p>
        </w:tc>
        <w:tc>
          <w:tcPr>
            <w:tcW w:type="dxa" w:w="1100"/>
            <w:tcMar>
              <w:top w:type="dxa" w:w="60"/>
              <w:left w:type="dxa" w:w="100"/>
              <w:bottom w:type="dxa" w:w="60"/>
              <w:right w:type="dxa" w:w="100"/>
            </w:tcMar>
          </w:tcPr>
          <w:p>
            <w:r>
              <w:rPr>
                <w:b w:val="false"/>
                <w:bCs w:val="false"/>
                <w:sz w:val="20"/>
                <w:szCs w:val="20"/>
              </w:rPr>
              <w:t xml:space="preserve">100</w:t>
            </w:r>
          </w:p>
        </w:tc>
        <w:tc>
          <w:tcPr>
            <w:tcW w:type="dxa" w:w="6260"/>
            <w:tcMar>
              <w:top w:type="dxa" w:w="60"/>
              <w:left w:type="dxa" w:w="100"/>
              <w:bottom w:type="dxa" w:w="60"/>
              <w:right w:type="dxa" w:w="100"/>
            </w:tcMar>
          </w:tcPr>
          <w:p>
            <w:r>
              <w:rPr>
                <w:b w:val="false"/>
                <w:bCs w:val="false"/>
                <w:sz w:val="20"/>
                <w:szCs w:val="20"/>
              </w:rPr>
              <w:t xml:space="preserve">Sem regra no documento de anonimização: dado fictício normal.</w:t>
            </w:r>
          </w:p>
        </w:tc>
      </w:tr>
      <w:tr>
        <w:tc>
          <w:tcPr>
            <w:tcW w:type="dxa" w:w="2000"/>
            <w:tcMar>
              <w:top w:type="dxa" w:w="60"/>
              <w:left w:type="dxa" w:w="100"/>
              <w:bottom w:type="dxa" w:w="60"/>
              <w:right w:type="dxa" w:w="100"/>
            </w:tcMar>
          </w:tcPr>
          <w:p>
            <w:r>
              <w:rPr>
                <w:b w:val="false"/>
                <w:bCs w:val="false"/>
                <w:sz w:val="20"/>
                <w:szCs w:val="20"/>
              </w:rPr>
              <w:t xml:space="preserve">Store</w:t>
            </w:r>
          </w:p>
        </w:tc>
        <w:tc>
          <w:tcPr>
            <w:tcW w:type="dxa" w:w="1100"/>
            <w:tcMar>
              <w:top w:type="dxa" w:w="60"/>
              <w:left w:type="dxa" w:w="100"/>
              <w:bottom w:type="dxa" w:w="60"/>
              <w:right w:type="dxa" w:w="100"/>
            </w:tcMar>
          </w:tcPr>
          <w:p>
            <w:r>
              <w:rPr>
                <w:b w:val="false"/>
                <w:bCs w:val="false"/>
                <w:sz w:val="20"/>
                <w:szCs w:val="20"/>
              </w:rPr>
              <w:t xml:space="preserve">100</w:t>
            </w:r>
          </w:p>
        </w:tc>
        <w:tc>
          <w:tcPr>
            <w:tcW w:type="dxa" w:w="6260"/>
            <w:tcMar>
              <w:top w:type="dxa" w:w="60"/>
              <w:left w:type="dxa" w:w="100"/>
              <w:bottom w:type="dxa" w:w="60"/>
              <w:right w:type="dxa" w:w="100"/>
            </w:tcMar>
          </w:tcPr>
          <w:p>
            <w:r>
              <w:rPr>
                <w:b w:val="false"/>
                <w:bCs w:val="false"/>
                <w:sz w:val="20"/>
                <w:szCs w:val="20"/>
              </w:rPr>
              <w:t xml:space="preserve">Email e Phone mascarados, como em Company.</w:t>
            </w:r>
          </w:p>
        </w:tc>
      </w:tr>
      <w:tr>
        <w:tc>
          <w:tcPr>
            <w:tcW w:type="dxa" w:w="2000"/>
            <w:tcMar>
              <w:top w:type="dxa" w:w="60"/>
              <w:left w:type="dxa" w:w="100"/>
              <w:bottom w:type="dxa" w:w="60"/>
              <w:right w:type="dxa" w:w="100"/>
            </w:tcMar>
          </w:tcPr>
          <w:p>
            <w:r>
              <w:rPr>
                <w:b w:val="false"/>
                <w:bCs w:val="false"/>
                <w:sz w:val="20"/>
                <w:szCs w:val="20"/>
              </w:rPr>
              <w:t xml:space="preserve">EmployeeRole</w:t>
            </w:r>
          </w:p>
        </w:tc>
        <w:tc>
          <w:tcPr>
            <w:tcW w:type="dxa" w:w="1100"/>
            <w:tcMar>
              <w:top w:type="dxa" w:w="60"/>
              <w:left w:type="dxa" w:w="100"/>
              <w:bottom w:type="dxa" w:w="60"/>
              <w:right w:type="dxa" w:w="100"/>
            </w:tcMar>
          </w:tcPr>
          <w:p>
            <w:r>
              <w:rPr>
                <w:b w:val="false"/>
                <w:bCs w:val="false"/>
                <w:sz w:val="20"/>
                <w:szCs w:val="20"/>
              </w:rPr>
              <w:t xml:space="preserve">6</w:t>
            </w:r>
          </w:p>
        </w:tc>
        <w:tc>
          <w:tcPr>
            <w:tcW w:type="dxa" w:w="6260"/>
            <w:tcMar>
              <w:top w:type="dxa" w:w="60"/>
              <w:left w:type="dxa" w:w="100"/>
              <w:bottom w:type="dxa" w:w="60"/>
              <w:right w:type="dxa" w:w="100"/>
            </w:tcMar>
          </w:tcPr>
          <w:p>
            <w:r>
              <w:rPr>
                <w:b w:val="false"/>
                <w:bCs w:val="false"/>
                <w:sz w:val="20"/>
                <w:szCs w:val="20"/>
              </w:rPr>
              <w:t xml:space="preserve">Sem regra no documento de anonimização: dado fictício normal (funções como Gerente de Loja e Caixa).</w:t>
            </w:r>
          </w:p>
        </w:tc>
      </w:tr>
      <w:tr>
        <w:tc>
          <w:tcPr>
            <w:tcW w:type="dxa" w:w="2000"/>
            <w:tcMar>
              <w:top w:type="dxa" w:w="60"/>
              <w:left w:type="dxa" w:w="100"/>
              <w:bottom w:type="dxa" w:w="60"/>
              <w:right w:type="dxa" w:w="100"/>
            </w:tcMar>
          </w:tcPr>
          <w:p>
            <w:r>
              <w:rPr>
                <w:b w:val="false"/>
                <w:bCs w:val="false"/>
                <w:sz w:val="20"/>
                <w:szCs w:val="20"/>
              </w:rPr>
              <w:t xml:space="preserve">Employee</w:t>
            </w:r>
          </w:p>
        </w:tc>
        <w:tc>
          <w:tcPr>
            <w:tcW w:type="dxa" w:w="1100"/>
            <w:tcMar>
              <w:top w:type="dxa" w:w="60"/>
              <w:left w:type="dxa" w:w="100"/>
              <w:bottom w:type="dxa" w:w="60"/>
              <w:right w:type="dxa" w:w="100"/>
            </w:tcMar>
          </w:tcPr>
          <w:p>
            <w:r>
              <w:rPr>
                <w:b w:val="false"/>
                <w:bCs w:val="false"/>
                <w:sz w:val="20"/>
                <w:szCs w:val="20"/>
              </w:rPr>
              <w:t xml:space="preserve">100</w:t>
            </w:r>
          </w:p>
        </w:tc>
        <w:tc>
          <w:tcPr>
            <w:tcW w:type="dxa" w:w="6260"/>
            <w:tcMar>
              <w:top w:type="dxa" w:w="60"/>
              <w:left w:type="dxa" w:w="100"/>
              <w:bottom w:type="dxa" w:w="60"/>
              <w:right w:type="dxa" w:w="100"/>
            </w:tcMar>
          </w:tcPr>
          <w:p>
            <w:r>
              <w:rPr>
                <w:b w:val="false"/>
                <w:bCs w:val="false"/>
                <w:sz w:val="20"/>
                <w:szCs w:val="20"/>
              </w:rPr>
              <w:t xml:space="preserve">Name, Email e Phone pseudonimizados (EMP_001, EMAIL_EMP_001, PHONE_EMP_001) e CPF tokenizado (CPF_TKN_E90F40).</w:t>
            </w:r>
          </w:p>
        </w:tc>
      </w:tr>
      <w:tr>
        <w:tc>
          <w:tcPr>
            <w:tcW w:type="dxa" w:w="2000"/>
            <w:tcMar>
              <w:top w:type="dxa" w:w="60"/>
              <w:left w:type="dxa" w:w="100"/>
              <w:bottom w:type="dxa" w:w="60"/>
              <w:right w:type="dxa" w:w="100"/>
            </w:tcMar>
          </w:tcPr>
          <w:p>
            <w:r>
              <w:rPr>
                <w:b w:val="false"/>
                <w:bCs w:val="false"/>
                <w:sz w:val="20"/>
                <w:szCs w:val="20"/>
              </w:rPr>
              <w:t xml:space="preserve">UserAccount</w:t>
            </w:r>
          </w:p>
        </w:tc>
        <w:tc>
          <w:tcPr>
            <w:tcW w:type="dxa" w:w="1100"/>
            <w:tcMar>
              <w:top w:type="dxa" w:w="60"/>
              <w:left w:type="dxa" w:w="100"/>
              <w:bottom w:type="dxa" w:w="60"/>
              <w:right w:type="dxa" w:w="100"/>
            </w:tcMar>
          </w:tcPr>
          <w:p>
            <w:r>
              <w:rPr>
                <w:b w:val="false"/>
                <w:bCs w:val="false"/>
                <w:sz w:val="20"/>
                <w:szCs w:val="20"/>
              </w:rPr>
              <w:t xml:space="preserve">100</w:t>
            </w:r>
          </w:p>
        </w:tc>
        <w:tc>
          <w:tcPr>
            <w:tcW w:type="dxa" w:w="6260"/>
            <w:tcMar>
              <w:top w:type="dxa" w:w="60"/>
              <w:left w:type="dxa" w:w="100"/>
              <w:bottom w:type="dxa" w:w="60"/>
              <w:right w:type="dxa" w:w="100"/>
            </w:tcMar>
          </w:tcPr>
          <w:p>
            <w:r>
              <w:rPr>
                <w:b w:val="false"/>
                <w:bCs w:val="false"/>
                <w:sz w:val="20"/>
                <w:szCs w:val="20"/>
              </w:rPr>
              <w:t xml:space="preserve">Email pseudonimizado (USER_001) e PasswordHash em BCrypt.</w:t>
            </w:r>
          </w:p>
        </w:tc>
      </w:tr>
      <w:tr>
        <w:tc>
          <w:tcPr>
            <w:tcW w:type="dxa" w:w="2000"/>
            <w:tcMar>
              <w:top w:type="dxa" w:w="60"/>
              <w:left w:type="dxa" w:w="100"/>
              <w:bottom w:type="dxa" w:w="60"/>
              <w:right w:type="dxa" w:w="100"/>
            </w:tcMar>
          </w:tcPr>
          <w:p>
            <w:r>
              <w:rPr>
                <w:b w:val="false"/>
                <w:bCs w:val="false"/>
                <w:sz w:val="20"/>
                <w:szCs w:val="20"/>
              </w:rPr>
              <w:t xml:space="preserve">Administration</w:t>
            </w:r>
          </w:p>
        </w:tc>
        <w:tc>
          <w:tcPr>
            <w:tcW w:type="dxa" w:w="1100"/>
            <w:tcMar>
              <w:top w:type="dxa" w:w="60"/>
              <w:left w:type="dxa" w:w="100"/>
              <w:bottom w:type="dxa" w:w="60"/>
              <w:right w:type="dxa" w:w="100"/>
            </w:tcMar>
          </w:tcPr>
          <w:p>
            <w:r>
              <w:rPr>
                <w:b w:val="false"/>
                <w:bCs w:val="false"/>
                <w:sz w:val="20"/>
                <w:szCs w:val="20"/>
              </w:rPr>
              <w:t xml:space="preserve">100</w:t>
            </w:r>
          </w:p>
        </w:tc>
        <w:tc>
          <w:tcPr>
            <w:tcW w:type="dxa" w:w="6260"/>
            <w:tcMar>
              <w:top w:type="dxa" w:w="60"/>
              <w:left w:type="dxa" w:w="100"/>
              <w:bottom w:type="dxa" w:w="60"/>
              <w:right w:type="dxa" w:w="100"/>
            </w:tcMar>
          </w:tcPr>
          <w:p>
            <w:r>
              <w:rPr>
                <w:b w:val="false"/>
                <w:bCs w:val="false"/>
                <w:sz w:val="20"/>
                <w:szCs w:val="20"/>
              </w:rPr>
              <w:t xml:space="preserve">Sem regra no documento de anonimização: e-mails em domínio de teste (.example) e hash BCrypt.</w:t>
            </w:r>
          </w:p>
        </w:tc>
      </w:tr>
    </w:tbl>
    <w:p>
      <w:pPr>
        <w:spacing w:after="120"/>
      </w:pPr>
    </w:p>
    <w:p>
      <w:pPr>
        <w:spacing w:after="60" w:before="200"/>
      </w:pPr>
      <w:r>
        <w:rPr>
          <w:b/>
          <w:bCs/>
          <w:sz w:val="22"/>
          <w:szCs w:val="22"/>
        </w:rPr>
        <w:t xml:space="preserve">Justificativa do uso:</w:t>
      </w:r>
    </w:p>
    <w:p>
      <w:pPr>
        <w:spacing w:after="120"/>
        <w:jc w:val="both"/>
      </w:pPr>
      <w:r>
        <w:rPr>
          <w:sz w:val="22"/>
          <w:szCs w:val="22"/>
        </w:rPr>
        <w:t xml:space="preserve">Gerar à mão 640 linhas de dados coerentes entre tabelas (chaves estrangeiras, CNPJs válidos, pseudônimos numerados) seria lento e sujeito a erros. A IA fez essa tarefa repetitiva, e o grupo ficou com a análise do que os testes mostram.</w:t>
      </w:r>
    </w:p>
    <w:p>
      <w:pPr>
        <w:pStyle w:val="Heading1"/>
        <w:pBdr>
          <w:bottom w:val="single" w:color="1F4E5F" w:sz="6" w:space="4"/>
        </w:pBdr>
        <w:spacing w:after="160" w:before="320"/>
      </w:pPr>
      <w:r>
        <w:rPr>
          <w:b/>
          <w:bCs/>
          <w:color w:val="1F4E5F"/>
          <w:sz w:val="28"/>
          <w:szCs w:val="28"/>
        </w:rPr>
        <w:t xml:space="preserve">3. Ferramentas Utilizadas</w:t>
      </w:r>
    </w:p>
    <w:p>
      <w:pPr>
        <w:spacing w:after="60" w:before="200"/>
      </w:pPr>
      <w:r>
        <w:rPr>
          <w:b/>
          <w:bCs/>
          <w:sz w:val="22"/>
          <w:szCs w:val="22"/>
        </w:rPr>
        <w:t xml:space="preserve">Nome:</w:t>
      </w:r>
    </w:p>
    <w:p>
      <w:pPr>
        <w:spacing w:after="120"/>
        <w:jc w:val="both"/>
      </w:pPr>
      <w:r>
        <w:rPr>
          <w:sz w:val="22"/>
          <w:szCs w:val="22"/>
        </w:rPr>
        <w:t xml:space="preserve">Claude (Anthropic).</w:t>
      </w:r>
    </w:p>
    <w:p>
      <w:pPr>
        <w:spacing w:after="60" w:before="200"/>
      </w:pPr>
      <w:r>
        <w:rPr>
          <w:b/>
          <w:bCs/>
          <w:sz w:val="22"/>
          <w:szCs w:val="22"/>
        </w:rPr>
        <w:t xml:space="preserve">Finalidade:</w:t>
      </w:r>
    </w:p>
    <w:p>
      <w:pPr>
        <w:spacing w:after="120"/>
        <w:jc w:val="both"/>
      </w:pPr>
      <w:r>
        <w:rPr>
          <w:sz w:val="22"/>
          <w:szCs w:val="22"/>
        </w:rPr>
        <w:t xml:space="preserve">Gerar o data load anonimizado para cada tabela, seguindo as regras do prompt do agente e as técnicas do documento de anonimização.</w:t>
      </w:r>
    </w:p>
    <w:p>
      <w:pPr>
        <w:spacing w:after="60" w:before="200"/>
      </w:pPr>
      <w:r>
        <w:rPr>
          <w:b/>
          <w:bCs/>
          <w:sz w:val="22"/>
          <w:szCs w:val="22"/>
        </w:rPr>
        <w:t xml:space="preserve">Em qual etapa foi utilizada:</w:t>
      </w:r>
    </w:p>
    <w:p>
      <w:pPr>
        <w:spacing w:after="120"/>
        <w:jc w:val="both"/>
      </w:pPr>
      <w:r>
        <w:rPr>
          <w:sz w:val="22"/>
          <w:szCs w:val="22"/>
        </w:rPr>
        <w:t xml:space="preserve">Etapa de testes de segurança e privacidade, após o documento de anonimização.</w:t>
      </w:r>
    </w:p>
    <w:p>
      <w:pPr>
        <w:pStyle w:val="Heading1"/>
        <w:pBdr>
          <w:bottom w:val="single" w:color="1F4E5F" w:sz="6" w:space="4"/>
        </w:pBdr>
        <w:spacing w:after="160" w:before="320"/>
      </w:pPr>
      <w:r>
        <w:rPr>
          <w:b/>
          <w:bCs/>
          <w:color w:val="1F4E5F"/>
          <w:sz w:val="28"/>
          <w:szCs w:val="28"/>
        </w:rPr>
        <w:t xml:space="preserve">4. Validação e Pensamento Crítico</w:t>
      </w:r>
    </w:p>
    <w:p>
      <w:pPr>
        <w:spacing w:after="60" w:before="200"/>
      </w:pPr>
      <w:r>
        <w:rPr>
          <w:b/>
          <w:bCs/>
          <w:sz w:val="22"/>
          <w:szCs w:val="22"/>
        </w:rPr>
        <w:t xml:space="preserve">Alguma informação gerada pela IA estava incorreta?</w:t>
      </w:r>
    </w:p>
    <w:p>
      <w:pPr>
        <w:spacing w:after="120"/>
        <w:jc w:val="both"/>
      </w:pPr>
      <w:r>
        <w:rPr>
          <w:sz w:val="22"/>
          <w:szCs w:val="22"/>
        </w:rPr>
        <w:t xml:space="preserve">Na conferência do script, aparecem pontos que o grupo deve avaliar:</w:t>
      </w:r>
    </w:p>
    <w:p>
      <w:pPr>
        <w:pStyle w:val="ListParagraph"/>
        <w:numPr>
          <w:ilvl w:val="0"/>
          <w:numId w:val="1"/>
        </w:numPr>
        <w:spacing w:after="60"/>
      </w:pPr>
      <w:r>
        <w:rPr>
          <w:sz w:val="22"/>
          <w:szCs w:val="22"/>
        </w:rPr>
        <w:t xml:space="preserve">Os 100 CNPJs de Company e os 100 de Store têm dígito verificador válido, como o prompt exigia, e usam o prefixo fictício 9000.</w:t>
      </w:r>
    </w:p>
    <w:p>
      <w:pPr>
        <w:pStyle w:val="ListParagraph"/>
        <w:numPr>
          <w:ilvl w:val="0"/>
          <w:numId w:val="1"/>
        </w:numPr>
        <w:spacing w:after="60"/>
      </w:pPr>
      <w:r>
        <w:rPr>
          <w:sz w:val="22"/>
          <w:szCs w:val="22"/>
        </w:rPr>
        <w:t xml:space="preserve">Os CEPs são números aleatórios, e a maioria não está na faixa do estado de São Paulo (que começa com 0 ou 1), embora todos os endereços sejam em São Paulo. O prompt pedia CEP coerente com a UF.</w:t>
      </w:r>
    </w:p>
    <w:p>
      <w:pPr>
        <w:pStyle w:val="ListParagraph"/>
        <w:numPr>
          <w:ilvl w:val="0"/>
          <w:numId w:val="1"/>
        </w:numPr>
        <w:spacing w:after="60"/>
      </w:pPr>
      <w:r>
        <w:rPr>
          <w:sz w:val="22"/>
          <w:szCs w:val="22"/>
        </w:rPr>
        <w:t xml:space="preserve">Há pouca variedade: todos os endereços usam a mesma rua e o mesmo bairro, e todos os planos de assinatura têm o mesmo nome, preço e limites.</w:t>
      </w:r>
    </w:p>
    <w:p>
      <w:pPr>
        <w:pStyle w:val="ListParagraph"/>
        <w:numPr>
          <w:ilvl w:val="0"/>
          <w:numId w:val="1"/>
        </w:numPr>
        <w:spacing w:after="60"/>
      </w:pPr>
      <w:r>
        <w:rPr>
          <w:sz w:val="22"/>
          <w:szCs w:val="22"/>
        </w:rPr>
        <w:t xml:space="preserve">Em Employee, a data de contratação é posterior à data de criação do registro em 76 dos 100 casos, o que deve ser conferido contra as regras do banco.</w:t>
      </w:r>
    </w:p>
    <w:p>
      <w:pPr>
        <w:pStyle w:val="ListParagraph"/>
        <w:numPr>
          <w:ilvl w:val="0"/>
          <w:numId w:val="1"/>
        </w:numPr>
        <w:spacing w:after="60"/>
      </w:pPr>
      <w:r>
        <w:rPr>
          <w:sz w:val="22"/>
          <w:szCs w:val="22"/>
        </w:rPr>
        <w:t xml:space="preserve">Os e-mails de Company e Store usam domínios como empresa001.com e loja001.com, que não são reservados para teste. O prompt recomendava domínios do tipo .example, usado corretamente em Administration.</w:t>
      </w:r>
    </w:p>
    <w:p>
      <w:pPr>
        <w:spacing w:after="60" w:before="200"/>
      </w:pPr>
      <w:r>
        <w:rPr>
          <w:b/>
          <w:bCs/>
          <w:sz w:val="22"/>
          <w:szCs w:val="22"/>
        </w:rPr>
        <w:t xml:space="preserve">Como validaram as respostas?</w:t>
      </w:r>
    </w:p>
    <w:p>
      <w:pPr>
        <w:spacing w:after="120"/>
        <w:jc w:val="both"/>
      </w:pPr>
      <w:r>
        <w:rPr>
          <w:sz w:val="22"/>
          <w:szCs w:val="22"/>
        </w:rPr>
        <w:t xml:space="preserve">O próprio script foi montado como um teste: o cabeçalho avisa que várias linhas devem falhar por violar CHECK e tamanho de campo. A validação real depende de executar o script em ambiente de teste e registrar quais erros aparecem em cada tabela.</w:t>
      </w:r>
    </w:p>
    <w:p>
      <w:pPr>
        <w:spacing w:after="60" w:before="200"/>
      </w:pPr>
      <w:r>
        <w:rPr>
          <w:b/>
          <w:bCs/>
          <w:sz w:val="22"/>
          <w:szCs w:val="22"/>
        </w:rPr>
        <w:t xml:space="preserve">Houve necessidade de corrigir ou complementar conteúdos?</w:t>
      </w:r>
    </w:p>
    <w:p>
      <w:pPr>
        <w:spacing w:after="120"/>
        <w:jc w:val="both"/>
      </w:pPr>
      <w:r>
        <w:rPr>
          <w:sz w:val="22"/>
          <w:szCs w:val="22"/>
        </w:rPr>
        <w:t xml:space="preserve">Sim. Os pontos acima precisam de ajuste para que o data load represente melhor os cenários de teste, e os erros da execução devem ser registrados e usados para decidir o que muda no banco ou na forma de aplicar a anonimização.</w:t>
      </w:r>
    </w:p>
    <w:p>
      <w:pPr>
        <w:spacing w:after="60" w:before="200"/>
      </w:pPr>
      <w:r>
        <w:rPr>
          <w:b/>
          <w:bCs/>
          <w:sz w:val="22"/>
          <w:szCs w:val="22"/>
        </w:rPr>
        <w:t xml:space="preserve">Quais limitações perceberam no uso da IA?</w:t>
      </w:r>
    </w:p>
    <w:p>
      <w:pPr>
        <w:spacing w:after="120"/>
        <w:jc w:val="both"/>
      </w:pPr>
      <w:r>
        <w:rPr>
          <w:sz w:val="22"/>
          <w:szCs w:val="22"/>
        </w:rPr>
        <w:t xml:space="preserve">A IA seguiu o formato e as regras principais do prompt, mas dados gerados em massa tendem a ser repetitivos e a ter detalhes incoerentes, como CEP fora da UF. Ela também não substitui a execução e a análise dos erros reais do banco.</w:t>
      </w:r>
    </w:p>
    <w:p>
      <w:pPr>
        <w:pStyle w:val="Heading1"/>
        <w:pBdr>
          <w:bottom w:val="single" w:color="1F4E5F" w:sz="6" w:space="4"/>
        </w:pBdr>
        <w:spacing w:after="160" w:before="320"/>
      </w:pPr>
      <w:r>
        <w:rPr>
          <w:b/>
          <w:bCs/>
          <w:color w:val="1F4E5F"/>
          <w:sz w:val="28"/>
          <w:szCs w:val="28"/>
        </w:rPr>
        <w:t xml:space="preserve">5. Reflexão Crítica sobre o Uso da IA</w:t>
      </w:r>
    </w:p>
    <w:p>
      <w:pPr>
        <w:spacing w:after="60" w:before="200"/>
      </w:pPr>
      <w:r>
        <w:rPr>
          <w:b/>
          <w:bCs/>
          <w:sz w:val="22"/>
          <w:szCs w:val="22"/>
        </w:rPr>
        <w:t xml:space="preserve">Em quais situações a IA atrapalhou ou apresentou limitações?</w:t>
      </w:r>
    </w:p>
    <w:p>
      <w:pPr>
        <w:spacing w:after="120"/>
        <w:jc w:val="both"/>
      </w:pPr>
      <w:r>
        <w:rPr>
          <w:sz w:val="22"/>
          <w:szCs w:val="22"/>
        </w:rPr>
        <w:t xml:space="preserve">Nos detalhes de realismo: endereços repetidos, planos idênticos e CEPs incoerentes. Se ninguém conferisse, o data load pareceria correto e mascararia esses problemas nos testes.</w:t>
      </w:r>
    </w:p>
    <w:p>
      <w:pPr>
        <w:spacing w:after="60" w:before="200"/>
      </w:pPr>
      <w:r>
        <w:rPr>
          <w:b/>
          <w:bCs/>
          <w:sz w:val="22"/>
          <w:szCs w:val="22"/>
        </w:rPr>
        <w:t xml:space="preserve">O que não deveria ser delegado para a IA neste projeto?</w:t>
      </w:r>
    </w:p>
    <w:p>
      <w:pPr>
        <w:spacing w:after="120"/>
        <w:jc w:val="both"/>
      </w:pPr>
      <w:r>
        <w:rPr>
          <w:sz w:val="22"/>
          <w:szCs w:val="22"/>
        </w:rPr>
        <w:t xml:space="preserve">A decisão de onde aplicar cada técnica de proteção, a execução do script e a interpretação dos erros. Essas partes dependem de entender o banco do projeto, e foi o grupo que o modelou.</w:t>
      </w:r>
    </w:p>
    <w:p>
      <w:pPr>
        <w:spacing w:after="60" w:before="200"/>
      </w:pPr>
      <w:r>
        <w:rPr>
          <w:b/>
          <w:bCs/>
          <w:sz w:val="22"/>
          <w:szCs w:val="22"/>
        </w:rPr>
        <w:t xml:space="preserve">Existe algum risco ético ou social relacionado ao uso dessa solução?</w:t>
      </w:r>
    </w:p>
    <w:p>
      <w:pPr>
        <w:spacing w:after="120"/>
        <w:jc w:val="both"/>
      </w:pPr>
      <w:r>
        <w:rPr>
          <w:sz w:val="22"/>
          <w:szCs w:val="22"/>
        </w:rPr>
        <w:t xml:space="preserve">O uso de dados sintéticos reduz o risco, porque ninguém real é exposto. O risco está em tratar os dados de teste como se provassem que o banco está seguro: o teste só mostra como o banco reage a esses dados. Há também o risco de deixar a IA conduzir a análise e o grupo perder o aprendizado sobre privacidade de dados.</w:t>
      </w:r>
    </w:p>
    <w:p>
      <w:pPr>
        <w:pStyle w:val="Heading1"/>
        <w:pBdr>
          <w:bottom w:val="single" w:color="1F4E5F" w:sz="6" w:space="4"/>
        </w:pBdr>
        <w:spacing w:after="160" w:before="320"/>
      </w:pPr>
      <w:r>
        <w:rPr>
          <w:b/>
          <w:bCs/>
          <w:color w:val="1F4E5F"/>
          <w:sz w:val="28"/>
          <w:szCs w:val="28"/>
        </w:rPr>
        <w:t xml:space="preserve">6. Segurança, Privacidade e Responsabilidade</w:t>
      </w:r>
    </w:p>
    <w:p>
      <w:pPr>
        <w:spacing w:after="60" w:before="200"/>
      </w:pPr>
      <w:r>
        <w:rPr>
          <w:b/>
          <w:bCs/>
          <w:sz w:val="22"/>
          <w:szCs w:val="22"/>
        </w:rPr>
        <w:t xml:space="preserve">O projeto utiliza ou poderá utilizar dados pessoais?</w:t>
      </w:r>
    </w:p>
    <w:p>
      <w:pPr>
        <w:spacing w:after="120"/>
        <w:jc w:val="both"/>
      </w:pPr>
      <w:r>
        <w:rPr>
          <w:sz w:val="22"/>
          <w:szCs w:val="22"/>
        </w:rPr>
        <w:t xml:space="preserve">O banco prevê dados como nome, CPF, e-mail e telefone, mas o data load usa apenas dados fictícios, gerados do zero, sem nenhum dado real.</w:t>
      </w:r>
    </w:p>
    <w:p>
      <w:pPr>
        <w:spacing w:after="60" w:before="200"/>
      </w:pPr>
      <w:r>
        <w:rPr>
          <w:b/>
          <w:bCs/>
          <w:sz w:val="22"/>
          <w:szCs w:val="22"/>
        </w:rPr>
        <w:t xml:space="preserve">Como protegeriam essas informações?</w:t>
      </w:r>
    </w:p>
    <w:p>
      <w:pPr>
        <w:spacing w:after="120"/>
        <w:jc w:val="both"/>
      </w:pPr>
      <w:r>
        <w:rPr>
          <w:sz w:val="22"/>
          <w:szCs w:val="22"/>
        </w:rPr>
        <w:t xml:space="preserve">O prompt do agente proíbe usar dados reais, exige confirmar o ambiente antes de qualquer execução, nunca rodar em produção e pedir confirmação antes de operações destrutivas. No script, o CPF é tokenizado, os dados de funcionários são pseudonimizados e as senhas usam hash BCrypt, sem senha em texto puro. O arquivo deve ser executado apenas em ambiente de desenvolvimento ou teste, como o nome TESTE indica.</w:t>
      </w:r>
    </w:p>
    <w:p>
      <w:pPr>
        <w:spacing w:after="60" w:before="200"/>
      </w:pPr>
      <w:r>
        <w:rPr>
          <w:b/>
          <w:bCs/>
          <w:sz w:val="22"/>
          <w:szCs w:val="22"/>
        </w:rPr>
        <w:t xml:space="preserve">Existe preocupação com a LGPD?</w:t>
      </w:r>
    </w:p>
    <w:p>
      <w:pPr>
        <w:spacing w:after="120"/>
        <w:jc w:val="both"/>
      </w:pPr>
      <w:r>
        <w:rPr>
          <w:sz w:val="22"/>
          <w:szCs w:val="22"/>
        </w:rPr>
        <w:t xml:space="preserve">Sim. Usar dados sintéticos é uma forma de evitar o tratamento de dados pessoais reais nos testes, e o teste serve justamente para verificar se as técnicas do documento de anonimização funcionam no banco.</w:t>
      </w:r>
    </w:p>
    <w:p>
      <w:pPr>
        <w:spacing w:after="60" w:before="200"/>
      </w:pPr>
      <w:r>
        <w:rPr>
          <w:b/>
          <w:bCs/>
          <w:sz w:val="22"/>
          <w:szCs w:val="22"/>
        </w:rPr>
        <w:t xml:space="preserve">Existem riscos relacionados ao uso inadequado da IA na solução proposta?</w:t>
      </w:r>
    </w:p>
    <w:p>
      <w:pPr>
        <w:spacing w:after="120"/>
        <w:jc w:val="both"/>
      </w:pPr>
      <w:r>
        <w:rPr>
          <w:sz w:val="22"/>
          <w:szCs w:val="22"/>
        </w:rPr>
        <w:t xml:space="preserve">Sim. O principal é executar o script em ambiente errado ou com dados reais por descuido, o que o prompt tenta evitar ao exigir confirmação do ambiente. Outro é confiar no data load sem conferir, como mostram os pontos da seção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2026-10-24T10:05:45.503Z</dcterms:created>
  <dcterms:modified xsi:type="dcterms:W3CDTF">2026-10-24T10:05:45.509Z</dcterms:modified>
</cp:coreProperties>
</file>

<file path=docProps/custom.xml><?xml version="1.0" encoding="utf-8"?>
<Properties xmlns="http://schemas.openxmlformats.org/officeDocument/2006/custom-properties" xmlns:vt="http://schemas.openxmlformats.org/officeDocument/2006/docPropsVTypes"/>
</file>