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D3F8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Pesquisa Integrada — Fontes 5 e 6</w:t>
      </w:r>
    </w:p>
    <w:p w14:paraId="75ECB2DF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Pergunta de pesquisa</w:t>
      </w:r>
    </w:p>
    <w:p w14:paraId="149716CA" w14:textId="77777777" w:rsidR="0095592F" w:rsidRPr="0095592F" w:rsidRDefault="0095592F" w:rsidP="0095592F">
      <w:r w:rsidRPr="0095592F">
        <w:rPr>
          <w:b/>
          <w:bCs/>
        </w:rPr>
        <w:t>Como as características dinâmicas da vida útil dos alimentos perecíveis e o uso de sistemas de medição de desempenho podem contribuir para identificar riscos de perda e apoiar a gestão de estoque no varejo?</w:t>
      </w:r>
    </w:p>
    <w:p w14:paraId="03520DF1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Fontes analisadas</w:t>
      </w:r>
    </w:p>
    <w:p w14:paraId="7DED7FC2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Fonte 5 — Vida útil e gestão de perecíveis</w:t>
      </w:r>
    </w:p>
    <w:p w14:paraId="1B4B31F0" w14:textId="77777777" w:rsidR="0095592F" w:rsidRPr="0095592F" w:rsidRDefault="0095592F" w:rsidP="0095592F">
      <w:r w:rsidRPr="0095592F">
        <w:rPr>
          <w:b/>
          <w:bCs/>
        </w:rPr>
        <w:t>Título:</w:t>
      </w:r>
      <w:r w:rsidRPr="0095592F">
        <w:t xml:space="preserve"> </w:t>
      </w:r>
      <w:r w:rsidRPr="0095592F">
        <w:rPr>
          <w:i/>
          <w:iCs/>
        </w:rPr>
        <w:t>Redução de perdas nas cadeias de frutas e hortaliças pela análise da dinâmica da vida útil</w:t>
      </w:r>
      <w:r w:rsidRPr="0095592F">
        <w:br/>
      </w:r>
      <w:r w:rsidRPr="0095592F">
        <w:rPr>
          <w:b/>
          <w:bCs/>
        </w:rPr>
        <w:t>Autores:</w:t>
      </w:r>
      <w:r w:rsidRPr="0095592F">
        <w:t xml:space="preserve"> Edson H. de M. Nascimento Nunes, Ricardo A. de Oliveira, Luiz C. de Oliveira, entre outros.</w:t>
      </w:r>
      <w:r w:rsidRPr="0095592F">
        <w:br/>
      </w:r>
      <w:r w:rsidRPr="0095592F">
        <w:rPr>
          <w:b/>
          <w:bCs/>
        </w:rPr>
        <w:t>Periódico:</w:t>
      </w:r>
      <w:r w:rsidRPr="0095592F">
        <w:t xml:space="preserve"> </w:t>
      </w:r>
      <w:r w:rsidRPr="0095592F">
        <w:rPr>
          <w:i/>
          <w:iCs/>
        </w:rPr>
        <w:t>Brazilian Journal of Food Technology</w:t>
      </w:r>
      <w:r w:rsidRPr="0095592F">
        <w:br/>
      </w:r>
      <w:r w:rsidRPr="0095592F">
        <w:rPr>
          <w:b/>
          <w:bCs/>
        </w:rPr>
        <w:t>Ano:</w:t>
      </w:r>
      <w:r w:rsidRPr="0095592F">
        <w:t xml:space="preserve"> 2018</w:t>
      </w:r>
      <w:r w:rsidRPr="0095592F">
        <w:br/>
      </w:r>
      <w:r w:rsidRPr="0095592F">
        <w:rPr>
          <w:b/>
          <w:bCs/>
        </w:rPr>
        <w:t>Tipo:</w:t>
      </w:r>
      <w:r w:rsidRPr="0095592F">
        <w:t xml:space="preserve"> artigo científico de revisão.</w:t>
      </w:r>
      <w:r w:rsidRPr="0095592F">
        <w:br/>
      </w:r>
      <w:r w:rsidRPr="0095592F">
        <w:rPr>
          <w:b/>
          <w:bCs/>
        </w:rPr>
        <w:t>Tema:</w:t>
      </w:r>
      <w:r w:rsidRPr="0095592F">
        <w:t xml:space="preserve"> perdas pós-colheita, shelf life, rastreabilidade, RFID e FEFO.</w:t>
      </w:r>
    </w:p>
    <w:p w14:paraId="2EC7835A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Fonte 6 — Medição de desempenho e desperdício</w:t>
      </w:r>
    </w:p>
    <w:p w14:paraId="3706F241" w14:textId="77777777" w:rsidR="0095592F" w:rsidRPr="0095592F" w:rsidRDefault="0095592F" w:rsidP="0095592F">
      <w:r w:rsidRPr="0095592F">
        <w:rPr>
          <w:b/>
          <w:bCs/>
        </w:rPr>
        <w:t>Título:</w:t>
      </w:r>
      <w:r w:rsidRPr="0095592F">
        <w:t xml:space="preserve"> </w:t>
      </w:r>
      <w:r w:rsidRPr="0095592F">
        <w:rPr>
          <w:i/>
          <w:iCs/>
        </w:rPr>
        <w:t>Sistemas de medição de desempenho e desperdício de alimentos: revisão sistemática da literatura</w:t>
      </w:r>
      <w:r w:rsidRPr="0095592F">
        <w:br/>
      </w:r>
      <w:r w:rsidRPr="0095592F">
        <w:rPr>
          <w:b/>
          <w:bCs/>
        </w:rPr>
        <w:t>Autores:</w:t>
      </w:r>
      <w:r w:rsidRPr="0095592F">
        <w:t xml:space="preserve"> Paulo Henrique Amorim Santos e Roberto Antonio Martins.</w:t>
      </w:r>
      <w:r w:rsidRPr="0095592F">
        <w:br/>
      </w:r>
      <w:r w:rsidRPr="0095592F">
        <w:rPr>
          <w:b/>
          <w:bCs/>
        </w:rPr>
        <w:t>Periódico:</w:t>
      </w:r>
      <w:r w:rsidRPr="0095592F">
        <w:t xml:space="preserve"> </w:t>
      </w:r>
      <w:r w:rsidRPr="0095592F">
        <w:rPr>
          <w:i/>
          <w:iCs/>
        </w:rPr>
        <w:t>RAE — Revista de Administração de Empresas</w:t>
      </w:r>
      <w:r w:rsidRPr="0095592F">
        <w:t>, FGV EAESP.</w:t>
      </w:r>
      <w:r w:rsidRPr="0095592F">
        <w:br/>
      </w:r>
      <w:r w:rsidRPr="0095592F">
        <w:rPr>
          <w:b/>
          <w:bCs/>
        </w:rPr>
        <w:t>Ano:</w:t>
      </w:r>
      <w:r w:rsidRPr="0095592F">
        <w:t xml:space="preserve"> 2021.</w:t>
      </w:r>
      <w:r w:rsidRPr="0095592F">
        <w:br/>
      </w:r>
      <w:r w:rsidRPr="0095592F">
        <w:rPr>
          <w:b/>
          <w:bCs/>
        </w:rPr>
        <w:t>Tipo:</w:t>
      </w:r>
      <w:r w:rsidRPr="0095592F">
        <w:t xml:space="preserve"> artigo científico de revisão sistemática.</w:t>
      </w:r>
      <w:r w:rsidRPr="0095592F">
        <w:br/>
      </w:r>
      <w:r w:rsidRPr="0095592F">
        <w:rPr>
          <w:b/>
          <w:bCs/>
        </w:rPr>
        <w:t>Tema:</w:t>
      </w:r>
      <w:r w:rsidRPr="0095592F">
        <w:t xml:space="preserve"> medição de desempenho, indicadores, desperdício de alimentos, sustentabilidade e gestão da cadeia de suprimentos.</w:t>
      </w:r>
    </w:p>
    <w:p w14:paraId="20888A4C" w14:textId="77777777" w:rsidR="0095592F" w:rsidRPr="0095592F" w:rsidRDefault="0095592F" w:rsidP="0095592F">
      <w:r w:rsidRPr="0095592F">
        <w:pict w14:anchorId="44BCDD36">
          <v:rect id="_x0000_i1025" style="width:0;height:1.5pt" o:hralign="center" o:hrstd="t" o:hr="t" fillcolor="#a0a0a0" stroked="f"/>
        </w:pict>
      </w:r>
    </w:p>
    <w:p w14:paraId="312E418E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1. Evidências das fontes</w:t>
      </w:r>
    </w:p>
    <w:p w14:paraId="5695A40D" w14:textId="77777777" w:rsidR="0095592F" w:rsidRPr="0095592F" w:rsidRDefault="0095592F" w:rsidP="0095592F">
      <w:r w:rsidRPr="0095592F">
        <w:t>As duas fontes abordam aspectos diferentes, mas complementares, da gestão de alimentos perecíveis.</w:t>
      </w:r>
    </w:p>
    <w:p w14:paraId="45C35ACB" w14:textId="77777777" w:rsidR="0095592F" w:rsidRPr="0095592F" w:rsidRDefault="0095592F" w:rsidP="0095592F">
      <w:r w:rsidRPr="0095592F">
        <w:t>A Fonte 5 demonstra que a vida útil dos alimentos perecíveis não deve ser entendida apenas como um período fixo. Ela pode ser influenciada por fatores como temperatura, umidade, transporte, armazenamento e características próprias do produto. Diferentes alimentos também apresentam diferentes taxas de deterioração.</w:t>
      </w:r>
    </w:p>
    <w:p w14:paraId="727EEFF1" w14:textId="77777777" w:rsidR="0095592F" w:rsidRPr="0095592F" w:rsidRDefault="0095592F" w:rsidP="0095592F">
      <w:r w:rsidRPr="0095592F">
        <w:lastRenderedPageBreak/>
        <w:t xml:space="preserve">A fonte também diferencia </w:t>
      </w:r>
      <w:r w:rsidRPr="0095592F">
        <w:rPr>
          <w:b/>
          <w:bCs/>
        </w:rPr>
        <w:t>FIFO</w:t>
      </w:r>
      <w:r w:rsidRPr="0095592F">
        <w:t xml:space="preserve"> — primeiro que entra, primeiro que sai — de </w:t>
      </w:r>
      <w:r w:rsidRPr="0095592F">
        <w:rPr>
          <w:b/>
          <w:bCs/>
        </w:rPr>
        <w:t>FEFO</w:t>
      </w:r>
      <w:r w:rsidRPr="0095592F">
        <w:t xml:space="preserve"> — primeiro que vence, primeiro que sai. O FEFO prioriza produtos com menor prazo de validade restante e apresenta relação direta com a gestão de produtos próximos do vencimento. Sua aplicação, porém, depende da disponibilidade de informações confiáveis sobre a vida útil dos produtos.</w:t>
      </w:r>
    </w:p>
    <w:p w14:paraId="0AC7D45C" w14:textId="77777777" w:rsidR="0095592F" w:rsidRPr="0095592F" w:rsidRDefault="0095592F" w:rsidP="0095592F">
      <w:r w:rsidRPr="0095592F">
        <w:t>A Fonte 6 aborda outro aspecto do problema: a necessidade de transformar dados em informações úteis para gestão. A revisão mostra que sistemas de medição de desempenho envolvem coleta, organização, análise, interpretação e utilização de dados para apoiar decisões.</w:t>
      </w:r>
    </w:p>
    <w:p w14:paraId="2F2A7ECD" w14:textId="77777777" w:rsidR="0095592F" w:rsidRPr="0095592F" w:rsidRDefault="0095592F" w:rsidP="0095592F">
      <w:r w:rsidRPr="0095592F">
        <w:t>O estudo também destaca problemas relacionados à qualidade dos dados, como informações incompletas, dispersas ou pouco confiáveis. Esses problemas podem prejudicar indicadores e decisões gerenciais.</w:t>
      </w:r>
    </w:p>
    <w:p w14:paraId="0C4F4CDA" w14:textId="77777777" w:rsidR="0095592F" w:rsidRPr="0095592F" w:rsidRDefault="0095592F" w:rsidP="0095592F">
      <w:r w:rsidRPr="0095592F">
        <w:pict w14:anchorId="1C7F41CD">
          <v:rect id="_x0000_i1026" style="width:0;height:1.5pt" o:hralign="center" o:hrstd="t" o:hr="t" fillcolor="#a0a0a0" stroked="f"/>
        </w:pict>
      </w:r>
    </w:p>
    <w:p w14:paraId="5943FA85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2. Relação entre as duas fontes</w:t>
      </w:r>
    </w:p>
    <w:p w14:paraId="1FEEAA6B" w14:textId="77777777" w:rsidR="0095592F" w:rsidRPr="0095592F" w:rsidRDefault="0095592F" w:rsidP="0095592F">
      <w:r w:rsidRPr="0095592F">
        <w:t>As duas pesquisas podem ser conectadas por uma sequência conceitual:</w:t>
      </w:r>
    </w:p>
    <w:p w14:paraId="220C8624" w14:textId="77777777" w:rsidR="0095592F" w:rsidRPr="0095592F" w:rsidRDefault="0095592F" w:rsidP="0095592F">
      <w:r w:rsidRPr="0095592F">
        <w:rPr>
          <w:b/>
          <w:bCs/>
        </w:rPr>
        <w:t>Características dos perecíveis → dados sobre os produtos → medição e análise → identificação de riscos → apoio à decisão.</w:t>
      </w:r>
    </w:p>
    <w:p w14:paraId="5582E08E" w14:textId="77777777" w:rsidR="0095592F" w:rsidRPr="0095592F" w:rsidRDefault="0095592F" w:rsidP="0095592F">
      <w:r w:rsidRPr="0095592F">
        <w:t xml:space="preserve">A Fonte 5 ajuda a compreender </w:t>
      </w:r>
      <w:r w:rsidRPr="0095592F">
        <w:rPr>
          <w:b/>
          <w:bCs/>
        </w:rPr>
        <w:t>por que os produtos perecíveis precisam de um acompanhamento específico</w:t>
      </w:r>
      <w:r w:rsidRPr="0095592F">
        <w:t>, já que sua vida útil pode variar conforme o produto e as condições às quais ele foi submetido.</w:t>
      </w:r>
    </w:p>
    <w:p w14:paraId="18ED7A62" w14:textId="77777777" w:rsidR="0095592F" w:rsidRPr="0095592F" w:rsidRDefault="0095592F" w:rsidP="0095592F">
      <w:r w:rsidRPr="0095592F">
        <w:t xml:space="preserve">A Fonte 6 ajuda a compreender </w:t>
      </w:r>
      <w:r w:rsidRPr="0095592F">
        <w:rPr>
          <w:b/>
          <w:bCs/>
        </w:rPr>
        <w:t>como as informações relacionadas a esses produtos podem ser utilizadas na gestão</w:t>
      </w:r>
      <w:r w:rsidRPr="0095592F">
        <w:t>, por meio de indicadores, análise de dados e apoio à tomada de decisão.</w:t>
      </w:r>
    </w:p>
    <w:p w14:paraId="697CD06D" w14:textId="77777777" w:rsidR="0095592F" w:rsidRPr="0095592F" w:rsidRDefault="0095592F" w:rsidP="0095592F">
      <w:r w:rsidRPr="0095592F">
        <w:t xml:space="preserve">Portanto, as fontes não apresentam a mesma informação. Elas se complementam ao abordar, respectivamente, </w:t>
      </w:r>
      <w:r w:rsidRPr="0095592F">
        <w:rPr>
          <w:b/>
          <w:bCs/>
        </w:rPr>
        <w:t>o comportamento dos perecíveis</w:t>
      </w:r>
      <w:r w:rsidRPr="0095592F">
        <w:t xml:space="preserve"> e </w:t>
      </w:r>
      <w:r w:rsidRPr="0095592F">
        <w:rPr>
          <w:b/>
          <w:bCs/>
        </w:rPr>
        <w:t>a utilização dos dados para sua gestão</w:t>
      </w:r>
      <w:r w:rsidRPr="0095592F">
        <w:t>.</w:t>
      </w:r>
    </w:p>
    <w:p w14:paraId="7454C2BB" w14:textId="77777777" w:rsidR="0095592F" w:rsidRPr="0095592F" w:rsidRDefault="0095592F" w:rsidP="0095592F">
      <w:r w:rsidRPr="0095592F">
        <w:pict w14:anchorId="590C1F80">
          <v:rect id="_x0000_i1027" style="width:0;height:1.5pt" o:hralign="center" o:hrstd="t" o:hr="t" fillcolor="#a0a0a0" stroked="f"/>
        </w:pict>
      </w:r>
    </w:p>
    <w:p w14:paraId="72BF77AB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3. Relação com o Mottainai</w:t>
      </w:r>
    </w:p>
    <w:p w14:paraId="365EBF27" w14:textId="77777777" w:rsidR="0095592F" w:rsidRPr="0095592F" w:rsidRDefault="0095592F" w:rsidP="0095592F">
      <w:r w:rsidRPr="0095592F">
        <w:t>O Termo de Abertura prevê que o Mottainai trabalhe com informações como:</w:t>
      </w:r>
    </w:p>
    <w:p w14:paraId="6BD80186" w14:textId="77777777" w:rsidR="0095592F" w:rsidRPr="0095592F" w:rsidRDefault="0095592F" w:rsidP="0095592F">
      <w:pPr>
        <w:numPr>
          <w:ilvl w:val="0"/>
          <w:numId w:val="1"/>
        </w:numPr>
      </w:pPr>
      <w:r w:rsidRPr="0095592F">
        <w:t>quantidade em estoque;</w:t>
      </w:r>
    </w:p>
    <w:p w14:paraId="58BF6106" w14:textId="77777777" w:rsidR="0095592F" w:rsidRPr="0095592F" w:rsidRDefault="0095592F" w:rsidP="0095592F">
      <w:pPr>
        <w:numPr>
          <w:ilvl w:val="0"/>
          <w:numId w:val="1"/>
        </w:numPr>
      </w:pPr>
      <w:r w:rsidRPr="0095592F">
        <w:t>quantidade na gôndola;</w:t>
      </w:r>
    </w:p>
    <w:p w14:paraId="40F9FA06" w14:textId="77777777" w:rsidR="0095592F" w:rsidRPr="0095592F" w:rsidRDefault="0095592F" w:rsidP="0095592F">
      <w:pPr>
        <w:numPr>
          <w:ilvl w:val="0"/>
          <w:numId w:val="1"/>
        </w:numPr>
      </w:pPr>
      <w:r w:rsidRPr="0095592F">
        <w:t>fluxo de saída ou vendas;</w:t>
      </w:r>
    </w:p>
    <w:p w14:paraId="50F97FA9" w14:textId="77777777" w:rsidR="0095592F" w:rsidRPr="0095592F" w:rsidRDefault="0095592F" w:rsidP="0095592F">
      <w:pPr>
        <w:numPr>
          <w:ilvl w:val="0"/>
          <w:numId w:val="1"/>
        </w:numPr>
      </w:pPr>
      <w:r w:rsidRPr="0095592F">
        <w:lastRenderedPageBreak/>
        <w:t>data de validade.</w:t>
      </w:r>
    </w:p>
    <w:p w14:paraId="0EA35B2D" w14:textId="77777777" w:rsidR="0095592F" w:rsidRPr="0095592F" w:rsidRDefault="0095592F" w:rsidP="0095592F">
      <w:r w:rsidRPr="0095592F">
        <w:t>A partir dessas informações, o projeto propõe identificar produtos que possam apresentar risco de vencimento e apoiar a definição de ações preventivas.</w:t>
      </w:r>
    </w:p>
    <w:p w14:paraId="2BED8C97" w14:textId="77777777" w:rsidR="0095592F" w:rsidRPr="0095592F" w:rsidRDefault="0095592F" w:rsidP="0095592F">
      <w:r w:rsidRPr="0095592F">
        <w:t>Por exemplo:</w:t>
      </w:r>
    </w:p>
    <w:p w14:paraId="53373C05" w14:textId="77777777" w:rsidR="0095592F" w:rsidRPr="0095592F" w:rsidRDefault="0095592F" w:rsidP="0095592F">
      <w:r w:rsidRPr="0095592F">
        <w:t>Um produto com pouco tempo restante até a validade e baixa velocidade de saída poderia receber maior prioridade de acompanhamento.</w:t>
      </w:r>
    </w:p>
    <w:p w14:paraId="09066A61" w14:textId="77777777" w:rsidR="0095592F" w:rsidRPr="0095592F" w:rsidRDefault="0095592F" w:rsidP="0095592F">
      <w:r w:rsidRPr="0095592F">
        <w:t xml:space="preserve">Essa lógica é uma </w:t>
      </w:r>
      <w:r w:rsidRPr="0095592F">
        <w:rPr>
          <w:b/>
          <w:bCs/>
        </w:rPr>
        <w:t>proposta de aplicação das evidências ao contexto do Mottainai</w:t>
      </w:r>
      <w:r w:rsidRPr="0095592F">
        <w:t>. As fontes não apresentam nem validam especificamente esse modelo de priorização.</w:t>
      </w:r>
    </w:p>
    <w:p w14:paraId="562BC78E" w14:textId="77777777" w:rsidR="0095592F" w:rsidRPr="0095592F" w:rsidRDefault="0095592F" w:rsidP="0095592F">
      <w:r w:rsidRPr="0095592F">
        <w:pict w14:anchorId="41215D06">
          <v:rect id="_x0000_i1028" style="width:0;height:1.5pt" o:hralign="center" o:hrstd="t" o:hr="t" fillcolor="#a0a0a0" stroked="f"/>
        </w:pict>
      </w:r>
    </w:p>
    <w:p w14:paraId="689374E4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4. Qualidade dos dados</w:t>
      </w:r>
    </w:p>
    <w:p w14:paraId="7BF834A7" w14:textId="77777777" w:rsidR="0095592F" w:rsidRPr="0095592F" w:rsidRDefault="0095592F" w:rsidP="0095592F">
      <w:r w:rsidRPr="0095592F">
        <w:t>A qualidade dos dados é um dos principais pontos de conexão entre as pesquisas e o projeto.</w:t>
      </w:r>
    </w:p>
    <w:p w14:paraId="7C08E519" w14:textId="77777777" w:rsidR="0095592F" w:rsidRPr="0095592F" w:rsidRDefault="0095592F" w:rsidP="0095592F">
      <w:r w:rsidRPr="0095592F">
        <w:t>A Fonte 5 demonstra que a compreensão da vida útil depende das condições de conservação e das características do produto. Portanto, informações limitadas ou incorretas podem dificultar uma avaliação adequada.</w:t>
      </w:r>
    </w:p>
    <w:p w14:paraId="7C49E8CA" w14:textId="77777777" w:rsidR="0095592F" w:rsidRPr="0095592F" w:rsidRDefault="0095592F" w:rsidP="0095592F">
      <w:r w:rsidRPr="0095592F">
        <w:t>A Fonte 6 reforça que problemas na coleta, integração e qualidade dos dados podem prejudicar a medição de desempenho.</w:t>
      </w:r>
    </w:p>
    <w:p w14:paraId="3A747F33" w14:textId="77777777" w:rsidR="0095592F" w:rsidRPr="0095592F" w:rsidRDefault="0095592F" w:rsidP="0095592F">
      <w:r w:rsidRPr="0095592F">
        <w:t>No contexto do Mottainai, isso significa que erros como:</w:t>
      </w:r>
    </w:p>
    <w:p w14:paraId="22409E12" w14:textId="77777777" w:rsidR="0095592F" w:rsidRPr="0095592F" w:rsidRDefault="0095592F" w:rsidP="0095592F">
      <w:pPr>
        <w:numPr>
          <w:ilvl w:val="0"/>
          <w:numId w:val="2"/>
        </w:numPr>
      </w:pPr>
      <w:r w:rsidRPr="0095592F">
        <w:t>data de validade incorreta;</w:t>
      </w:r>
    </w:p>
    <w:p w14:paraId="23FCEA83" w14:textId="77777777" w:rsidR="0095592F" w:rsidRPr="0095592F" w:rsidRDefault="0095592F" w:rsidP="0095592F">
      <w:pPr>
        <w:numPr>
          <w:ilvl w:val="0"/>
          <w:numId w:val="2"/>
        </w:numPr>
      </w:pPr>
      <w:r w:rsidRPr="0095592F">
        <w:t>estoque desatualizado;</w:t>
      </w:r>
    </w:p>
    <w:p w14:paraId="38BD727D" w14:textId="77777777" w:rsidR="0095592F" w:rsidRPr="0095592F" w:rsidRDefault="0095592F" w:rsidP="0095592F">
      <w:pPr>
        <w:numPr>
          <w:ilvl w:val="0"/>
          <w:numId w:val="2"/>
        </w:numPr>
      </w:pPr>
      <w:r w:rsidRPr="0095592F">
        <w:t>vendas não registradas corretamente;</w:t>
      </w:r>
    </w:p>
    <w:p w14:paraId="56DE0983" w14:textId="77777777" w:rsidR="0095592F" w:rsidRPr="0095592F" w:rsidRDefault="0095592F" w:rsidP="0095592F">
      <w:pPr>
        <w:numPr>
          <w:ilvl w:val="0"/>
          <w:numId w:val="2"/>
        </w:numPr>
      </w:pPr>
      <w:r w:rsidRPr="0095592F">
        <w:t>informações incompletas;</w:t>
      </w:r>
    </w:p>
    <w:p w14:paraId="1F1FDA35" w14:textId="77777777" w:rsidR="0095592F" w:rsidRPr="0095592F" w:rsidRDefault="0095592F" w:rsidP="0095592F">
      <w:pPr>
        <w:numPr>
          <w:ilvl w:val="0"/>
          <w:numId w:val="2"/>
        </w:numPr>
      </w:pPr>
      <w:r w:rsidRPr="0095592F">
        <w:t>problemas de sincronização;</w:t>
      </w:r>
    </w:p>
    <w:p w14:paraId="2402E126" w14:textId="77777777" w:rsidR="0095592F" w:rsidRPr="0095592F" w:rsidRDefault="0095592F" w:rsidP="0095592F">
      <w:r w:rsidRPr="0095592F">
        <w:t>podem afetar os indicadores e alertas produzidos pelo sistema.</w:t>
      </w:r>
    </w:p>
    <w:p w14:paraId="1D8423A2" w14:textId="77777777" w:rsidR="0095592F" w:rsidRPr="0095592F" w:rsidRDefault="0095592F" w:rsidP="0095592F">
      <w:r w:rsidRPr="0095592F">
        <w:t>Por exemplo, se uma data de validade estiver registrada incorretamente, o sistema poderá classificar de maneira inadequada o risco de vencimento de um produto.</w:t>
      </w:r>
    </w:p>
    <w:p w14:paraId="7157B37F" w14:textId="77777777" w:rsidR="0095592F" w:rsidRPr="0095592F" w:rsidRDefault="0095592F" w:rsidP="0095592F">
      <w:r w:rsidRPr="0095592F">
        <w:t>Assim:</w:t>
      </w:r>
    </w:p>
    <w:p w14:paraId="4C8E1170" w14:textId="77777777" w:rsidR="0095592F" w:rsidRPr="0095592F" w:rsidRDefault="0095592F" w:rsidP="0095592F">
      <w:r w:rsidRPr="0095592F">
        <w:rPr>
          <w:b/>
          <w:bCs/>
        </w:rPr>
        <w:t>A qualidade dos dados é uma condição importante para a confiabilidade das análises propostas pelo Mottainai.</w:t>
      </w:r>
    </w:p>
    <w:p w14:paraId="013FCABC" w14:textId="77777777" w:rsidR="0095592F" w:rsidRPr="0095592F" w:rsidRDefault="0095592F" w:rsidP="0095592F">
      <w:r w:rsidRPr="0095592F">
        <w:pict w14:anchorId="37FA7BC2">
          <v:rect id="_x0000_i1029" style="width:0;height:1.5pt" o:hralign="center" o:hrstd="t" o:hr="t" fillcolor="#a0a0a0" stroked="f"/>
        </w:pict>
      </w:r>
    </w:p>
    <w:p w14:paraId="075147FF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lastRenderedPageBreak/>
        <w:t>5. Relação com FEFO</w:t>
      </w:r>
    </w:p>
    <w:p w14:paraId="5443AFDE" w14:textId="77777777" w:rsidR="0095592F" w:rsidRPr="0095592F" w:rsidRDefault="0095592F" w:rsidP="0095592F">
      <w:r w:rsidRPr="0095592F">
        <w:t xml:space="preserve">O conceito </w:t>
      </w:r>
      <w:r w:rsidRPr="0095592F">
        <w:rPr>
          <w:b/>
          <w:bCs/>
        </w:rPr>
        <w:t>FEFO — primeiro que vence, primeiro que sai</w:t>
      </w:r>
      <w:r w:rsidRPr="0095592F">
        <w:t xml:space="preserve"> — possui relação direta com a proposta do Mottainai.</w:t>
      </w:r>
    </w:p>
    <w:p w14:paraId="43BEBFC3" w14:textId="77777777" w:rsidR="0095592F" w:rsidRPr="0095592F" w:rsidRDefault="0095592F" w:rsidP="0095592F">
      <w:r w:rsidRPr="0095592F">
        <w:t>Enquanto o FIFO prioriza o produto que entrou primeiro no estoque, o FEFO prioriza aquele que possui menor prazo de validade restante.</w:t>
      </w:r>
    </w:p>
    <w:p w14:paraId="07CF7169" w14:textId="77777777" w:rsidR="0095592F" w:rsidRPr="0095592F" w:rsidRDefault="0095592F" w:rsidP="0095592F">
      <w:r w:rsidRPr="0095592F">
        <w:t>Para produtos perecíveis, essa lógica pode ser mais adequada para reduzir o risco de vencimento.</w:t>
      </w:r>
    </w:p>
    <w:p w14:paraId="3C3E8D41" w14:textId="77777777" w:rsidR="0095592F" w:rsidRPr="0095592F" w:rsidRDefault="0095592F" w:rsidP="0095592F">
      <w:r w:rsidRPr="0095592F">
        <w:t>Entretanto, o Mottainai não deve afirmar que simplesmente utilizar FEFO resolverá o desperdício.</w:t>
      </w:r>
    </w:p>
    <w:p w14:paraId="46BDD4B9" w14:textId="77777777" w:rsidR="0095592F" w:rsidRPr="0095592F" w:rsidRDefault="0095592F" w:rsidP="0095592F">
      <w:r w:rsidRPr="0095592F">
        <w:t>A aplicação dessa estratégia depende da existência de informações confiáveis sobre a validade e a vida útil dos produtos.</w:t>
      </w:r>
    </w:p>
    <w:p w14:paraId="7B969C70" w14:textId="77777777" w:rsidR="0095592F" w:rsidRPr="0095592F" w:rsidRDefault="0095592F" w:rsidP="0095592F">
      <w:r w:rsidRPr="0095592F">
        <w:pict w14:anchorId="1F6A8D62">
          <v:rect id="_x0000_i1030" style="width:0;height:1.5pt" o:hralign="center" o:hrstd="t" o:hr="t" fillcolor="#a0a0a0" stroked="f"/>
        </w:pict>
      </w:r>
    </w:p>
    <w:p w14:paraId="5BFC6FB8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6. Relação com o diferencial do projeto</w:t>
      </w:r>
    </w:p>
    <w:p w14:paraId="7E56C992" w14:textId="77777777" w:rsidR="0095592F" w:rsidRPr="0095592F" w:rsidRDefault="0095592F" w:rsidP="0095592F">
      <w:r w:rsidRPr="0095592F">
        <w:t>A Fonte 6 contribui para compreender que uma solução de gestão não precisa apenas registrar informações, mas também transformá-las em indicadores capazes de apoiar decisões.</w:t>
      </w:r>
    </w:p>
    <w:p w14:paraId="627FDD2C" w14:textId="77777777" w:rsidR="0095592F" w:rsidRPr="0095592F" w:rsidRDefault="0095592F" w:rsidP="0095592F">
      <w:r w:rsidRPr="0095592F">
        <w:t>No Mottainai, isso se relaciona à proposta de:</w:t>
      </w:r>
    </w:p>
    <w:p w14:paraId="5E54D9FE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identificar produtos em risco;</w:t>
      </w:r>
    </w:p>
    <w:p w14:paraId="783BCC86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gerar alertas;</w:t>
      </w:r>
    </w:p>
    <w:p w14:paraId="2922160F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priorizar produtos;</w:t>
      </w:r>
    </w:p>
    <w:p w14:paraId="1BB50E26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apresentar indicadores;</w:t>
      </w:r>
    </w:p>
    <w:p w14:paraId="0BEC9356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apoiar ações preventivas;</w:t>
      </w:r>
    </w:p>
    <w:p w14:paraId="0DDD0151" w14:textId="77777777" w:rsidR="0095592F" w:rsidRPr="0095592F" w:rsidRDefault="0095592F" w:rsidP="0095592F">
      <w:pPr>
        <w:numPr>
          <w:ilvl w:val="0"/>
          <w:numId w:val="3"/>
        </w:numPr>
      </w:pPr>
      <w:r w:rsidRPr="0095592F">
        <w:t>acompanhar resultados.</w:t>
      </w:r>
    </w:p>
    <w:p w14:paraId="7288474E" w14:textId="77777777" w:rsidR="0095592F" w:rsidRPr="0095592F" w:rsidRDefault="0095592F" w:rsidP="0095592F">
      <w:r w:rsidRPr="0095592F">
        <w:t>O projeto também considera possíveis ações como:</w:t>
      </w:r>
    </w:p>
    <w:p w14:paraId="71247517" w14:textId="77777777" w:rsidR="0095592F" w:rsidRPr="0095592F" w:rsidRDefault="0095592F" w:rsidP="0095592F">
      <w:pPr>
        <w:numPr>
          <w:ilvl w:val="0"/>
          <w:numId w:val="4"/>
        </w:numPr>
      </w:pPr>
      <w:r w:rsidRPr="0095592F">
        <w:t>promoções;</w:t>
      </w:r>
    </w:p>
    <w:p w14:paraId="1EACFA01" w14:textId="77777777" w:rsidR="0095592F" w:rsidRPr="0095592F" w:rsidRDefault="0095592F" w:rsidP="0095592F">
      <w:pPr>
        <w:numPr>
          <w:ilvl w:val="0"/>
          <w:numId w:val="4"/>
        </w:numPr>
      </w:pPr>
      <w:r w:rsidRPr="0095592F">
        <w:t>descontos;</w:t>
      </w:r>
    </w:p>
    <w:p w14:paraId="6CFFBB92" w14:textId="77777777" w:rsidR="0095592F" w:rsidRPr="0095592F" w:rsidRDefault="0095592F" w:rsidP="0095592F">
      <w:pPr>
        <w:numPr>
          <w:ilvl w:val="0"/>
          <w:numId w:val="4"/>
        </w:numPr>
      </w:pPr>
      <w:r w:rsidRPr="0095592F">
        <w:t>redirecionamento;</w:t>
      </w:r>
    </w:p>
    <w:p w14:paraId="29CBCD9F" w14:textId="77777777" w:rsidR="0095592F" w:rsidRPr="0095592F" w:rsidRDefault="0095592F" w:rsidP="0095592F">
      <w:pPr>
        <w:numPr>
          <w:ilvl w:val="0"/>
          <w:numId w:val="4"/>
        </w:numPr>
      </w:pPr>
      <w:r w:rsidRPr="0095592F">
        <w:t>reaproveitamento;</w:t>
      </w:r>
    </w:p>
    <w:p w14:paraId="0A9C10BA" w14:textId="77777777" w:rsidR="0095592F" w:rsidRPr="0095592F" w:rsidRDefault="0095592F" w:rsidP="0095592F">
      <w:pPr>
        <w:numPr>
          <w:ilvl w:val="0"/>
          <w:numId w:val="4"/>
        </w:numPr>
      </w:pPr>
      <w:r w:rsidRPr="0095592F">
        <w:t>priorização de exposição.</w:t>
      </w:r>
    </w:p>
    <w:p w14:paraId="203A5962" w14:textId="77777777" w:rsidR="0095592F" w:rsidRPr="0095592F" w:rsidRDefault="0095592F" w:rsidP="0095592F">
      <w:r w:rsidRPr="0095592F">
        <w:t xml:space="preserve">Entretanto, essas ações são </w:t>
      </w:r>
      <w:r w:rsidRPr="0095592F">
        <w:rPr>
          <w:b/>
          <w:bCs/>
        </w:rPr>
        <w:t>possibilidades previstas pelo projeto</w:t>
      </w:r>
      <w:r w:rsidRPr="0095592F">
        <w:t>. As fontes não comprovam que determinada ação produzirá um resultado específico no varejo.</w:t>
      </w:r>
    </w:p>
    <w:p w14:paraId="7983C5B6" w14:textId="77777777" w:rsidR="0095592F" w:rsidRPr="0095592F" w:rsidRDefault="0095592F" w:rsidP="0095592F">
      <w:r w:rsidRPr="0095592F">
        <w:pict w14:anchorId="55BE9C27">
          <v:rect id="_x0000_i1031" style="width:0;height:1.5pt" o:hralign="center" o:hrstd="t" o:hr="t" fillcolor="#a0a0a0" stroked="f"/>
        </w:pict>
      </w:r>
    </w:p>
    <w:p w14:paraId="4F44D166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lastRenderedPageBreak/>
        <w:t>7. Metodologia das fontes</w:t>
      </w:r>
    </w:p>
    <w:p w14:paraId="1E2220AE" w14:textId="77777777" w:rsidR="0095592F" w:rsidRPr="0095592F" w:rsidRDefault="0095592F" w:rsidP="0095592F">
      <w:r w:rsidRPr="0095592F">
        <w:t>As duas fontes são pesquisas de revisão da literatura e não testes realizados especificamente no Mottainai.</w:t>
      </w:r>
    </w:p>
    <w:p w14:paraId="1E4C78E6" w14:textId="77777777" w:rsidR="0095592F" w:rsidRPr="0095592F" w:rsidRDefault="0095592F" w:rsidP="0095592F">
      <w:r w:rsidRPr="0095592F">
        <w:t>A Fonte 5 reúne estudos relacionados à conservação, cadeia de frio, rastreabilidade, vida útil e estratégias como FIFO e FEFO.</w:t>
      </w:r>
    </w:p>
    <w:p w14:paraId="76C6C02E" w14:textId="77777777" w:rsidR="0095592F" w:rsidRPr="0095592F" w:rsidRDefault="0095592F" w:rsidP="0095592F">
      <w:r w:rsidRPr="0095592F">
        <w:t>A Fonte 6 utiliza uma revisão sistemática da literatura, combinando análise bibliométrica e análise de conteúdo. A pesquisa analisou documentos científicos relacionados à medição de desempenho, métricas, indicadores e desperdício de alimentos.</w:t>
      </w:r>
    </w:p>
    <w:p w14:paraId="41C7A07E" w14:textId="77777777" w:rsidR="0095592F" w:rsidRPr="0095592F" w:rsidRDefault="0095592F" w:rsidP="0095592F">
      <w:r w:rsidRPr="0095592F">
        <w:t xml:space="preserve">Portanto, as fontes são adequadas para </w:t>
      </w:r>
      <w:r w:rsidRPr="0095592F">
        <w:rPr>
          <w:b/>
          <w:bCs/>
        </w:rPr>
        <w:t>fundamentação teórica</w:t>
      </w:r>
      <w:r w:rsidRPr="0095592F">
        <w:t>, mas não comprovam o funcionamento ou a eficácia do Mottainai.</w:t>
      </w:r>
    </w:p>
    <w:p w14:paraId="2264DE50" w14:textId="77777777" w:rsidR="0095592F" w:rsidRPr="0095592F" w:rsidRDefault="0095592F" w:rsidP="0095592F">
      <w:r w:rsidRPr="0095592F">
        <w:pict w14:anchorId="0C795CD0">
          <v:rect id="_x0000_i1032" style="width:0;height:1.5pt" o:hralign="center" o:hrstd="t" o:hr="t" fillcolor="#a0a0a0" stroked="f"/>
        </w:pict>
      </w:r>
    </w:p>
    <w:p w14:paraId="12B1630E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8. Fonte, evidência e interpretação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6152"/>
      </w:tblGrid>
      <w:tr w:rsidR="0095592F" w:rsidRPr="0095592F" w14:paraId="31C60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C835" w14:textId="77777777" w:rsidR="0095592F" w:rsidRPr="0095592F" w:rsidRDefault="0095592F" w:rsidP="0095592F">
            <w:pPr>
              <w:rPr>
                <w:b/>
                <w:bCs/>
              </w:rPr>
            </w:pPr>
            <w:r w:rsidRPr="0095592F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2DA74F8" w14:textId="77777777" w:rsidR="0095592F" w:rsidRPr="0095592F" w:rsidRDefault="0095592F" w:rsidP="0095592F">
            <w:pPr>
              <w:rPr>
                <w:b/>
                <w:bCs/>
              </w:rPr>
            </w:pPr>
            <w:r w:rsidRPr="0095592F">
              <w:rPr>
                <w:b/>
                <w:bCs/>
              </w:rPr>
              <w:t>Conteúdo</w:t>
            </w:r>
          </w:p>
        </w:tc>
      </w:tr>
      <w:tr w:rsidR="0095592F" w:rsidRPr="0095592F" w14:paraId="4DAF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F9FD" w14:textId="77777777" w:rsidR="0095592F" w:rsidRPr="0095592F" w:rsidRDefault="0095592F" w:rsidP="0095592F">
            <w:r w:rsidRPr="0095592F">
              <w:rPr>
                <w:b/>
                <w:bCs/>
              </w:rPr>
              <w:t>Fonte 5</w:t>
            </w:r>
          </w:p>
        </w:tc>
        <w:tc>
          <w:tcPr>
            <w:tcW w:w="0" w:type="auto"/>
            <w:vAlign w:val="center"/>
            <w:hideMark/>
          </w:tcPr>
          <w:p w14:paraId="7D981022" w14:textId="77777777" w:rsidR="0095592F" w:rsidRPr="0095592F" w:rsidRDefault="0095592F" w:rsidP="0095592F">
            <w:r w:rsidRPr="0095592F">
              <w:t>A vida útil dos alimentos perecíveis pode variar conforme o produto e as condições de conservação.</w:t>
            </w:r>
          </w:p>
        </w:tc>
      </w:tr>
      <w:tr w:rsidR="0095592F" w:rsidRPr="0095592F" w14:paraId="57E7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AAE2" w14:textId="77777777" w:rsidR="0095592F" w:rsidRPr="0095592F" w:rsidRDefault="0095592F" w:rsidP="0095592F">
            <w:r w:rsidRPr="0095592F">
              <w:rPr>
                <w:b/>
                <w:bCs/>
              </w:rPr>
              <w:t>Fonte 6</w:t>
            </w:r>
          </w:p>
        </w:tc>
        <w:tc>
          <w:tcPr>
            <w:tcW w:w="0" w:type="auto"/>
            <w:vAlign w:val="center"/>
            <w:hideMark/>
          </w:tcPr>
          <w:p w14:paraId="012A8974" w14:textId="77777777" w:rsidR="0095592F" w:rsidRPr="0095592F" w:rsidRDefault="0095592F" w:rsidP="0095592F">
            <w:r w:rsidRPr="0095592F">
              <w:t>Sistemas de medição de desempenho utilizam dados para gerar informações, indicadores e apoio à tomada de decisão.</w:t>
            </w:r>
          </w:p>
        </w:tc>
      </w:tr>
      <w:tr w:rsidR="0095592F" w:rsidRPr="0095592F" w14:paraId="5E10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734" w14:textId="77777777" w:rsidR="0095592F" w:rsidRPr="0095592F" w:rsidRDefault="0095592F" w:rsidP="0095592F">
            <w:r w:rsidRPr="0095592F">
              <w:rPr>
                <w:b/>
                <w:bCs/>
              </w:rPr>
              <w:t>Evidência conjunta</w:t>
            </w:r>
          </w:p>
        </w:tc>
        <w:tc>
          <w:tcPr>
            <w:tcW w:w="0" w:type="auto"/>
            <w:vAlign w:val="center"/>
            <w:hideMark/>
          </w:tcPr>
          <w:p w14:paraId="602A9E86" w14:textId="77777777" w:rsidR="0095592F" w:rsidRPr="0095592F" w:rsidRDefault="0095592F" w:rsidP="0095592F">
            <w:r w:rsidRPr="0095592F">
              <w:t>A gestão de perecíveis depende tanto da compreensão de sua vida útil quanto da qualidade e organização dos dados utilizados.</w:t>
            </w:r>
          </w:p>
        </w:tc>
      </w:tr>
      <w:tr w:rsidR="0095592F" w:rsidRPr="0095592F" w14:paraId="441D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A681" w14:textId="77777777" w:rsidR="0095592F" w:rsidRPr="0095592F" w:rsidRDefault="0095592F" w:rsidP="0095592F">
            <w:r w:rsidRPr="0095592F">
              <w:rPr>
                <w:b/>
                <w:bCs/>
              </w:rPr>
              <w:t>Interpretação para o Mottainai</w:t>
            </w:r>
          </w:p>
        </w:tc>
        <w:tc>
          <w:tcPr>
            <w:tcW w:w="0" w:type="auto"/>
            <w:vAlign w:val="center"/>
            <w:hideMark/>
          </w:tcPr>
          <w:p w14:paraId="1DFE6960" w14:textId="77777777" w:rsidR="0095592F" w:rsidRPr="0095592F" w:rsidRDefault="0095592F" w:rsidP="0095592F">
            <w:r w:rsidRPr="0095592F">
              <w:t>O sistema pode cruzar validade, estoque, gôndola e fluxo de saída para identificar riscos e apoiar decisões.</w:t>
            </w:r>
          </w:p>
        </w:tc>
      </w:tr>
      <w:tr w:rsidR="0095592F" w:rsidRPr="0095592F" w14:paraId="23AB7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A26A" w14:textId="77777777" w:rsidR="0095592F" w:rsidRPr="0095592F" w:rsidRDefault="0095592F" w:rsidP="0095592F">
            <w:r w:rsidRPr="0095592F"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230576CE" w14:textId="77777777" w:rsidR="0095592F" w:rsidRPr="0095592F" w:rsidRDefault="0095592F" w:rsidP="0095592F">
            <w:r w:rsidRPr="0095592F">
              <w:t>Essa aplicação representa uma proposta do projeto e não foi validada pelas pesquisas analisadas.</w:t>
            </w:r>
          </w:p>
        </w:tc>
      </w:tr>
    </w:tbl>
    <w:p w14:paraId="04D229CA" w14:textId="77777777" w:rsidR="0095592F" w:rsidRPr="0095592F" w:rsidRDefault="0095592F" w:rsidP="0095592F">
      <w:r w:rsidRPr="0095592F">
        <w:pict w14:anchorId="26EA4678">
          <v:rect id="_x0000_i1033" style="width:0;height:1.5pt" o:hralign="center" o:hrstd="t" o:hr="t" fillcolor="#a0a0a0" stroked="f"/>
        </w:pict>
      </w:r>
    </w:p>
    <w:p w14:paraId="0D99CDFA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9. O que as fontes permitem compreender</w:t>
      </w:r>
    </w:p>
    <w:p w14:paraId="607FAE02" w14:textId="77777777" w:rsidR="0095592F" w:rsidRPr="0095592F" w:rsidRDefault="0095592F" w:rsidP="0095592F">
      <w:r w:rsidRPr="0095592F">
        <w:t>Em conjunto, as fontes permitem compreender que:</w:t>
      </w:r>
    </w:p>
    <w:p w14:paraId="1D4379CA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alimentos perecíveis apresentam características de vida útil que podem variar;</w:t>
      </w:r>
    </w:p>
    <w:p w14:paraId="40A405E9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condições de conservação podem influenciar a vida útil;</w:t>
      </w:r>
    </w:p>
    <w:p w14:paraId="6F839914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lastRenderedPageBreak/>
        <w:t>diferentes produtos podem exigir diferentes estratégias de gestão;</w:t>
      </w:r>
    </w:p>
    <w:p w14:paraId="26948183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o FEFO pode ser utilizado para priorizar produtos com menor prazo de validade;</w:t>
      </w:r>
    </w:p>
    <w:p w14:paraId="2A395223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a gestão do desperdício depende de dados confiáveis;</w:t>
      </w:r>
    </w:p>
    <w:p w14:paraId="7410D07E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dados precisam ser coletados, organizados e analisados;</w:t>
      </w:r>
    </w:p>
    <w:p w14:paraId="441B726D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indicadores podem apoiar processos de gestão e tomada de decisão;</w:t>
      </w:r>
    </w:p>
    <w:p w14:paraId="6C0194CA" w14:textId="77777777" w:rsidR="0095592F" w:rsidRPr="0095592F" w:rsidRDefault="0095592F" w:rsidP="0095592F">
      <w:pPr>
        <w:numPr>
          <w:ilvl w:val="0"/>
          <w:numId w:val="5"/>
        </w:numPr>
      </w:pPr>
      <w:r w:rsidRPr="0095592F">
        <w:t>sistemas digitais podem contribuir para organizar e utilizar essas informações.</w:t>
      </w:r>
    </w:p>
    <w:p w14:paraId="13B5F761" w14:textId="77777777" w:rsidR="0095592F" w:rsidRPr="0095592F" w:rsidRDefault="0095592F" w:rsidP="0095592F">
      <w:r w:rsidRPr="0095592F">
        <w:pict w14:anchorId="049E3833">
          <v:rect id="_x0000_i1034" style="width:0;height:1.5pt" o:hralign="center" o:hrstd="t" o:hr="t" fillcolor="#a0a0a0" stroked="f"/>
        </w:pict>
      </w:r>
    </w:p>
    <w:p w14:paraId="46E01097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10. O que as fontes não permitem concluir</w:t>
      </w:r>
    </w:p>
    <w:p w14:paraId="1CE94E38" w14:textId="77777777" w:rsidR="0095592F" w:rsidRPr="0095592F" w:rsidRDefault="0095592F" w:rsidP="0095592F">
      <w:r w:rsidRPr="0095592F">
        <w:t>As fontes não permitem afirmar que:</w:t>
      </w:r>
    </w:p>
    <w:p w14:paraId="3D6A7A42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 algoritmo do Mottainai terá determinada precisão;</w:t>
      </w:r>
    </w:p>
    <w:p w14:paraId="38E10D7E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os dados definidos pelo projeto serão suficientes em todos os casos;</w:t>
      </w:r>
    </w:p>
    <w:p w14:paraId="2CCF7A9C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 sistema conseguirá determinar a vida útil real de um produto;</w:t>
      </w:r>
    </w:p>
    <w:p w14:paraId="2E9F725D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todos os alimentos perecíveis poderão utilizar a mesma regra;</w:t>
      </w:r>
    </w:p>
    <w:p w14:paraId="35F31C66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os alertas necessariamente resultarão em vendas, doações ou redução de perdas;</w:t>
      </w:r>
    </w:p>
    <w:p w14:paraId="4A953AE3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 Mottainai reduzirá determinado percentual de desperdício;</w:t>
      </w:r>
    </w:p>
    <w:p w14:paraId="5A00FB64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a integração com SAP funcionará automaticamente;</w:t>
      </w:r>
    </w:p>
    <w:p w14:paraId="72B91EDD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os indicadores propostos já foram validados para mercados brasileiros de médio porte;</w:t>
      </w:r>
    </w:p>
    <w:p w14:paraId="42E207EF" w14:textId="77777777" w:rsidR="0095592F" w:rsidRPr="0095592F" w:rsidRDefault="0095592F" w:rsidP="0095592F">
      <w:pPr>
        <w:numPr>
          <w:ilvl w:val="0"/>
          <w:numId w:val="6"/>
        </w:numPr>
      </w:pPr>
      <w:r w:rsidRPr="0095592F">
        <w:t>a solução será economicamente viável.</w:t>
      </w:r>
    </w:p>
    <w:p w14:paraId="74573B34" w14:textId="77777777" w:rsidR="0095592F" w:rsidRPr="0095592F" w:rsidRDefault="0095592F" w:rsidP="0095592F">
      <w:r w:rsidRPr="0095592F">
        <w:pict w14:anchorId="44DE9E65">
          <v:rect id="_x0000_i1035" style="width:0;height:1.5pt" o:hralign="center" o:hrstd="t" o:hr="t" fillcolor="#a0a0a0" stroked="f"/>
        </w:pict>
      </w:r>
    </w:p>
    <w:p w14:paraId="518742DC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11. Limitações</w:t>
      </w:r>
    </w:p>
    <w:p w14:paraId="4D1CCD42" w14:textId="77777777" w:rsidR="0095592F" w:rsidRPr="0095592F" w:rsidRDefault="0095592F" w:rsidP="0095592F">
      <w:r w:rsidRPr="0095592F">
        <w:t>As principais limitações da análise conjunta são:</w:t>
      </w:r>
    </w:p>
    <w:p w14:paraId="64FB46EC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t>a Fonte 5 possui foco significativo em frutas e hortaliças e não representa automaticamente todos os tipos de alimentos perecíveis;</w:t>
      </w:r>
    </w:p>
    <w:p w14:paraId="16DCC5CC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t>alguns recursos tecnológicos discutidos na Fonte 5, como sensores e RFID, não fazem parte necessariamente da arquitetura proposta pelo Mottainai;</w:t>
      </w:r>
    </w:p>
    <w:p w14:paraId="2E9CD277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t>a Fonte 6 é uma revisão sistemática e não um teste realizado em supermercados;</w:t>
      </w:r>
    </w:p>
    <w:p w14:paraId="5142F147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t>nenhuma das duas fontes valida especificamente o algoritmo do Mottainai;</w:t>
      </w:r>
    </w:p>
    <w:p w14:paraId="102F06AA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t>nenhuma das duas comprova a eficácia dos indicadores propostos pelo projeto;</w:t>
      </w:r>
    </w:p>
    <w:p w14:paraId="771F6160" w14:textId="77777777" w:rsidR="0095592F" w:rsidRPr="0095592F" w:rsidRDefault="0095592F" w:rsidP="0095592F">
      <w:pPr>
        <w:numPr>
          <w:ilvl w:val="0"/>
          <w:numId w:val="7"/>
        </w:numPr>
      </w:pPr>
      <w:r w:rsidRPr="0095592F">
        <w:lastRenderedPageBreak/>
        <w:t>a qualidade, integração e atualização dos dados continuam sendo fatores importantes para o funcionamento da solução.</w:t>
      </w:r>
    </w:p>
    <w:p w14:paraId="09E793DE" w14:textId="77777777" w:rsidR="0095592F" w:rsidRPr="0095592F" w:rsidRDefault="0095592F" w:rsidP="0095592F">
      <w:r w:rsidRPr="0095592F">
        <w:pict w14:anchorId="2B6F666E">
          <v:rect id="_x0000_i1036" style="width:0;height:1.5pt" o:hralign="center" o:hrstd="t" o:hr="t" fillcolor="#a0a0a0" stroked="f"/>
        </w:pict>
      </w:r>
    </w:p>
    <w:p w14:paraId="14206605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12. Confiabilidade</w:t>
      </w:r>
    </w:p>
    <w:p w14:paraId="39F69466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Alta para fundamentação conceitual</w:t>
      </w:r>
    </w:p>
    <w:p w14:paraId="43A7EAF1" w14:textId="77777777" w:rsidR="0095592F" w:rsidRPr="0095592F" w:rsidRDefault="0095592F" w:rsidP="0095592F">
      <w:r w:rsidRPr="0095592F">
        <w:t>As duas fontes são artigos científicos e possuem relevância para fundamentar os conceitos utilizados pelo projeto.</w:t>
      </w:r>
    </w:p>
    <w:p w14:paraId="1BECE9E2" w14:textId="77777777" w:rsidR="0095592F" w:rsidRPr="0095592F" w:rsidRDefault="0095592F" w:rsidP="0095592F">
      <w:r w:rsidRPr="0095592F">
        <w:t>A Fonte 5 contribui principalmente para a compreensão de vida útil, perdas e estratégias de gestão de produtos perecíveis.</w:t>
      </w:r>
    </w:p>
    <w:p w14:paraId="6AD53DC5" w14:textId="77777777" w:rsidR="0095592F" w:rsidRPr="0095592F" w:rsidRDefault="0095592F" w:rsidP="0095592F">
      <w:r w:rsidRPr="0095592F">
        <w:t>A Fonte 6 contribui principalmente para a compreensão de sistemas de medição de desempenho, indicadores, qualidade dos dados e apoio à tomada de decisão.</w:t>
      </w:r>
    </w:p>
    <w:p w14:paraId="11AF9106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Limitação da classificação</w:t>
      </w:r>
    </w:p>
    <w:p w14:paraId="175B60BC" w14:textId="77777777" w:rsidR="0095592F" w:rsidRPr="0095592F" w:rsidRDefault="0095592F" w:rsidP="0095592F">
      <w:r w:rsidRPr="0095592F">
        <w:t xml:space="preserve">A alta confiabilidade refere-se aos </w:t>
      </w:r>
      <w:r w:rsidRPr="0095592F">
        <w:rPr>
          <w:b/>
          <w:bCs/>
        </w:rPr>
        <w:t>conceitos e resultados apresentados pelas pesquisas</w:t>
      </w:r>
      <w:r w:rsidRPr="0095592F">
        <w:t>. Ela não significa que o Mottainai esteja validado ou que suas funcionalidades, indicadores e resultados tenham sido comprovados.</w:t>
      </w:r>
    </w:p>
    <w:p w14:paraId="279ABFB3" w14:textId="77777777" w:rsidR="0095592F" w:rsidRPr="0095592F" w:rsidRDefault="0095592F" w:rsidP="0095592F">
      <w:r w:rsidRPr="0095592F">
        <w:pict w14:anchorId="6BB9465A">
          <v:rect id="_x0000_i1037" style="width:0;height:1.5pt" o:hralign="center" o:hrstd="t" o:hr="t" fillcolor="#a0a0a0" stroked="f"/>
        </w:pict>
      </w:r>
    </w:p>
    <w:p w14:paraId="76B900BA" w14:textId="77777777" w:rsidR="0095592F" w:rsidRPr="0095592F" w:rsidRDefault="0095592F" w:rsidP="0095592F">
      <w:pPr>
        <w:rPr>
          <w:b/>
          <w:bCs/>
        </w:rPr>
      </w:pPr>
      <w:r w:rsidRPr="0095592F">
        <w:rPr>
          <w:b/>
          <w:bCs/>
        </w:rPr>
        <w:t>Conclusão</w:t>
      </w:r>
    </w:p>
    <w:p w14:paraId="325DE372" w14:textId="77777777" w:rsidR="0095592F" w:rsidRPr="0095592F" w:rsidRDefault="0095592F" w:rsidP="0095592F">
      <w:r w:rsidRPr="0095592F">
        <w:t xml:space="preserve">As Fontes 5 e 6 se complementam porque uma explica </w:t>
      </w:r>
      <w:r w:rsidRPr="0095592F">
        <w:rPr>
          <w:b/>
          <w:bCs/>
        </w:rPr>
        <w:t>a natureza dinâmica da vida útil dos produtos perecíveis</w:t>
      </w:r>
      <w:r w:rsidRPr="0095592F">
        <w:t xml:space="preserve">, enquanto a outra explica </w:t>
      </w:r>
      <w:r w:rsidRPr="0095592F">
        <w:rPr>
          <w:b/>
          <w:bCs/>
        </w:rPr>
        <w:t>como dados podem ser transformados em informações e indicadores para apoiar a gestão</w:t>
      </w:r>
      <w:r w:rsidRPr="0095592F">
        <w:t>.</w:t>
      </w:r>
    </w:p>
    <w:p w14:paraId="56EB5A43" w14:textId="77777777" w:rsidR="0095592F" w:rsidRPr="0095592F" w:rsidRDefault="0095592F" w:rsidP="0095592F">
      <w:r w:rsidRPr="0095592F">
        <w:t>Essa combinação fortalece a fundamentação do Mottainai:</w:t>
      </w:r>
    </w:p>
    <w:p w14:paraId="1DF2B1FB" w14:textId="77777777" w:rsidR="0095592F" w:rsidRPr="0095592F" w:rsidRDefault="0095592F" w:rsidP="0095592F">
      <w:r w:rsidRPr="0095592F">
        <w:rPr>
          <w:b/>
          <w:bCs/>
        </w:rPr>
        <w:t>Os produtos perecíveis possuem características de vida útil que precisam ser consideradas na gestão. Para acompanhar esses produtos, é necessário trabalhar com dados confiáveis, transformá-los em informações úteis e utilizá-los para apoiar decisões preventivas.</w:t>
      </w:r>
    </w:p>
    <w:p w14:paraId="02A2A468" w14:textId="77777777" w:rsidR="0095592F" w:rsidRPr="0095592F" w:rsidRDefault="0095592F" w:rsidP="0095592F">
      <w:r w:rsidRPr="0095592F">
        <w:t xml:space="preserve">No contexto do Mottainai, essa fundamentação sustenta conceitualmente a proposta de cruzar </w:t>
      </w:r>
      <w:r w:rsidRPr="0095592F">
        <w:rPr>
          <w:b/>
          <w:bCs/>
        </w:rPr>
        <w:t>validade, estoque, gôndola e fluxo de saída</w:t>
      </w:r>
      <w:r w:rsidRPr="0095592F">
        <w:t xml:space="preserve"> para identificar produtos em risco e apoiar ações preventivas.</w:t>
      </w:r>
    </w:p>
    <w:p w14:paraId="3489E26E" w14:textId="77777777" w:rsidR="0095592F" w:rsidRPr="0095592F" w:rsidRDefault="0095592F" w:rsidP="0095592F">
      <w:r w:rsidRPr="0095592F">
        <w:t xml:space="preserve">Entretanto, essa aplicação continua sendo uma </w:t>
      </w:r>
      <w:r w:rsidRPr="0095592F">
        <w:rPr>
          <w:b/>
          <w:bCs/>
        </w:rPr>
        <w:t>proposta do projeto</w:t>
      </w:r>
      <w:r w:rsidRPr="0095592F">
        <w:t>. Sua eficácia, precisão e capacidade de reduzir desperdícios ainda precisam ser verificadas por testes e validações próprias.</w:t>
      </w:r>
    </w:p>
    <w:p w14:paraId="4AA02963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35A"/>
    <w:multiLevelType w:val="multilevel"/>
    <w:tmpl w:val="112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97D0B"/>
    <w:multiLevelType w:val="multilevel"/>
    <w:tmpl w:val="D08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23D1"/>
    <w:multiLevelType w:val="multilevel"/>
    <w:tmpl w:val="866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02B25"/>
    <w:multiLevelType w:val="multilevel"/>
    <w:tmpl w:val="D56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4733B"/>
    <w:multiLevelType w:val="multilevel"/>
    <w:tmpl w:val="C55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573D2"/>
    <w:multiLevelType w:val="multilevel"/>
    <w:tmpl w:val="430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21763"/>
    <w:multiLevelType w:val="multilevel"/>
    <w:tmpl w:val="EC5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9087">
    <w:abstractNumId w:val="6"/>
  </w:num>
  <w:num w:numId="2" w16cid:durableId="1249734032">
    <w:abstractNumId w:val="4"/>
  </w:num>
  <w:num w:numId="3" w16cid:durableId="540557868">
    <w:abstractNumId w:val="0"/>
  </w:num>
  <w:num w:numId="4" w16cid:durableId="1808815210">
    <w:abstractNumId w:val="5"/>
  </w:num>
  <w:num w:numId="5" w16cid:durableId="1967077290">
    <w:abstractNumId w:val="2"/>
  </w:num>
  <w:num w:numId="6" w16cid:durableId="1800800591">
    <w:abstractNumId w:val="1"/>
  </w:num>
  <w:num w:numId="7" w16cid:durableId="2043364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A7"/>
    <w:rsid w:val="00267256"/>
    <w:rsid w:val="004115A0"/>
    <w:rsid w:val="0095592F"/>
    <w:rsid w:val="00CC37B4"/>
    <w:rsid w:val="00CE7E45"/>
    <w:rsid w:val="00D84E10"/>
    <w:rsid w:val="00EE58A7"/>
    <w:rsid w:val="00F6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62028"/>
  <w15:chartTrackingRefBased/>
  <w15:docId w15:val="{A7EEF6AD-30C0-4FCF-8688-212B54F0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58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58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58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58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5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58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5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58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5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5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58A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5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58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58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58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58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5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1719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2026-08-09T18:00:00Z</dcterms:created>
  <dcterms:modified xsi:type="dcterms:W3CDTF">2026-08-09T18:02:00Z</dcterms:modified>
</cp:coreProperties>
</file>