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57" w:rsidRDefault="00AF5C57" w:rsidP="0081292E">
      <w:pPr>
        <w:pStyle w:val="paragraph"/>
        <w:tabs>
          <w:tab w:val="left" w:pos="4170"/>
          <w:tab w:val="center" w:pos="4607"/>
        </w:tabs>
        <w:bidi/>
        <w:spacing w:before="0" w:beforeAutospacing="0" w:after="0" w:afterAutospacing="0" w:line="360" w:lineRule="auto"/>
        <w:ind w:left="360" w:hanging="360"/>
        <w:jc w:val="center"/>
        <w:textAlignment w:val="baseline"/>
        <w:rPr>
          <w:rStyle w:val="normaltextrun"/>
          <w:rFonts w:ascii="Tahoma" w:hAnsi="Tahoma" w:cs="Tahoma"/>
          <w:b/>
          <w:bCs/>
          <w:color w:val="000000"/>
        </w:rPr>
      </w:pP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 N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eedle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in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D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ata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H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aystack</w:t>
      </w:r>
    </w:p>
    <w:p w:rsidR="005B5152" w:rsidRPr="005B5152" w:rsidRDefault="00AF5C57" w:rsidP="0081292E">
      <w:pPr>
        <w:pStyle w:val="paragraph"/>
        <w:tabs>
          <w:tab w:val="left" w:pos="4170"/>
          <w:tab w:val="center" w:pos="4607"/>
        </w:tabs>
        <w:bidi/>
        <w:spacing w:before="0" w:beforeAutospacing="0" w:after="0" w:afterAutospacing="0" w:line="360" w:lineRule="auto"/>
        <w:ind w:left="360" w:hanging="360"/>
        <w:jc w:val="center"/>
        <w:textAlignment w:val="baseline"/>
        <w:rPr>
          <w:rFonts w:ascii="Segoe UI" w:hAnsi="Segoe UI" w:cs="Segoe UI"/>
          <w:b/>
          <w:bCs/>
          <w:color w:val="000000"/>
          <w:rtl/>
        </w:rPr>
      </w:pPr>
      <w:r w:rsidRPr="00AF5C57">
        <w:rPr>
          <w:rStyle w:val="normaltextrun"/>
          <w:rFonts w:ascii="Tahoma" w:hAnsi="Tahoma" w:cs="Tahoma"/>
          <w:b/>
          <w:bCs/>
          <w:color w:val="000000"/>
        </w:rPr>
        <w:t>-</w:t>
      </w:r>
      <w:r>
        <w:rPr>
          <w:rStyle w:val="normaltextrun"/>
          <w:rFonts w:ascii="Tahoma" w:hAnsi="Tahoma" w:cs="Tahoma"/>
          <w:b/>
          <w:bCs/>
          <w:color w:val="000000"/>
        </w:rPr>
        <w:t xml:space="preserve"> Ex. </w:t>
      </w:r>
      <w:r w:rsidR="00FC24D7">
        <w:rPr>
          <w:rStyle w:val="normaltextrun"/>
          <w:rFonts w:ascii="Tahoma" w:hAnsi="Tahoma" w:cs="Tahoma"/>
          <w:b/>
          <w:bCs/>
          <w:color w:val="000000"/>
        </w:rPr>
        <w:t>2</w:t>
      </w:r>
      <w:r>
        <w:rPr>
          <w:rStyle w:val="normaltextrun"/>
          <w:rFonts w:ascii="Tahoma" w:hAnsi="Tahoma" w:cs="Tahoma"/>
          <w:b/>
          <w:bCs/>
          <w:color w:val="000000"/>
        </w:rPr>
        <w:t xml:space="preserve"> </w:t>
      </w:r>
      <w:r w:rsidR="00EC32FE">
        <w:rPr>
          <w:rStyle w:val="normaltextrun"/>
          <w:rFonts w:ascii="Tahoma" w:hAnsi="Tahoma" w:cs="Tahoma"/>
          <w:b/>
          <w:bCs/>
          <w:color w:val="000000"/>
        </w:rPr>
        <w:t>-</w:t>
      </w:r>
    </w:p>
    <w:p w:rsidR="00FC24D7" w:rsidRDefault="00AF5C57" w:rsidP="0081292E">
      <w:pPr>
        <w:pStyle w:val="paragraph"/>
        <w:bidi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Motti Gold </w:t>
      </w:r>
      <w:r w:rsidR="00FC24D7">
        <w:rPr>
          <w:rFonts w:ascii="Segoe UI" w:hAnsi="Segoe UI" w:cs="Segoe UI"/>
          <w:sz w:val="20"/>
          <w:szCs w:val="20"/>
        </w:rPr>
        <w:t>–</w:t>
      </w:r>
      <w:r>
        <w:rPr>
          <w:rFonts w:ascii="Segoe UI" w:hAnsi="Segoe UI" w:cs="Segoe UI"/>
          <w:sz w:val="20"/>
          <w:szCs w:val="20"/>
        </w:rPr>
        <w:t xml:space="preserve"> 301260105</w:t>
      </w:r>
    </w:p>
    <w:p w:rsidR="0081292E" w:rsidRDefault="0081292E" w:rsidP="0081292E">
      <w:pPr>
        <w:pStyle w:val="paragraph"/>
        <w:bidi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:rsidR="00FC24D7" w:rsidRDefault="00FC24D7" w:rsidP="0081292E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:rsidR="004D10E4" w:rsidRDefault="007B45FD" w:rsidP="007B45FD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rule prevent words with SS suffix to remain the same without stemming one S. e.g. we want the word “Less” to remain the same and not changed to “Les”</w:t>
      </w:r>
    </w:p>
    <w:p w:rsidR="00A15309" w:rsidRPr="00A15309" w:rsidRDefault="00A15309" w:rsidP="00A1530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A15309">
        <w:rPr>
          <w:rFonts w:ascii="Segoe UI" w:eastAsia="Times New Roman" w:hAnsi="Segoe UI" w:cs="Segoe UI"/>
          <w:sz w:val="20"/>
          <w:szCs w:val="20"/>
        </w:rPr>
        <w:t>PONI, TI, CIRCU</w:t>
      </w:r>
    </w:p>
    <w:p w:rsidR="00FC24D7" w:rsidRDefault="00A15309" w:rsidP="00A15309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If we add the rule </w:t>
      </w:r>
      <m:oMath>
        <m:r>
          <w:rPr>
            <w:rFonts w:ascii="Cambria Math" w:eastAsia="Times New Roman" w:hAnsi="Cambria Math" w:cs="Segoe UI"/>
            <w:sz w:val="20"/>
            <w:szCs w:val="20"/>
          </w:rPr>
          <m:t>"ES→"</m:t>
        </m:r>
      </m:oMath>
      <w:r>
        <w:rPr>
          <w:rFonts w:ascii="Segoe UI" w:eastAsia="Times New Roman" w:hAnsi="Segoe UI" w:cs="Segoe UI"/>
          <w:sz w:val="20"/>
          <w:szCs w:val="20"/>
        </w:rPr>
        <w:t xml:space="preserve"> we get CARESS. If we add it at the beginning we can even save the </w:t>
      </w:r>
      <m:oMath>
        <m:r>
          <w:rPr>
            <w:rFonts w:ascii="Cambria Math" w:eastAsia="Times New Roman" w:hAnsi="Cambria Math" w:cs="Segoe UI"/>
            <w:sz w:val="20"/>
            <w:szCs w:val="20"/>
          </w:rPr>
          <m:t>"IES→I"</m:t>
        </m:r>
      </m:oMath>
      <w:r>
        <w:rPr>
          <w:rFonts w:ascii="Segoe UI" w:eastAsia="Times New Roman" w:hAnsi="Segoe UI" w:cs="Segoe UI"/>
          <w:sz w:val="20"/>
          <w:szCs w:val="20"/>
        </w:rPr>
        <w:t xml:space="preserve"> rule.</w:t>
      </w:r>
    </w:p>
    <w:p w:rsidR="00A15309" w:rsidRDefault="00A15309" w:rsidP="00A15309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False. When we apply stemming we may actually reduce the size of the vocabulary since several word may combine to one single word. (e.g. plural and singular combine to one).</w:t>
      </w:r>
    </w:p>
    <w:p w:rsidR="005B2F0F" w:rsidRPr="005B2F0F" w:rsidRDefault="005B2F0F" w:rsidP="005B2F0F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B2F0F">
        <w:rPr>
          <w:rFonts w:ascii="Segoe UI" w:eastAsia="Times New Roman" w:hAnsi="Segoe UI" w:cs="Segoe UI"/>
          <w:sz w:val="20"/>
          <w:szCs w:val="20"/>
        </w:rPr>
        <w:t xml:space="preserve">False. </w:t>
      </w:r>
      <w:r>
        <w:rPr>
          <w:rFonts w:ascii="Segoe UI" w:eastAsia="Times New Roman" w:hAnsi="Segoe UI" w:cs="Segoe UI"/>
          <w:sz w:val="20"/>
          <w:szCs w:val="20"/>
        </w:rPr>
        <w:t>When we apply stemming we change the search to a shorter word, which makes it more general. So instead of the results that matches the original query, we get more results (adding more False-Positive), which lowers the precision.</w:t>
      </w:r>
    </w:p>
    <w:p w:rsidR="005B2F0F" w:rsidRPr="00B91FCA" w:rsidRDefault="005B2F0F" w:rsidP="00B91FCA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Segoe UI" w:eastAsia="Times New Roman" w:hAnsi="Segoe UI" w:cs="Segoe UI"/>
          <w:sz w:val="20"/>
          <w:szCs w:val="20"/>
        </w:rPr>
        <w:t>True.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 Since </w:t>
      </w:r>
      <w:r w:rsidR="00652C7E" w:rsidRPr="00652C7E">
        <w:rPr>
          <w:rFonts w:ascii="Segoe UI" w:eastAsia="Times New Roman" w:hAnsi="Segoe UI" w:cs="Segoe UI"/>
          <w:sz w:val="20"/>
          <w:szCs w:val="20"/>
        </w:rPr>
        <w:t xml:space="preserve">relevance 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doesn’t effect by stemming, and the retrieval may only increase by stemming (as explained in the previous article), we get that </w:t>
      </w:r>
      <w:r w:rsidR="00B91FCA">
        <w:rPr>
          <w:rFonts w:ascii="Segoe UI" w:eastAsia="Times New Roman" w:hAnsi="Segoe UI" w:cs="Segoe UI"/>
          <w:sz w:val="20"/>
          <w:szCs w:val="20"/>
        </w:rPr>
        <w:t xml:space="preserve">recall </w:t>
      </w:r>
      <m:oMath>
        <m:d>
          <m:dPr>
            <m:ctrlPr>
              <w:rPr>
                <w:rFonts w:ascii="Cambria Math" w:eastAsia="Times New Roman" w:hAnsi="Cambria Math" w:cs="Segoe U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Segoe UI"/>
                <w:sz w:val="20"/>
                <w:szCs w:val="20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relevance∩retrieved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relevance</m:t>
                </m:r>
              </m:den>
            </m:f>
            <m:ctrlPr>
              <w:rPr>
                <w:rFonts w:ascii="Cambria Math" w:eastAsia="Times New Roman" w:hAnsi="Cambria Math" w:cs="Segoe UI"/>
                <w:i/>
                <w:sz w:val="24"/>
                <w:szCs w:val="24"/>
              </w:rPr>
            </m:ctrlPr>
          </m:e>
        </m:d>
      </m:oMath>
      <w:r w:rsidR="00B91F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1FCA">
        <w:rPr>
          <w:rFonts w:ascii="Segoe UI" w:eastAsia="Times New Roman" w:hAnsi="Segoe UI" w:cs="Segoe UI"/>
          <w:sz w:val="20"/>
          <w:szCs w:val="20"/>
        </w:rPr>
        <w:t xml:space="preserve"> 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 can only get </w:t>
      </w:r>
      <w:r w:rsidR="00B91FCA">
        <w:rPr>
          <w:rFonts w:ascii="Segoe UI" w:eastAsia="Times New Roman" w:hAnsi="Segoe UI" w:cs="Segoe UI"/>
          <w:sz w:val="20"/>
          <w:szCs w:val="20"/>
        </w:rPr>
        <w:t>higher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 by stemming and never lower.</w:t>
      </w:r>
    </w:p>
    <w:p w:rsidR="00B91FCA" w:rsidRDefault="00B91FCA" w:rsidP="004C68A3">
      <w:pPr>
        <w:tabs>
          <w:tab w:val="left" w:pos="270"/>
        </w:tabs>
        <w:bidi w:val="0"/>
        <w:spacing w:line="360" w:lineRule="auto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AA1202" w:rsidRDefault="00AA1202" w:rsidP="00AA1202">
      <w:pPr>
        <w:tabs>
          <w:tab w:val="left" w:pos="270"/>
        </w:tabs>
        <w:bidi w:val="0"/>
        <w:spacing w:line="360" w:lineRule="auto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AA1202" w:rsidRDefault="00AA1202" w:rsidP="00AA1202">
      <w:pPr>
        <w:tabs>
          <w:tab w:val="left" w:pos="270"/>
        </w:tabs>
        <w:bidi w:val="0"/>
        <w:spacing w:line="360" w:lineRule="auto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AA1202" w:rsidRDefault="00AA1202" w:rsidP="00AA1202">
      <w:pPr>
        <w:tabs>
          <w:tab w:val="left" w:pos="270"/>
        </w:tabs>
        <w:bidi w:val="0"/>
        <w:spacing w:line="360" w:lineRule="auto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AA1202" w:rsidRDefault="00AA1202" w:rsidP="00AA1202">
      <w:pPr>
        <w:tabs>
          <w:tab w:val="left" w:pos="270"/>
        </w:tabs>
        <w:bidi w:val="0"/>
        <w:spacing w:line="360" w:lineRule="auto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AA1202" w:rsidRDefault="00AA1202" w:rsidP="00AA1202">
      <w:pPr>
        <w:tabs>
          <w:tab w:val="left" w:pos="270"/>
        </w:tabs>
        <w:bidi w:val="0"/>
        <w:spacing w:line="360" w:lineRule="auto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AA1202" w:rsidRDefault="00AA1202" w:rsidP="00AA1202">
      <w:pPr>
        <w:tabs>
          <w:tab w:val="left" w:pos="270"/>
        </w:tabs>
        <w:bidi w:val="0"/>
        <w:spacing w:line="360" w:lineRule="auto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AA1202" w:rsidRDefault="00AA1202">
      <w:pPr>
        <w:bidi w:val="0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br w:type="page"/>
      </w:r>
    </w:p>
    <w:p w:rsidR="00E3132D" w:rsidRPr="00AA1202" w:rsidRDefault="00E3132D" w:rsidP="00AA1202">
      <w:pPr>
        <w:pStyle w:val="ListParagraph"/>
        <w:numPr>
          <w:ilvl w:val="0"/>
          <w:numId w:val="16"/>
        </w:numPr>
        <w:tabs>
          <w:tab w:val="left" w:pos="270"/>
        </w:tabs>
        <w:bidi w:val="0"/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E3132D" w:rsidRPr="00B412E5" w:rsidRDefault="00B87BAD" w:rsidP="007670FF">
      <w:pPr>
        <w:pStyle w:val="ListParagraph"/>
        <w:numPr>
          <w:ilvl w:val="0"/>
          <w:numId w:val="21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B412E5">
        <w:rPr>
          <w:rFonts w:ascii="Segoe UI" w:eastAsia="Times New Roman" w:hAnsi="Segoe UI" w:cs="Segoe UI"/>
          <w:b/>
          <w:bCs/>
          <w:sz w:val="20"/>
          <w:szCs w:val="20"/>
        </w:rPr>
        <w:t>Highlight contrasts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– In which </w:t>
      </w:r>
      <w:r w:rsidR="00B412E5">
        <w:rPr>
          <w:rFonts w:ascii="Segoe UI" w:eastAsia="Times New Roman" w:hAnsi="Segoe UI" w:cs="Segoe UI"/>
          <w:sz w:val="20"/>
          <w:szCs w:val="20"/>
        </w:rPr>
        <w:t>sport field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USA is the best and in which the worst. </w:t>
      </w:r>
      <w:r w:rsidR="007670FF" w:rsidRPr="00B412E5">
        <w:rPr>
          <w:rFonts w:ascii="Segoe UI" w:eastAsia="Times New Roman" w:hAnsi="Segoe UI" w:cs="Segoe UI"/>
          <w:sz w:val="20"/>
          <w:szCs w:val="20"/>
        </w:rPr>
        <w:t>Only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</w:t>
      </w:r>
      <w:r w:rsidR="00B412E5">
        <w:rPr>
          <w:rFonts w:ascii="Segoe UI" w:eastAsia="Times New Roman" w:hAnsi="Segoe UI" w:cs="Segoe UI"/>
          <w:sz w:val="20"/>
          <w:szCs w:val="20"/>
        </w:rPr>
        <w:t>fields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with more than 100 medals (all over the world)</w:t>
      </w:r>
      <w:r w:rsidR="00B412E5">
        <w:rPr>
          <w:rFonts w:ascii="Segoe UI" w:eastAsia="Times New Roman" w:hAnsi="Segoe UI" w:cs="Segoe UI"/>
          <w:sz w:val="20"/>
          <w:szCs w:val="20"/>
        </w:rPr>
        <w:t xml:space="preserve"> are counted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and we measure the ratio of medals the USA </w:t>
      </w:r>
      <w:r w:rsidR="007670FF">
        <w:rPr>
          <w:rFonts w:ascii="Segoe UI" w:eastAsia="Times New Roman" w:hAnsi="Segoe UI" w:cs="Segoe UI"/>
          <w:sz w:val="20"/>
          <w:szCs w:val="20"/>
        </w:rPr>
        <w:t>players won comparing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to </w:t>
      </w:r>
      <w:r w:rsidR="007670FF">
        <w:rPr>
          <w:rFonts w:ascii="Segoe UI" w:eastAsia="Times New Roman" w:hAnsi="Segoe UI" w:cs="Segoe UI"/>
          <w:sz w:val="20"/>
          <w:szCs w:val="20"/>
        </w:rPr>
        <w:t>any other country</w:t>
      </w:r>
      <w:r w:rsidR="00D05022" w:rsidRPr="00B412E5">
        <w:rPr>
          <w:rFonts w:ascii="Segoe UI" w:eastAsia="Times New Roman" w:hAnsi="Segoe UI" w:cs="Segoe UI"/>
          <w:sz w:val="20"/>
          <w:szCs w:val="20"/>
        </w:rPr>
        <w:t xml:space="preserve">. </w:t>
      </w:r>
      <w:r w:rsidR="00B412E5" w:rsidRPr="00B412E5">
        <w:rPr>
          <w:rFonts w:ascii="Segoe UI" w:eastAsia="Times New Roman" w:hAnsi="Segoe UI" w:cs="Segoe UI"/>
          <w:sz w:val="20"/>
          <w:szCs w:val="20"/>
        </w:rPr>
        <w:t xml:space="preserve">In </w:t>
      </w:r>
      <w:r w:rsidR="00B412E5" w:rsidRPr="007670FF">
        <w:rPr>
          <w:rFonts w:ascii="Segoe UI" w:eastAsia="Times New Roman" w:hAnsi="Segoe UI" w:cs="Segoe UI"/>
          <w:b/>
          <w:bCs/>
          <w:color w:val="BFBFBF" w:themeColor="background1" w:themeShade="BF"/>
          <w:sz w:val="20"/>
          <w:szCs w:val="20"/>
        </w:rPr>
        <w:t>gray</w:t>
      </w:r>
      <w:r w:rsidR="00B412E5" w:rsidRPr="00B412E5">
        <w:rPr>
          <w:rFonts w:ascii="Segoe UI" w:eastAsia="Times New Roman" w:hAnsi="Segoe UI" w:cs="Segoe UI"/>
          <w:color w:val="BFBFBF" w:themeColor="background1" w:themeShade="BF"/>
          <w:sz w:val="20"/>
          <w:szCs w:val="20"/>
        </w:rPr>
        <w:t xml:space="preserve"> </w:t>
      </w:r>
      <w:r w:rsidR="00B412E5" w:rsidRPr="00B412E5">
        <w:rPr>
          <w:rFonts w:ascii="Segoe UI" w:eastAsia="Times New Roman" w:hAnsi="Segoe UI" w:cs="Segoe UI"/>
          <w:sz w:val="20"/>
          <w:szCs w:val="20"/>
        </w:rPr>
        <w:t>are the field we ignored (less than 100 medals).</w:t>
      </w:r>
      <w:r w:rsidR="00B412E5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We can see that the </w:t>
      </w:r>
      <w:r w:rsidRPr="00B412E5">
        <w:rPr>
          <w:rFonts w:ascii="Segoe UI" w:eastAsia="Times New Roman" w:hAnsi="Segoe UI" w:cs="Segoe UI"/>
          <w:b/>
          <w:bCs/>
          <w:color w:val="76923C" w:themeColor="accent3" w:themeShade="BF"/>
          <w:sz w:val="20"/>
          <w:szCs w:val="20"/>
          <w:shd w:val="clear" w:color="auto" w:fill="FFFF00"/>
        </w:rPr>
        <w:t>best field is Softball</w:t>
      </w:r>
      <w:r w:rsidRPr="00B412E5">
        <w:rPr>
          <w:rFonts w:ascii="Segoe UI" w:eastAsia="Times New Roman" w:hAnsi="Segoe UI" w:cs="Segoe UI"/>
          <w:color w:val="76923C" w:themeColor="accent3" w:themeShade="BF"/>
          <w:sz w:val="20"/>
          <w:szCs w:val="20"/>
        </w:rPr>
        <w:t xml:space="preserve"> 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and the </w:t>
      </w:r>
      <w:r w:rsidR="0052030C" w:rsidRPr="00B412E5">
        <w:rPr>
          <w:rFonts w:ascii="Segoe UI" w:eastAsia="Times New Roman" w:hAnsi="Segoe UI" w:cs="Segoe UI"/>
          <w:b/>
          <w:bCs/>
          <w:color w:val="FF0000"/>
          <w:sz w:val="20"/>
          <w:szCs w:val="20"/>
          <w:shd w:val="clear" w:color="auto" w:fill="FFFF00"/>
        </w:rPr>
        <w:t>worst is</w:t>
      </w:r>
      <w:r w:rsidRPr="00B412E5">
        <w:rPr>
          <w:rFonts w:ascii="Segoe UI" w:eastAsia="Times New Roman" w:hAnsi="Segoe UI" w:cs="Segoe UI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r w:rsidR="0052030C" w:rsidRPr="00B412E5">
        <w:rPr>
          <w:rFonts w:ascii="Segoe UI" w:eastAsia="Times New Roman" w:hAnsi="Segoe UI" w:cs="Segoe UI"/>
          <w:b/>
          <w:bCs/>
          <w:color w:val="FF0000"/>
          <w:sz w:val="20"/>
          <w:szCs w:val="20"/>
          <w:shd w:val="clear" w:color="auto" w:fill="FFFF00"/>
        </w:rPr>
        <w:t>Kayaking</w:t>
      </w:r>
      <w:r w:rsidR="0052030C" w:rsidRPr="00B412E5">
        <w:rPr>
          <w:rFonts w:ascii="Segoe UI" w:eastAsia="Times New Roman" w:hAnsi="Segoe UI" w:cs="Segoe UI"/>
          <w:sz w:val="20"/>
          <w:szCs w:val="20"/>
        </w:rPr>
        <w:t>:</w:t>
      </w:r>
    </w:p>
    <w:tbl>
      <w:tblPr>
        <w:tblW w:w="4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923"/>
        <w:gridCol w:w="900"/>
        <w:gridCol w:w="957"/>
      </w:tblGrid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DBE5F1" w:themeFill="accent1" w:themeFillTint="33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Sport</w:t>
            </w: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 field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USA medals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  <w:hideMark/>
          </w:tcPr>
          <w:p w:rsidR="00B412E5" w:rsidRPr="00E3132D" w:rsidRDefault="00A525FE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All</w:t>
            </w:r>
            <w:r w:rsidR="00B412E5" w:rsidRPr="00E3132D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 Medals</w:t>
            </w:r>
          </w:p>
        </w:tc>
        <w:tc>
          <w:tcPr>
            <w:tcW w:w="957" w:type="dxa"/>
            <w:shd w:val="clear" w:color="auto" w:fill="DBE5F1" w:themeFill="accent1" w:themeFillTint="33"/>
            <w:vAlign w:val="center"/>
            <w:hideMark/>
          </w:tcPr>
          <w:p w:rsidR="00B412E5" w:rsidRPr="00D17650" w:rsidRDefault="00755453" w:rsidP="00E3132D">
            <w:pPr>
              <w:bidi w:val="0"/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Segoe U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sz w:val="20"/>
                        <w:szCs w:val="20"/>
                      </w:rPr>
                      <m:t>USA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sz w:val="20"/>
                        <w:szCs w:val="20"/>
                      </w:rPr>
                      <m:t>ALL</m:t>
                    </m:r>
                  </m:den>
                </m:f>
              </m:oMath>
            </m:oMathPara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Roque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Golf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30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0.9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Ice Hockey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27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0.407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FFFF00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  <w:t>Softball</w:t>
            </w:r>
          </w:p>
        </w:tc>
        <w:tc>
          <w:tcPr>
            <w:tcW w:w="923" w:type="dxa"/>
            <w:shd w:val="clear" w:color="auto" w:fill="FFFF00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  <w:t>60</w:t>
            </w:r>
          </w:p>
        </w:tc>
        <w:tc>
          <w:tcPr>
            <w:tcW w:w="900" w:type="dxa"/>
            <w:shd w:val="clear" w:color="auto" w:fill="FFFF00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  <w:t>180</w:t>
            </w:r>
          </w:p>
        </w:tc>
        <w:tc>
          <w:tcPr>
            <w:tcW w:w="957" w:type="dxa"/>
            <w:shd w:val="clear" w:color="auto" w:fill="FFFF00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76923C" w:themeColor="accent3" w:themeShade="BF"/>
                <w:sz w:val="20"/>
                <w:szCs w:val="20"/>
              </w:rPr>
              <w:t>0.333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Jeu de paume</w:t>
            </w:r>
          </w:p>
        </w:tc>
        <w:tc>
          <w:tcPr>
            <w:tcW w:w="92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0.333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Basketball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294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940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0.312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Aquatics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1096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3828</w:t>
            </w:r>
          </w:p>
        </w:tc>
        <w:tc>
          <w:tcPr>
            <w:tcW w:w="957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0.286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Athletics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952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3448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0.276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Rugby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46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192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0.239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Lacrosse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59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0.220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Baseball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68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335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0.202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Tennis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272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0.172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Archery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305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4C30F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0.170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Shooting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186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1105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0.168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A04E34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Tug of War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A04E34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A04E34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94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0.159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Rowing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347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2523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0.137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Polo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66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0.136</w:t>
            </w:r>
          </w:p>
        </w:tc>
      </w:tr>
      <w:tr w:rsidR="00B412E5" w:rsidRPr="00E3132D" w:rsidTr="004C30F5">
        <w:trPr>
          <w:trHeight w:val="510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Equestrian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121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894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0.135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Sailing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139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1061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0.131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Boxing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109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842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0.129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Wrestling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125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1140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0.109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Volleyball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98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910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0.107</w:t>
            </w:r>
          </w:p>
        </w:tc>
      </w:tr>
      <w:tr w:rsidR="00B412E5" w:rsidRPr="00E3132D" w:rsidTr="004C30F5">
        <w:trPr>
          <w:trHeight w:val="284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Modern Pentathlon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174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0.097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Football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114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1387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0.082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Weightlifting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548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0.078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Gymnastics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168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2214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0.075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Taekwondo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80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0.075</w:t>
            </w:r>
          </w:p>
        </w:tc>
      </w:tr>
      <w:tr w:rsidR="00B412E5" w:rsidRPr="00E3132D" w:rsidTr="004C30F5">
        <w:trPr>
          <w:trHeight w:val="510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Cycling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59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1025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0.057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Triathlon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18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0.055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Skating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27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color w:val="D9D9D9" w:themeColor="background1" w:themeShade="D9"/>
                <w:sz w:val="20"/>
                <w:szCs w:val="20"/>
              </w:rPr>
              <w:t>0.037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Fencing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48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1547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0.031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Judo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435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0.022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Hockey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1325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sz w:val="20"/>
                <w:szCs w:val="20"/>
              </w:rPr>
              <w:t>0.021</w:t>
            </w:r>
          </w:p>
        </w:tc>
      </w:tr>
      <w:tr w:rsidR="00B412E5" w:rsidRPr="00E3132D" w:rsidTr="004C30F5">
        <w:trPr>
          <w:trHeight w:val="255"/>
          <w:jc w:val="center"/>
        </w:trPr>
        <w:tc>
          <w:tcPr>
            <w:tcW w:w="1980" w:type="dxa"/>
            <w:shd w:val="clear" w:color="auto" w:fill="FFFF00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  <w:t>Canoe / Kayak</w:t>
            </w:r>
          </w:p>
        </w:tc>
        <w:tc>
          <w:tcPr>
            <w:tcW w:w="923" w:type="dxa"/>
            <w:shd w:val="clear" w:color="auto" w:fill="FFFF00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900" w:type="dxa"/>
            <w:shd w:val="clear" w:color="auto" w:fill="FFFF00"/>
            <w:vAlign w:val="center"/>
            <w:hideMark/>
          </w:tcPr>
          <w:p w:rsidR="00B412E5" w:rsidRPr="00E3132D" w:rsidRDefault="00B412E5" w:rsidP="00E3132D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  <w:t>1002</w:t>
            </w:r>
          </w:p>
        </w:tc>
        <w:tc>
          <w:tcPr>
            <w:tcW w:w="957" w:type="dxa"/>
            <w:shd w:val="clear" w:color="auto" w:fill="FFFF00"/>
            <w:vAlign w:val="center"/>
            <w:hideMark/>
          </w:tcPr>
          <w:p w:rsidR="00B412E5" w:rsidRPr="00E3132D" w:rsidRDefault="00B412E5" w:rsidP="004C30F5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r w:rsidRPr="00E3132D"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  <w:t>0.020</w:t>
            </w:r>
          </w:p>
        </w:tc>
      </w:tr>
    </w:tbl>
    <w:p w:rsidR="00E3132D" w:rsidRDefault="00E3132D" w:rsidP="00E3132D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E3132D" w:rsidRDefault="00E3132D" w:rsidP="00E3132D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E3132D" w:rsidRDefault="00E3132D" w:rsidP="00E3132D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E3132D" w:rsidRDefault="00E3132D" w:rsidP="00E3132D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E3132D" w:rsidRPr="00A61066" w:rsidRDefault="0018283C" w:rsidP="009B7847">
      <w:pPr>
        <w:pStyle w:val="ListParagraph"/>
        <w:numPr>
          <w:ilvl w:val="0"/>
          <w:numId w:val="21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  <w:r w:rsidRPr="0018283C">
        <w:rPr>
          <w:rFonts w:ascii="Segoe UI" w:eastAsia="Times New Roman" w:hAnsi="Segoe UI" w:cs="Segoe UI"/>
          <w:b/>
          <w:bCs/>
          <w:sz w:val="20"/>
          <w:szCs w:val="20"/>
        </w:rPr>
        <w:t>Narrate change over time</w:t>
      </w:r>
      <w:r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sz w:val="20"/>
          <w:szCs w:val="20"/>
        </w:rPr>
        <w:t xml:space="preserve">– How the ratio </w:t>
      </w:r>
      <m:oMath>
        <m:f>
          <m:fPr>
            <m:ctrlPr>
              <w:rPr>
                <w:rFonts w:ascii="Cambria Math" w:eastAsia="Times New Roman" w:hAnsi="Cambria Math" w:cs="Segoe U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Segoe UI"/>
                <w:sz w:val="20"/>
                <w:szCs w:val="20"/>
              </w:rPr>
              <m:t xml:space="preserve">women </m:t>
            </m:r>
          </m:num>
          <m:den>
            <m:r>
              <w:rPr>
                <w:rFonts w:ascii="Cambria Math" w:eastAsia="Times New Roman" w:hAnsi="Cambria Math" w:cs="Segoe UI"/>
                <w:sz w:val="20"/>
                <w:szCs w:val="20"/>
              </w:rPr>
              <m:t>men</m:t>
            </m:r>
          </m:den>
        </m:f>
      </m:oMath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="00E01AA3">
        <w:rPr>
          <w:rFonts w:ascii="Segoe UI" w:eastAsia="Times New Roman" w:hAnsi="Segoe UI" w:cs="Segoe UI"/>
          <w:sz w:val="20"/>
          <w:szCs w:val="20"/>
        </w:rPr>
        <w:t>winning medals change over time</w:t>
      </w:r>
      <w:r w:rsidR="008D6892">
        <w:rPr>
          <w:rFonts w:ascii="Segoe UI" w:eastAsia="Times New Roman" w:hAnsi="Segoe UI" w:cs="Segoe UI"/>
          <w:sz w:val="20"/>
          <w:szCs w:val="20"/>
        </w:rPr>
        <w:t xml:space="preserve"> (1896-2008)</w:t>
      </w:r>
      <w:r w:rsidR="00E01AA3">
        <w:rPr>
          <w:rFonts w:ascii="Segoe UI" w:eastAsia="Times New Roman" w:hAnsi="Segoe UI" w:cs="Segoe UI"/>
          <w:sz w:val="20"/>
          <w:szCs w:val="20"/>
        </w:rPr>
        <w:t xml:space="preserve">. We can see clearly how the </w:t>
      </w:r>
      <w:r w:rsidR="009B7847">
        <w:rPr>
          <w:rFonts w:ascii="Segoe UI" w:eastAsia="Times New Roman" w:hAnsi="Segoe UI" w:cs="Segoe UI"/>
          <w:sz w:val="20"/>
          <w:szCs w:val="20"/>
        </w:rPr>
        <w:t>ratio of women winning medals</w:t>
      </w:r>
      <w:r w:rsidR="00E01AA3">
        <w:rPr>
          <w:rFonts w:ascii="Segoe UI" w:eastAsia="Times New Roman" w:hAnsi="Segoe UI" w:cs="Segoe UI"/>
          <w:sz w:val="20"/>
          <w:szCs w:val="20"/>
        </w:rPr>
        <w:t xml:space="preserve"> </w:t>
      </w:r>
      <w:r w:rsidR="009B7847">
        <w:rPr>
          <w:rFonts w:ascii="Segoe UI" w:eastAsia="Times New Roman" w:hAnsi="Segoe UI" w:cs="Segoe UI"/>
          <w:sz w:val="20"/>
          <w:szCs w:val="20"/>
        </w:rPr>
        <w:t>gets</w:t>
      </w:r>
      <w:r w:rsidR="00E01AA3">
        <w:rPr>
          <w:rFonts w:ascii="Segoe UI" w:eastAsia="Times New Roman" w:hAnsi="Segoe UI" w:cs="Segoe UI"/>
          <w:sz w:val="20"/>
          <w:szCs w:val="20"/>
        </w:rPr>
        <w:t xml:space="preserve"> bigger and</w:t>
      </w:r>
      <w:r w:rsidR="009B7847">
        <w:rPr>
          <w:rFonts w:ascii="Segoe UI" w:eastAsia="Times New Roman" w:hAnsi="Segoe UI" w:cs="Segoe UI"/>
          <w:sz w:val="20"/>
          <w:szCs w:val="20"/>
        </w:rPr>
        <w:t xml:space="preserve"> bigger over time.</w:t>
      </w:r>
    </w:p>
    <w:p w:rsidR="00A61066" w:rsidRDefault="00B94EDB" w:rsidP="0067329F">
      <w:pPr>
        <w:pStyle w:val="ListParagraph"/>
        <w:tabs>
          <w:tab w:val="left" w:pos="270"/>
        </w:tabs>
        <w:bidi w:val="0"/>
        <w:spacing w:line="360" w:lineRule="auto"/>
        <w:ind w:left="-90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  <w:r w:rsidRPr="00633ADB">
        <w:rPr>
          <w:noProof/>
          <w:sz w:val="26"/>
          <w:szCs w:val="26"/>
        </w:rPr>
        <w:drawing>
          <wp:inline distT="0" distB="0" distL="0" distR="0" wp14:anchorId="65DC6276" wp14:editId="5FF01E34">
            <wp:extent cx="6319673" cy="3284220"/>
            <wp:effectExtent l="0" t="0" r="508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61066" w:rsidRPr="0018283C" w:rsidRDefault="00A61066" w:rsidP="00A61066">
      <w:pPr>
        <w:pStyle w:val="ListParagraph"/>
        <w:tabs>
          <w:tab w:val="left" w:pos="270"/>
        </w:tabs>
        <w:bidi w:val="0"/>
        <w:spacing w:line="360" w:lineRule="auto"/>
        <w:ind w:left="1080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18283C" w:rsidRPr="0018283C" w:rsidRDefault="0067329F" w:rsidP="00CB74EC">
      <w:pPr>
        <w:pStyle w:val="ListParagraph"/>
        <w:numPr>
          <w:ilvl w:val="0"/>
          <w:numId w:val="21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  <w:r w:rsidRPr="0067329F">
        <w:rPr>
          <w:rFonts w:ascii="Segoe UI" w:eastAsia="Times New Roman" w:hAnsi="Segoe UI" w:cs="Segoe UI"/>
          <w:b/>
          <w:bCs/>
          <w:sz w:val="20"/>
          <w:szCs w:val="20"/>
        </w:rPr>
        <w:t>Start big and drill down</w:t>
      </w:r>
      <w:r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sz w:val="20"/>
          <w:szCs w:val="20"/>
        </w:rPr>
        <w:t xml:space="preserve">- </w:t>
      </w:r>
      <w:r w:rsidR="00CB74EC">
        <w:rPr>
          <w:rFonts w:ascii="Segoe UI" w:eastAsia="Times New Roman" w:hAnsi="Segoe UI" w:cs="Segoe UI"/>
          <w:sz w:val="20"/>
          <w:szCs w:val="20"/>
        </w:rPr>
        <w:t>H</w:t>
      </w:r>
      <w:r>
        <w:rPr>
          <w:rFonts w:ascii="Segoe UI" w:eastAsia="Times New Roman" w:hAnsi="Segoe UI" w:cs="Segoe UI"/>
          <w:sz w:val="20"/>
          <w:szCs w:val="20"/>
        </w:rPr>
        <w:t>ow many Olympics medals (gold, silver and bronze) won around the world</w:t>
      </w:r>
      <w:r w:rsidR="008D6892">
        <w:rPr>
          <w:rFonts w:ascii="Segoe UI" w:eastAsia="Times New Roman" w:hAnsi="Segoe UI" w:cs="Segoe UI"/>
          <w:sz w:val="20"/>
          <w:szCs w:val="20"/>
        </w:rPr>
        <w:t xml:space="preserve"> since 1896 till 2008</w:t>
      </w:r>
      <w:r>
        <w:rPr>
          <w:rFonts w:ascii="Segoe UI" w:eastAsia="Times New Roman" w:hAnsi="Segoe UI" w:cs="Segoe UI"/>
          <w:sz w:val="20"/>
          <w:szCs w:val="20"/>
        </w:rPr>
        <w:t xml:space="preserve">? How many of them won by the USA </w:t>
      </w:r>
      <w:r w:rsidR="00A75198">
        <w:rPr>
          <w:rFonts w:ascii="Segoe UI" w:eastAsia="Times New Roman" w:hAnsi="Segoe UI" w:cs="Segoe UI"/>
          <w:sz w:val="20"/>
          <w:szCs w:val="20"/>
        </w:rPr>
        <w:t>players</w:t>
      </w:r>
      <w:r>
        <w:rPr>
          <w:rFonts w:ascii="Segoe UI" w:eastAsia="Times New Roman" w:hAnsi="Segoe UI" w:cs="Segoe UI"/>
          <w:sz w:val="20"/>
          <w:szCs w:val="20"/>
        </w:rPr>
        <w:t xml:space="preserve">?  </w:t>
      </w:r>
    </w:p>
    <w:p w:rsidR="0052030C" w:rsidRDefault="008918C5" w:rsidP="00633ADB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33F277CF" wp14:editId="0FA67694">
            <wp:extent cx="4871847" cy="2721255"/>
            <wp:effectExtent l="0" t="0" r="508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bookmarkEnd w:id="0"/>
    <w:p w:rsidR="00A4088A" w:rsidRDefault="00A4088A" w:rsidP="00A4088A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A4088A" w:rsidRDefault="00A4088A" w:rsidP="00A4088A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A4088A" w:rsidRDefault="00A4088A" w:rsidP="00A4088A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A4088A" w:rsidRDefault="00A4088A" w:rsidP="00A4088A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A4088A" w:rsidRDefault="00A4088A" w:rsidP="00A4088A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A4088A" w:rsidRDefault="00A4088A" w:rsidP="00A4088A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CB74EC" w:rsidRPr="00CB74EC" w:rsidRDefault="00CB74EC" w:rsidP="00CB74EC">
      <w:pPr>
        <w:pStyle w:val="ListParagraph"/>
        <w:numPr>
          <w:ilvl w:val="0"/>
          <w:numId w:val="16"/>
        </w:num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sz w:val="20"/>
          <w:szCs w:val="20"/>
        </w:rPr>
      </w:pPr>
    </w:p>
    <w:p w:rsidR="00CB74EC" w:rsidRDefault="00CB74EC" w:rsidP="00CB74EC">
      <w:pPr>
        <w:pStyle w:val="ListParagraph"/>
        <w:numPr>
          <w:ilvl w:val="0"/>
          <w:numId w:val="22"/>
        </w:num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“</w:t>
      </w:r>
      <w:r w:rsidRPr="00CB74EC">
        <w:rPr>
          <w:rFonts w:ascii="Segoe UI" w:eastAsia="Times New Roman" w:hAnsi="Segoe UI" w:cs="Segoe UI"/>
          <w:sz w:val="20"/>
          <w:szCs w:val="20"/>
        </w:rPr>
        <w:t>PETER PAN</w:t>
      </w:r>
      <w:r>
        <w:rPr>
          <w:rFonts w:ascii="Segoe UI" w:eastAsia="Times New Roman" w:hAnsi="Segoe UI" w:cs="Segoe UI"/>
          <w:sz w:val="20"/>
          <w:szCs w:val="20"/>
        </w:rPr>
        <w:t xml:space="preserve">”, </w:t>
      </w:r>
      <w:r w:rsidRPr="00CB74EC">
        <w:rPr>
          <w:rFonts w:ascii="Segoe UI" w:eastAsia="Times New Roman" w:hAnsi="Segoe UI" w:cs="Segoe UI"/>
          <w:sz w:val="20"/>
          <w:szCs w:val="20"/>
        </w:rPr>
        <w:t>By J. M. Barrie</w:t>
      </w:r>
      <w:r>
        <w:rPr>
          <w:rFonts w:ascii="Segoe UI" w:eastAsia="Times New Roman" w:hAnsi="Segoe UI" w:cs="Segoe UI"/>
          <w:sz w:val="20"/>
          <w:szCs w:val="20"/>
        </w:rPr>
        <w:t>.</w:t>
      </w:r>
    </w:p>
    <w:p w:rsidR="00CB74EC" w:rsidRPr="001762D1" w:rsidRDefault="00CB74EC" w:rsidP="00CB74EC">
      <w:pPr>
        <w:pStyle w:val="ListParagraph"/>
        <w:numPr>
          <w:ilvl w:val="0"/>
          <w:numId w:val="22"/>
        </w:num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sz w:val="20"/>
          <w:szCs w:val="20"/>
        </w:rPr>
      </w:pPr>
    </w:p>
    <w:sectPr w:rsidR="00CB74EC" w:rsidRPr="001762D1" w:rsidSect="00EE75F2">
      <w:pgSz w:w="11906" w:h="16838"/>
      <w:pgMar w:top="993" w:right="1416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453" w:rsidRDefault="00755453" w:rsidP="00E01AA3">
      <w:pPr>
        <w:spacing w:after="0" w:line="240" w:lineRule="auto"/>
      </w:pPr>
      <w:r>
        <w:separator/>
      </w:r>
    </w:p>
  </w:endnote>
  <w:endnote w:type="continuationSeparator" w:id="0">
    <w:p w:rsidR="00755453" w:rsidRDefault="00755453" w:rsidP="00E0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453" w:rsidRDefault="00755453" w:rsidP="00E01AA3">
      <w:pPr>
        <w:spacing w:after="0" w:line="240" w:lineRule="auto"/>
      </w:pPr>
      <w:r>
        <w:separator/>
      </w:r>
    </w:p>
  </w:footnote>
  <w:footnote w:type="continuationSeparator" w:id="0">
    <w:p w:rsidR="00755453" w:rsidRDefault="00755453" w:rsidP="00E0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946"/>
    <w:multiLevelType w:val="hybridMultilevel"/>
    <w:tmpl w:val="128E2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27E01"/>
    <w:multiLevelType w:val="multilevel"/>
    <w:tmpl w:val="D374A7D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F66735B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5D528B"/>
    <w:multiLevelType w:val="hybridMultilevel"/>
    <w:tmpl w:val="B3545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6053"/>
    <w:multiLevelType w:val="hybridMultilevel"/>
    <w:tmpl w:val="30E294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A35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1F2E4C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D022DE"/>
    <w:multiLevelType w:val="hybridMultilevel"/>
    <w:tmpl w:val="C0AAC892"/>
    <w:lvl w:ilvl="0" w:tplc="29180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EC72D4"/>
    <w:multiLevelType w:val="hybridMultilevel"/>
    <w:tmpl w:val="33E2F404"/>
    <w:lvl w:ilvl="0" w:tplc="E84C415E">
      <w:start w:val="1"/>
      <w:numFmt w:val="low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460EED"/>
    <w:multiLevelType w:val="hybridMultilevel"/>
    <w:tmpl w:val="33E2F404"/>
    <w:lvl w:ilvl="0" w:tplc="E84C415E">
      <w:start w:val="1"/>
      <w:numFmt w:val="low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5F5F2D"/>
    <w:multiLevelType w:val="multilevel"/>
    <w:tmpl w:val="D374A7D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3990059D"/>
    <w:multiLevelType w:val="multilevel"/>
    <w:tmpl w:val="4CF4C0D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0F819F5"/>
    <w:multiLevelType w:val="multilevel"/>
    <w:tmpl w:val="11FEA1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C1F05"/>
    <w:multiLevelType w:val="hybridMultilevel"/>
    <w:tmpl w:val="F08E3E92"/>
    <w:lvl w:ilvl="0" w:tplc="87484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901A2B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F1779A"/>
    <w:multiLevelType w:val="multilevel"/>
    <w:tmpl w:val="3CB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868D3"/>
    <w:multiLevelType w:val="hybridMultilevel"/>
    <w:tmpl w:val="ECD40430"/>
    <w:lvl w:ilvl="0" w:tplc="208C1D0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E366D"/>
    <w:multiLevelType w:val="hybridMultilevel"/>
    <w:tmpl w:val="4FA01C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F432A"/>
    <w:multiLevelType w:val="hybridMultilevel"/>
    <w:tmpl w:val="4CB2C3EC"/>
    <w:lvl w:ilvl="0" w:tplc="F9444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232D7"/>
    <w:multiLevelType w:val="hybridMultilevel"/>
    <w:tmpl w:val="BE1A90F2"/>
    <w:lvl w:ilvl="0" w:tplc="90A69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4C049C"/>
    <w:multiLevelType w:val="hybridMultilevel"/>
    <w:tmpl w:val="2332956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DB6A93"/>
    <w:multiLevelType w:val="multilevel"/>
    <w:tmpl w:val="A18AD4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3"/>
  </w:num>
  <w:num w:numId="5">
    <w:abstractNumId w:val="4"/>
  </w:num>
  <w:num w:numId="6">
    <w:abstractNumId w:val="20"/>
  </w:num>
  <w:num w:numId="7">
    <w:abstractNumId w:val="6"/>
  </w:num>
  <w:num w:numId="8">
    <w:abstractNumId w:val="2"/>
  </w:num>
  <w:num w:numId="9">
    <w:abstractNumId w:val="0"/>
  </w:num>
  <w:num w:numId="10">
    <w:abstractNumId w:val="17"/>
  </w:num>
  <w:num w:numId="11">
    <w:abstractNumId w:val="11"/>
  </w:num>
  <w:num w:numId="12">
    <w:abstractNumId w:val="21"/>
  </w:num>
  <w:num w:numId="13">
    <w:abstractNumId w:val="19"/>
  </w:num>
  <w:num w:numId="14">
    <w:abstractNumId w:val="1"/>
  </w:num>
  <w:num w:numId="15">
    <w:abstractNumId w:val="10"/>
  </w:num>
  <w:num w:numId="16">
    <w:abstractNumId w:val="16"/>
  </w:num>
  <w:num w:numId="17">
    <w:abstractNumId w:val="13"/>
  </w:num>
  <w:num w:numId="18">
    <w:abstractNumId w:val="9"/>
  </w:num>
  <w:num w:numId="19">
    <w:abstractNumId w:val="7"/>
  </w:num>
  <w:num w:numId="20">
    <w:abstractNumId w:val="15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F2"/>
    <w:rsid w:val="000256A1"/>
    <w:rsid w:val="00085BBE"/>
    <w:rsid w:val="000A6628"/>
    <w:rsid w:val="000B5557"/>
    <w:rsid w:val="000C07A9"/>
    <w:rsid w:val="000D0461"/>
    <w:rsid w:val="000E3C81"/>
    <w:rsid w:val="000E4B08"/>
    <w:rsid w:val="000F5DE4"/>
    <w:rsid w:val="000F789A"/>
    <w:rsid w:val="00174237"/>
    <w:rsid w:val="001762D1"/>
    <w:rsid w:val="00181BD5"/>
    <w:rsid w:val="0018283C"/>
    <w:rsid w:val="00183DD9"/>
    <w:rsid w:val="00185C9F"/>
    <w:rsid w:val="001931CB"/>
    <w:rsid w:val="00194A45"/>
    <w:rsid w:val="0019557E"/>
    <w:rsid w:val="001C765D"/>
    <w:rsid w:val="001D2393"/>
    <w:rsid w:val="0023041E"/>
    <w:rsid w:val="00231B7A"/>
    <w:rsid w:val="00240D4B"/>
    <w:rsid w:val="002657D6"/>
    <w:rsid w:val="00266D00"/>
    <w:rsid w:val="00271F85"/>
    <w:rsid w:val="002A48AA"/>
    <w:rsid w:val="002B24EA"/>
    <w:rsid w:val="002B2621"/>
    <w:rsid w:val="002F773D"/>
    <w:rsid w:val="00325B8C"/>
    <w:rsid w:val="003449AC"/>
    <w:rsid w:val="00350B7C"/>
    <w:rsid w:val="0035689E"/>
    <w:rsid w:val="00382091"/>
    <w:rsid w:val="003A4B82"/>
    <w:rsid w:val="003A545C"/>
    <w:rsid w:val="003A71F5"/>
    <w:rsid w:val="003C1269"/>
    <w:rsid w:val="003D0250"/>
    <w:rsid w:val="003E24F0"/>
    <w:rsid w:val="003F1DE4"/>
    <w:rsid w:val="00402157"/>
    <w:rsid w:val="00420B36"/>
    <w:rsid w:val="004273CE"/>
    <w:rsid w:val="004368FA"/>
    <w:rsid w:val="00456FAA"/>
    <w:rsid w:val="00472137"/>
    <w:rsid w:val="00476CA3"/>
    <w:rsid w:val="004C30F5"/>
    <w:rsid w:val="004C68A3"/>
    <w:rsid w:val="004D10E4"/>
    <w:rsid w:val="004D7F2B"/>
    <w:rsid w:val="005023F9"/>
    <w:rsid w:val="0052030C"/>
    <w:rsid w:val="005605D9"/>
    <w:rsid w:val="0056257D"/>
    <w:rsid w:val="00594259"/>
    <w:rsid w:val="005A7B10"/>
    <w:rsid w:val="005B152E"/>
    <w:rsid w:val="005B2F0F"/>
    <w:rsid w:val="005B5152"/>
    <w:rsid w:val="005B778D"/>
    <w:rsid w:val="005C37ED"/>
    <w:rsid w:val="005C3A42"/>
    <w:rsid w:val="005D110D"/>
    <w:rsid w:val="005D4E01"/>
    <w:rsid w:val="005D534C"/>
    <w:rsid w:val="005E62FD"/>
    <w:rsid w:val="005E7CFF"/>
    <w:rsid w:val="005F21CD"/>
    <w:rsid w:val="005F5F45"/>
    <w:rsid w:val="005F6BE0"/>
    <w:rsid w:val="005F6CB1"/>
    <w:rsid w:val="0060064A"/>
    <w:rsid w:val="0060360A"/>
    <w:rsid w:val="00633ADB"/>
    <w:rsid w:val="006350BE"/>
    <w:rsid w:val="00641758"/>
    <w:rsid w:val="0064697D"/>
    <w:rsid w:val="00652C7E"/>
    <w:rsid w:val="00661828"/>
    <w:rsid w:val="0067329F"/>
    <w:rsid w:val="006A558C"/>
    <w:rsid w:val="006C458D"/>
    <w:rsid w:val="006E1B07"/>
    <w:rsid w:val="006E6BE8"/>
    <w:rsid w:val="006F2FAB"/>
    <w:rsid w:val="0072755A"/>
    <w:rsid w:val="007432C2"/>
    <w:rsid w:val="0075113A"/>
    <w:rsid w:val="00755453"/>
    <w:rsid w:val="007619C4"/>
    <w:rsid w:val="007670FF"/>
    <w:rsid w:val="00786DE4"/>
    <w:rsid w:val="00787448"/>
    <w:rsid w:val="00790AC4"/>
    <w:rsid w:val="007B45FD"/>
    <w:rsid w:val="0081292E"/>
    <w:rsid w:val="008178FA"/>
    <w:rsid w:val="00820E6F"/>
    <w:rsid w:val="008226D4"/>
    <w:rsid w:val="00830630"/>
    <w:rsid w:val="008471AC"/>
    <w:rsid w:val="00862CB2"/>
    <w:rsid w:val="008918C5"/>
    <w:rsid w:val="008A440F"/>
    <w:rsid w:val="008A4DC6"/>
    <w:rsid w:val="008B0D9A"/>
    <w:rsid w:val="008B6FCF"/>
    <w:rsid w:val="008B72D5"/>
    <w:rsid w:val="008C069F"/>
    <w:rsid w:val="008C5DC4"/>
    <w:rsid w:val="008D4158"/>
    <w:rsid w:val="008D6892"/>
    <w:rsid w:val="008F0B93"/>
    <w:rsid w:val="00900C23"/>
    <w:rsid w:val="00904D5D"/>
    <w:rsid w:val="00907309"/>
    <w:rsid w:val="009218A7"/>
    <w:rsid w:val="009265B6"/>
    <w:rsid w:val="00930567"/>
    <w:rsid w:val="00932BC9"/>
    <w:rsid w:val="00933D00"/>
    <w:rsid w:val="00934850"/>
    <w:rsid w:val="00980F45"/>
    <w:rsid w:val="009913CF"/>
    <w:rsid w:val="009A2EA4"/>
    <w:rsid w:val="009A76D2"/>
    <w:rsid w:val="009B7847"/>
    <w:rsid w:val="00A048EF"/>
    <w:rsid w:val="00A04E34"/>
    <w:rsid w:val="00A15309"/>
    <w:rsid w:val="00A15BAD"/>
    <w:rsid w:val="00A21A92"/>
    <w:rsid w:val="00A22A21"/>
    <w:rsid w:val="00A33914"/>
    <w:rsid w:val="00A4088A"/>
    <w:rsid w:val="00A42A3D"/>
    <w:rsid w:val="00A525FE"/>
    <w:rsid w:val="00A53E4D"/>
    <w:rsid w:val="00A6104C"/>
    <w:rsid w:val="00A61066"/>
    <w:rsid w:val="00A6188A"/>
    <w:rsid w:val="00A75198"/>
    <w:rsid w:val="00A87965"/>
    <w:rsid w:val="00AA1202"/>
    <w:rsid w:val="00AB4877"/>
    <w:rsid w:val="00AB72C6"/>
    <w:rsid w:val="00AC7E77"/>
    <w:rsid w:val="00AD0D1E"/>
    <w:rsid w:val="00AF5C57"/>
    <w:rsid w:val="00B04C7E"/>
    <w:rsid w:val="00B412E5"/>
    <w:rsid w:val="00B47B36"/>
    <w:rsid w:val="00B83D41"/>
    <w:rsid w:val="00B87BAD"/>
    <w:rsid w:val="00B91FCA"/>
    <w:rsid w:val="00B94EDB"/>
    <w:rsid w:val="00B950B2"/>
    <w:rsid w:val="00BD44A6"/>
    <w:rsid w:val="00BE0B12"/>
    <w:rsid w:val="00BE7D8F"/>
    <w:rsid w:val="00BF63F4"/>
    <w:rsid w:val="00C145FF"/>
    <w:rsid w:val="00C1492F"/>
    <w:rsid w:val="00C43EDA"/>
    <w:rsid w:val="00C46302"/>
    <w:rsid w:val="00C65022"/>
    <w:rsid w:val="00C808E2"/>
    <w:rsid w:val="00C83DFC"/>
    <w:rsid w:val="00C871A6"/>
    <w:rsid w:val="00C92249"/>
    <w:rsid w:val="00CA6B0D"/>
    <w:rsid w:val="00CB74EC"/>
    <w:rsid w:val="00CE1753"/>
    <w:rsid w:val="00CF0D28"/>
    <w:rsid w:val="00CF566E"/>
    <w:rsid w:val="00D05022"/>
    <w:rsid w:val="00D1252D"/>
    <w:rsid w:val="00D14D93"/>
    <w:rsid w:val="00D17650"/>
    <w:rsid w:val="00D26915"/>
    <w:rsid w:val="00D466F5"/>
    <w:rsid w:val="00D57D8F"/>
    <w:rsid w:val="00D627B5"/>
    <w:rsid w:val="00D66A38"/>
    <w:rsid w:val="00D7438D"/>
    <w:rsid w:val="00D765E7"/>
    <w:rsid w:val="00DA01C8"/>
    <w:rsid w:val="00DA2C05"/>
    <w:rsid w:val="00DA6F00"/>
    <w:rsid w:val="00DB08D0"/>
    <w:rsid w:val="00DB6945"/>
    <w:rsid w:val="00DB753E"/>
    <w:rsid w:val="00DC6F40"/>
    <w:rsid w:val="00DE11FB"/>
    <w:rsid w:val="00E01AA3"/>
    <w:rsid w:val="00E13D85"/>
    <w:rsid w:val="00E21937"/>
    <w:rsid w:val="00E31221"/>
    <w:rsid w:val="00E3132D"/>
    <w:rsid w:val="00E70F39"/>
    <w:rsid w:val="00E95A87"/>
    <w:rsid w:val="00EC32FE"/>
    <w:rsid w:val="00EE75F2"/>
    <w:rsid w:val="00F059AC"/>
    <w:rsid w:val="00F3026F"/>
    <w:rsid w:val="00F3362A"/>
    <w:rsid w:val="00F342AB"/>
    <w:rsid w:val="00F40B50"/>
    <w:rsid w:val="00F52DDA"/>
    <w:rsid w:val="00F71C99"/>
    <w:rsid w:val="00F80BE8"/>
    <w:rsid w:val="00F864D9"/>
    <w:rsid w:val="00FA0BCE"/>
    <w:rsid w:val="00FB35E4"/>
    <w:rsid w:val="00FC24D7"/>
    <w:rsid w:val="00FD0630"/>
    <w:rsid w:val="00FE100C"/>
    <w:rsid w:val="00FF0598"/>
    <w:rsid w:val="00FF27CB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1713A-E698-4234-855B-0867A7F1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E75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75F2"/>
  </w:style>
  <w:style w:type="character" w:customStyle="1" w:styleId="apple-converted-space">
    <w:name w:val="apple-converted-space"/>
    <w:basedOn w:val="DefaultParagraphFont"/>
    <w:rsid w:val="00EE75F2"/>
  </w:style>
  <w:style w:type="character" w:customStyle="1" w:styleId="eop">
    <w:name w:val="eop"/>
    <w:basedOn w:val="DefaultParagraphFont"/>
    <w:rsid w:val="00EE75F2"/>
  </w:style>
  <w:style w:type="paragraph" w:styleId="ListParagraph">
    <w:name w:val="List Paragraph"/>
    <w:basedOn w:val="Normal"/>
    <w:uiPriority w:val="34"/>
    <w:qFormat/>
    <w:rsid w:val="00EE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1828"/>
    <w:rPr>
      <w:color w:val="808080"/>
    </w:rPr>
  </w:style>
  <w:style w:type="table" w:styleId="TableGrid">
    <w:name w:val="Table Grid"/>
    <w:basedOn w:val="TableNormal"/>
    <w:uiPriority w:val="59"/>
    <w:rsid w:val="00C8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B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A3"/>
  </w:style>
  <w:style w:type="paragraph" w:styleId="Footer">
    <w:name w:val="footer"/>
    <w:basedOn w:val="Normal"/>
    <w:link w:val="FooterChar"/>
    <w:uiPriority w:val="99"/>
    <w:unhideWhenUsed/>
    <w:rsid w:val="00E0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tt\Google%20Drive\Studies\fourthYear\A%20NEEDLE%20IN%20A%20DATA%20HAYSTACK\Exs\ex3\Summer%20Olympic%20medallists%201896%20to%2020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tt\Google%20Drive\Studies\fourthYear\A%20NEEDLE%20IN%20A%20DATA%20HAYSTACK\Exs\ex3\Summer%20Olympic%20medallists%201896%20to%20200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Medalists - Women/Men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'gender in time'!$Q$5</c:f>
              <c:strCache>
                <c:ptCount val="1"/>
                <c:pt idx="0">
                  <c:v>women/men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1166575942476642E-2"/>
                  <c:y val="-7.46706980652940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4.4583449375902001E-2"/>
                  <c:y val="-6.432547149703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layout>
                <c:manualLayout>
                  <c:x val="-6.7316821530749166E-2"/>
                  <c:y val="-0.162356967560029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layout>
                <c:manualLayout>
                  <c:x val="-8.3978530014937838E-2"/>
                  <c:y val="-0.1422471697998307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layout>
                <c:manualLayout>
                  <c:x val="-1.4748113780793479E-2"/>
                  <c:y val="-0.111224583006010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'gender in time'!$N$6:$N$31</c:f>
              <c:numCache>
                <c:formatCode>General</c:formatCode>
                <c:ptCount val="26"/>
                <c:pt idx="0">
                  <c:v>1896</c:v>
                </c:pt>
                <c:pt idx="1">
                  <c:v>1900</c:v>
                </c:pt>
                <c:pt idx="2">
                  <c:v>1904</c:v>
                </c:pt>
                <c:pt idx="3">
                  <c:v>1908</c:v>
                </c:pt>
                <c:pt idx="4">
                  <c:v>1912</c:v>
                </c:pt>
                <c:pt idx="5">
                  <c:v>1920</c:v>
                </c:pt>
                <c:pt idx="6">
                  <c:v>1924</c:v>
                </c:pt>
                <c:pt idx="7">
                  <c:v>1928</c:v>
                </c:pt>
                <c:pt idx="8">
                  <c:v>1932</c:v>
                </c:pt>
                <c:pt idx="9">
                  <c:v>1936</c:v>
                </c:pt>
                <c:pt idx="10">
                  <c:v>1948</c:v>
                </c:pt>
                <c:pt idx="11">
                  <c:v>1952</c:v>
                </c:pt>
                <c:pt idx="12">
                  <c:v>1956</c:v>
                </c:pt>
                <c:pt idx="13">
                  <c:v>1960</c:v>
                </c:pt>
                <c:pt idx="14">
                  <c:v>1964</c:v>
                </c:pt>
                <c:pt idx="15">
                  <c:v>1968</c:v>
                </c:pt>
                <c:pt idx="16">
                  <c:v>1972</c:v>
                </c:pt>
                <c:pt idx="17">
                  <c:v>1976</c:v>
                </c:pt>
                <c:pt idx="18">
                  <c:v>1980</c:v>
                </c:pt>
                <c:pt idx="19">
                  <c:v>1984</c:v>
                </c:pt>
                <c:pt idx="20">
                  <c:v>1988</c:v>
                </c:pt>
                <c:pt idx="21">
                  <c:v>1992</c:v>
                </c:pt>
                <c:pt idx="22">
                  <c:v>1996</c:v>
                </c:pt>
                <c:pt idx="23">
                  <c:v>2000</c:v>
                </c:pt>
                <c:pt idx="24">
                  <c:v>2004</c:v>
                </c:pt>
                <c:pt idx="25">
                  <c:v>2008</c:v>
                </c:pt>
              </c:numCache>
            </c:numRef>
          </c:cat>
          <c:val>
            <c:numRef>
              <c:f>'gender in time'!$Q$6:$Q$31</c:f>
              <c:numCache>
                <c:formatCode>0.00%</c:formatCode>
                <c:ptCount val="26"/>
                <c:pt idx="0">
                  <c:v>0</c:v>
                </c:pt>
                <c:pt idx="1">
                  <c:v>2.1484375E-2</c:v>
                </c:pt>
                <c:pt idx="2">
                  <c:v>2.553191489361702E-2</c:v>
                </c:pt>
                <c:pt idx="3">
                  <c:v>1.8656716417910446E-2</c:v>
                </c:pt>
                <c:pt idx="4">
                  <c:v>3.3898305084745763E-2</c:v>
                </c:pt>
                <c:pt idx="5">
                  <c:v>3.3127889060092452E-2</c:v>
                </c:pt>
                <c:pt idx="6">
                  <c:v>5.7692307692307696E-2</c:v>
                </c:pt>
                <c:pt idx="7">
                  <c:v>0.13380281690140844</c:v>
                </c:pt>
                <c:pt idx="8">
                  <c:v>9.7560975609756101E-2</c:v>
                </c:pt>
                <c:pt idx="9">
                  <c:v>9.6000000000000002E-2</c:v>
                </c:pt>
                <c:pt idx="10">
                  <c:v>0.11793611793611794</c:v>
                </c:pt>
                <c:pt idx="11">
                  <c:v>0.156355455568054</c:v>
                </c:pt>
                <c:pt idx="12">
                  <c:v>0.16497175141242937</c:v>
                </c:pt>
                <c:pt idx="13">
                  <c:v>0.16439909297052155</c:v>
                </c:pt>
                <c:pt idx="14">
                  <c:v>0.18811881188118812</c:v>
                </c:pt>
                <c:pt idx="15">
                  <c:v>0.20562560620756548</c:v>
                </c:pt>
                <c:pt idx="16">
                  <c:v>0.20084388185654009</c:v>
                </c:pt>
                <c:pt idx="17">
                  <c:v>0.29195402298850576</c:v>
                </c:pt>
                <c:pt idx="18">
                  <c:v>0.30930064888248016</c:v>
                </c:pt>
                <c:pt idx="19">
                  <c:v>0.33310486634681291</c:v>
                </c:pt>
                <c:pt idx="20">
                  <c:v>0.34605433376455369</c:v>
                </c:pt>
                <c:pt idx="21">
                  <c:v>0.35190615835777128</c:v>
                </c:pt>
                <c:pt idx="22">
                  <c:v>0.41796664873587952</c:v>
                </c:pt>
                <c:pt idx="23">
                  <c:v>0.44119106699751859</c:v>
                </c:pt>
                <c:pt idx="24">
                  <c:v>0.44994994994994997</c:v>
                </c:pt>
                <c:pt idx="25">
                  <c:v>0.45641527913809993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41501088"/>
        <c:axId val="-841496192"/>
      </c:lineChart>
      <c:catAx>
        <c:axId val="-8415010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1496192"/>
        <c:crosses val="autoZero"/>
        <c:auto val="1"/>
        <c:lblAlgn val="ctr"/>
        <c:lblOffset val="100"/>
        <c:noMultiLvlLbl val="0"/>
      </c:catAx>
      <c:valAx>
        <c:axId val="-8414961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1501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/>
              <a:t>Number Of Medals - USA vs. The World</a:t>
            </a:r>
          </a:p>
        </c:rich>
      </c:tx>
      <c:layout>
        <c:manualLayout>
          <c:xMode val="edge"/>
          <c:yMode val="edge"/>
          <c:x val="0.18255174763738474"/>
          <c:y val="4.65660287213223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17774622434491"/>
          <c:y val="0.19779326364692218"/>
          <c:w val="0.85647408827994864"/>
          <c:h val="0.5346493273706640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'USA vs ALL by medal'!$H$56</c:f>
              <c:strCache>
                <c:ptCount val="1"/>
                <c:pt idx="0">
                  <c:v>USA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'USA vs ALL by medal'!$G$57:$G$59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'USA vs ALL by medal'!$H$57:$H$59</c:f>
              <c:numCache>
                <c:formatCode>General</c:formatCode>
                <c:ptCount val="3"/>
                <c:pt idx="0">
                  <c:v>930</c:v>
                </c:pt>
                <c:pt idx="1">
                  <c:v>728</c:v>
                </c:pt>
                <c:pt idx="2">
                  <c:v>639</c:v>
                </c:pt>
              </c:numCache>
            </c:numRef>
          </c:val>
        </c:ser>
        <c:ser>
          <c:idx val="1"/>
          <c:order val="1"/>
          <c:tx>
            <c:strRef>
              <c:f>'USA vs ALL by medal'!$I$56</c:f>
              <c:strCache>
                <c:ptCount val="1"/>
                <c:pt idx="0">
                  <c:v>The World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'USA vs ALL by medal'!$G$57:$G$59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'USA vs ALL by medal'!$I$57:$I$59</c:f>
              <c:numCache>
                <c:formatCode>General</c:formatCode>
                <c:ptCount val="3"/>
                <c:pt idx="0">
                  <c:v>3568</c:v>
                </c:pt>
                <c:pt idx="1">
                  <c:v>3738</c:v>
                </c:pt>
                <c:pt idx="2">
                  <c:v>4128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841469088"/>
        <c:axId val="-841441344"/>
      </c:barChart>
      <c:catAx>
        <c:axId val="-841469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1441344"/>
        <c:crosses val="autoZero"/>
        <c:auto val="1"/>
        <c:lblAlgn val="ctr"/>
        <c:lblOffset val="100"/>
        <c:noMultiLvlLbl val="0"/>
      </c:catAx>
      <c:valAx>
        <c:axId val="-84144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146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3969D-452C-4E91-995E-D8ACB855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HUJI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Motti Gold</dc:creator>
  <cp:lastModifiedBy>Motti</cp:lastModifiedBy>
  <cp:revision>146</cp:revision>
  <cp:lastPrinted>2017-01-17T18:36:00Z</cp:lastPrinted>
  <dcterms:created xsi:type="dcterms:W3CDTF">2015-11-16T16:15:00Z</dcterms:created>
  <dcterms:modified xsi:type="dcterms:W3CDTF">2017-01-17T21:27:00Z</dcterms:modified>
</cp:coreProperties>
</file>