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2A0295" w14:textId="16C7AD8A" w:rsidR="00096D56" w:rsidRPr="00096D56" w:rsidRDefault="00096D56" w:rsidP="0087349F">
      <w:pPr>
        <w:pStyle w:val="af6"/>
        <w:spacing w:line="360" w:lineRule="auto"/>
        <w:ind w:firstLineChars="200" w:firstLine="480"/>
        <w:jc w:val="center"/>
        <w:rPr>
          <w:rFonts w:ascii="仿宋" w:eastAsia="仿宋" w:hAnsi="仿宋"/>
        </w:rPr>
      </w:pPr>
      <w:r w:rsidRPr="00096D56">
        <w:rPr>
          <w:rFonts w:ascii="仿宋" w:eastAsia="仿宋" w:hAnsi="仿宋" w:hint="eastAsia"/>
        </w:rPr>
        <w:t>思考的一些纲要</w:t>
      </w:r>
    </w:p>
    <w:p w14:paraId="5D46A3F3" w14:textId="52EE7E71" w:rsidR="00BB5794" w:rsidRPr="00096D56" w:rsidRDefault="00BB5794" w:rsidP="0087349F">
      <w:pPr>
        <w:pStyle w:val="af6"/>
        <w:spacing w:line="360" w:lineRule="auto"/>
        <w:ind w:firstLineChars="200" w:firstLine="480"/>
        <w:jc w:val="center"/>
        <w:rPr>
          <w:rFonts w:ascii="仿宋" w:eastAsia="仿宋" w:hAnsi="仿宋"/>
        </w:rPr>
      </w:pPr>
      <w:r w:rsidRPr="00096D56">
        <w:rPr>
          <w:rFonts w:ascii="仿宋" w:eastAsia="仿宋" w:hAnsi="仿宋" w:hint="eastAsia"/>
        </w:rPr>
        <w:t>“半导体特征循环</w:t>
      </w:r>
      <w:r w:rsidR="00621529" w:rsidRPr="00096D56">
        <w:rPr>
          <w:rFonts w:ascii="仿宋" w:eastAsia="仿宋" w:hAnsi="仿宋" w:hint="eastAsia"/>
        </w:rPr>
        <w:t>”</w:t>
      </w:r>
      <w:r w:rsidR="00BB30F8">
        <w:rPr>
          <w:rFonts w:ascii="仿宋" w:eastAsia="仿宋" w:hAnsi="仿宋" w:hint="eastAsia"/>
        </w:rPr>
        <w:t>成立与</w:t>
      </w:r>
      <w:r w:rsidRPr="00096D56">
        <w:rPr>
          <w:rFonts w:ascii="仿宋" w:eastAsia="仿宋" w:hAnsi="仿宋" w:hint="eastAsia"/>
        </w:rPr>
        <w:t>失效</w:t>
      </w:r>
      <w:r w:rsidR="00BB30F8">
        <w:rPr>
          <w:rFonts w:ascii="仿宋" w:eastAsia="仿宋" w:hAnsi="仿宋" w:hint="eastAsia"/>
        </w:rPr>
        <w:t>内</w:t>
      </w:r>
      <w:r w:rsidR="00621529" w:rsidRPr="00096D56">
        <w:rPr>
          <w:rFonts w:ascii="仿宋" w:eastAsia="仿宋" w:hAnsi="仿宋" w:hint="eastAsia"/>
        </w:rPr>
        <w:t>因</w:t>
      </w:r>
      <w:r w:rsidR="00096D56" w:rsidRPr="00096D56">
        <w:rPr>
          <w:rFonts w:ascii="仿宋" w:eastAsia="仿宋" w:hAnsi="仿宋" w:hint="eastAsia"/>
        </w:rPr>
        <w:t>、</w:t>
      </w:r>
      <w:r w:rsidR="009D685B" w:rsidRPr="00096D56">
        <w:rPr>
          <w:rFonts w:ascii="仿宋" w:eastAsia="仿宋" w:hAnsi="仿宋" w:hint="eastAsia"/>
        </w:rPr>
        <w:t>“后循环”问题</w:t>
      </w:r>
      <w:r w:rsidR="00096D56" w:rsidRPr="00096D56">
        <w:rPr>
          <w:rFonts w:ascii="仿宋" w:eastAsia="仿宋" w:hAnsi="仿宋" w:hint="eastAsia"/>
        </w:rPr>
        <w:t>和文章提纲</w:t>
      </w:r>
    </w:p>
    <w:p w14:paraId="69CF1040" w14:textId="71A5BB25" w:rsidR="00C651AC" w:rsidRPr="00096D56" w:rsidRDefault="00C651AC" w:rsidP="0087349F">
      <w:pPr>
        <w:spacing w:beforeLines="50" w:before="156" w:after="100" w:afterAutospacing="1" w:line="360" w:lineRule="auto"/>
        <w:ind w:firstLineChars="200" w:firstLine="480"/>
        <w:rPr>
          <w:rFonts w:ascii="仿宋" w:eastAsia="仿宋" w:hAnsi="仿宋"/>
          <w:kern w:val="2"/>
        </w:rPr>
      </w:pPr>
      <w:r w:rsidRPr="00096D56">
        <w:rPr>
          <w:rFonts w:ascii="仿宋" w:eastAsia="仿宋" w:hAnsi="仿宋" w:hint="eastAsia"/>
          <w:kern w:val="2"/>
        </w:rPr>
        <w:t>一、先了解两个循环律的差别</w:t>
      </w:r>
    </w:p>
    <w:p w14:paraId="71B44E88" w14:textId="77777777" w:rsidR="00124B57" w:rsidRPr="00096D56" w:rsidRDefault="00C651AC" w:rsidP="00124B57">
      <w:pPr>
        <w:spacing w:beforeLines="50" w:before="156" w:after="100" w:afterAutospacing="1" w:line="360" w:lineRule="auto"/>
        <w:ind w:firstLineChars="200" w:firstLine="480"/>
        <w:rPr>
          <w:rFonts w:ascii="仿宋" w:eastAsia="仿宋" w:hAnsi="仿宋"/>
          <w:kern w:val="2"/>
        </w:rPr>
      </w:pPr>
      <w:r w:rsidRPr="00096D56">
        <w:rPr>
          <w:rFonts w:ascii="仿宋" w:eastAsia="仿宋" w:hAnsi="仿宋" w:hint="eastAsia"/>
          <w:kern w:val="2"/>
        </w:rPr>
        <w:t>前6波相同，第7波不同。</w:t>
      </w:r>
      <w:r w:rsidR="00124B57" w:rsidRPr="00096D56">
        <w:rPr>
          <w:rFonts w:ascii="仿宋" w:eastAsia="仿宋" w:hAnsi="仿宋" w:hint="eastAsia"/>
          <w:kern w:val="2"/>
        </w:rPr>
        <w:t>恰恰是这一不同，揭示了两者内在质的区别，由此区别，才导致“循环律终结与后循环范式转变”的想法。</w:t>
      </w:r>
    </w:p>
    <w:p w14:paraId="08808AC8" w14:textId="2275A5F8" w:rsidR="00124B57" w:rsidRPr="00096D56" w:rsidRDefault="00124B57" w:rsidP="00CC2C6C">
      <w:pPr>
        <w:spacing w:beforeLines="50" w:before="156" w:after="100" w:afterAutospacing="1" w:line="360" w:lineRule="auto"/>
        <w:ind w:firstLineChars="200" w:firstLine="480"/>
        <w:rPr>
          <w:rFonts w:ascii="仿宋" w:eastAsia="仿宋" w:hAnsi="仿宋"/>
          <w:kern w:val="2"/>
        </w:rPr>
      </w:pPr>
      <w:r w:rsidRPr="00096D56">
        <w:rPr>
          <w:rFonts w:ascii="仿宋" w:eastAsia="仿宋" w:hAnsi="仿宋"/>
          <w:kern w:val="2"/>
        </w:rPr>
        <w:t>1、牧村在2013年12月扩展第7波为</w:t>
      </w:r>
      <w:r w:rsidR="00612DC5" w:rsidRPr="00096D56">
        <w:rPr>
          <w:rFonts w:ascii="仿宋" w:eastAsia="仿宋" w:hAnsi="仿宋" w:hint="eastAsia"/>
          <w:kern w:val="2"/>
        </w:rPr>
        <w:t>“</w:t>
      </w:r>
      <w:r w:rsidRPr="00096D56">
        <w:rPr>
          <w:rFonts w:ascii="仿宋" w:eastAsia="仿宋" w:hAnsi="仿宋"/>
          <w:kern w:val="2"/>
        </w:rPr>
        <w:t>高度灵活超级集成</w:t>
      </w:r>
      <w:r w:rsidR="00612DC5" w:rsidRPr="00096D56">
        <w:rPr>
          <w:rFonts w:ascii="仿宋" w:eastAsia="仿宋" w:hAnsi="仿宋" w:hint="eastAsia"/>
          <w:kern w:val="2"/>
        </w:rPr>
        <w:t>”</w:t>
      </w:r>
      <w:r w:rsidRPr="00096D56">
        <w:rPr>
          <w:rFonts w:ascii="仿宋" w:eastAsia="仿宋" w:hAnsi="仿宋"/>
          <w:strike/>
          <w:kern w:val="2"/>
        </w:rPr>
        <w:t xml:space="preserve"> </w:t>
      </w:r>
      <w:r w:rsidRPr="00096D56">
        <w:rPr>
          <w:rFonts w:ascii="仿宋" w:eastAsia="仿宋" w:hAnsi="仿宋"/>
          <w:kern w:val="2"/>
        </w:rPr>
        <w:t>HFSI（Highly Flexible Super Integration）论述中，将 Altera 的"Programmable Silicon Convergence"（可编程硅融合）作为朝 HFSI 方向的一个实例来引用</w:t>
      </w:r>
      <w:r w:rsidRPr="00096D56">
        <w:rPr>
          <w:rFonts w:ascii="仿宋" w:eastAsia="仿宋" w:hAnsi="仿宋" w:hint="eastAsia"/>
          <w:kern w:val="2"/>
        </w:rPr>
        <w:t>（</w:t>
      </w:r>
      <w:r w:rsidRPr="00096D56">
        <w:rPr>
          <w:rFonts w:ascii="仿宋" w:eastAsia="仿宋" w:hAnsi="仿宋"/>
          <w:kern w:val="2"/>
        </w:rPr>
        <w:t>"One of approaches to this direction is the case of Altera's 'Programmable Silicon Convergence', in which a chip contains multiple functional units such as MPU, DSP, FPGA, and other elements..."</w:t>
      </w:r>
      <w:r w:rsidRPr="00096D56">
        <w:rPr>
          <w:rFonts w:ascii="仿宋" w:eastAsia="仿宋" w:hAnsi="仿宋" w:hint="eastAsia"/>
          <w:kern w:val="2"/>
        </w:rPr>
        <w:t>）</w:t>
      </w:r>
      <w:r w:rsidRPr="00096D56">
        <w:rPr>
          <w:rFonts w:ascii="仿宋" w:eastAsia="仿宋" w:hAnsi="仿宋"/>
          <w:kern w:val="2"/>
        </w:rPr>
        <w:t>。</w:t>
      </w:r>
      <w:r w:rsidR="00612DC5" w:rsidRPr="00096D56">
        <w:rPr>
          <w:rFonts w:ascii="仿宋" w:eastAsia="仿宋" w:hAnsi="仿宋" w:hint="eastAsia"/>
          <w:kern w:val="2"/>
        </w:rPr>
        <w:t>预期</w:t>
      </w:r>
      <w:r w:rsidR="00612DC5" w:rsidRPr="00096D56">
        <w:rPr>
          <w:rFonts w:ascii="仿宋" w:eastAsia="仿宋" w:hAnsi="仿宋"/>
          <w:kern w:val="2"/>
        </w:rPr>
        <w:t>2017-2027年间"高度灵活的超大规模集成"成为</w:t>
      </w:r>
      <w:r w:rsidR="00BB30F8" w:rsidRPr="00BB30F8">
        <w:rPr>
          <w:rFonts w:ascii="微软雅黑" w:eastAsia="微软雅黑" w:hAnsi="微软雅黑" w:hint="eastAsia"/>
          <w:kern w:val="2"/>
        </w:rPr>
        <w:t>通用</w:t>
      </w:r>
      <w:r w:rsidR="00612DC5" w:rsidRPr="00096D56">
        <w:rPr>
          <w:rFonts w:ascii="仿宋" w:eastAsia="仿宋" w:hAnsi="仿宋"/>
          <w:kern w:val="2"/>
        </w:rPr>
        <w:t>主流，但这一愿景并未实现</w:t>
      </w:r>
      <w:r w:rsidR="00CC2C6C" w:rsidRPr="00096D56">
        <w:rPr>
          <w:rFonts w:ascii="仿宋" w:eastAsia="仿宋" w:hAnsi="仿宋" w:hint="eastAsia"/>
          <w:kern w:val="2"/>
        </w:rPr>
        <w:t>：</w:t>
      </w:r>
      <w:r w:rsidR="00612DC5" w:rsidRPr="00096D56">
        <w:rPr>
          <w:rFonts w:ascii="仿宋" w:eastAsia="仿宋" w:hAnsi="仿宋" w:hint="eastAsia"/>
          <w:kern w:val="2"/>
        </w:rPr>
        <w:t>异构集成复杂性远超预期</w:t>
      </w:r>
      <w:r w:rsidR="00CC2C6C" w:rsidRPr="00096D56">
        <w:rPr>
          <w:rFonts w:ascii="仿宋" w:eastAsia="仿宋" w:hAnsi="仿宋" w:hint="eastAsia"/>
          <w:kern w:val="2"/>
        </w:rPr>
        <w:t>（</w:t>
      </w:r>
      <w:r w:rsidR="00CC2C6C" w:rsidRPr="00096D56">
        <w:rPr>
          <w:rFonts w:ascii="仿宋" w:eastAsia="仿宋" w:hAnsi="仿宋"/>
          <w:kern w:val="2"/>
        </w:rPr>
        <w:t>编程模型碎片化</w:t>
      </w:r>
      <w:r w:rsidR="00CC2C6C" w:rsidRPr="00096D56">
        <w:rPr>
          <w:rFonts w:ascii="仿宋" w:eastAsia="仿宋" w:hAnsi="仿宋" w:hint="eastAsia"/>
          <w:kern w:val="2"/>
        </w:rPr>
        <w:t>、</w:t>
      </w:r>
      <w:r w:rsidR="00CC2C6C" w:rsidRPr="00096D56">
        <w:rPr>
          <w:rFonts w:ascii="仿宋" w:eastAsia="仿宋" w:hAnsi="仿宋"/>
          <w:kern w:val="2"/>
        </w:rPr>
        <w:t>数据搬移瓶颈</w:t>
      </w:r>
      <w:r w:rsidR="00CC2C6C" w:rsidRPr="00096D56">
        <w:rPr>
          <w:rFonts w:ascii="仿宋" w:eastAsia="仿宋" w:hAnsi="仿宋" w:hint="eastAsia"/>
          <w:kern w:val="2"/>
        </w:rPr>
        <w:t>、</w:t>
      </w:r>
      <w:r w:rsidR="00CC2C6C" w:rsidRPr="00096D56">
        <w:rPr>
          <w:rFonts w:ascii="仿宋" w:eastAsia="仿宋" w:hAnsi="仿宋"/>
          <w:kern w:val="2"/>
        </w:rPr>
        <w:t>功耗管理困难</w:t>
      </w:r>
      <w:r w:rsidR="00CC2C6C" w:rsidRPr="00096D56">
        <w:rPr>
          <w:rFonts w:ascii="仿宋" w:eastAsia="仿宋" w:hAnsi="仿宋" w:hint="eastAsia"/>
          <w:kern w:val="2"/>
        </w:rPr>
        <w:t>），导致更倾向于</w:t>
      </w:r>
      <w:r w:rsidR="00CC2C6C" w:rsidRPr="00BB30F8">
        <w:rPr>
          <w:rFonts w:ascii="微软雅黑" w:eastAsia="微软雅黑" w:hAnsi="微软雅黑" w:hint="eastAsia"/>
          <w:kern w:val="2"/>
        </w:rPr>
        <w:t>专用</w:t>
      </w:r>
      <w:r w:rsidR="00CC2C6C" w:rsidRPr="00096D56">
        <w:rPr>
          <w:rFonts w:ascii="仿宋" w:eastAsia="仿宋" w:hAnsi="仿宋" w:hint="eastAsia"/>
          <w:kern w:val="2"/>
        </w:rPr>
        <w:t>应用，而不是通用。</w:t>
      </w:r>
    </w:p>
    <w:p w14:paraId="4B623CAC" w14:textId="6113298C" w:rsidR="0034176C" w:rsidRPr="00096D56" w:rsidRDefault="00CC2C6C" w:rsidP="0034176C">
      <w:pPr>
        <w:spacing w:beforeLines="50" w:before="156" w:after="100" w:afterAutospacing="1" w:line="360" w:lineRule="auto"/>
        <w:ind w:firstLineChars="200" w:firstLine="480"/>
        <w:rPr>
          <w:rFonts w:ascii="仿宋" w:eastAsia="仿宋" w:hAnsi="仿宋"/>
          <w:kern w:val="2"/>
        </w:rPr>
      </w:pPr>
      <w:r w:rsidRPr="00096D56">
        <w:rPr>
          <w:rFonts w:ascii="仿宋" w:eastAsia="仿宋" w:hAnsi="仿宋" w:hint="eastAsia"/>
          <w:kern w:val="2"/>
        </w:rPr>
        <w:t>2、</w:t>
      </w:r>
      <w:r w:rsidR="0034176C" w:rsidRPr="00096D56">
        <w:rPr>
          <w:rFonts w:ascii="仿宋" w:eastAsia="仿宋" w:hAnsi="仿宋" w:hint="eastAsia"/>
          <w:kern w:val="2"/>
        </w:rPr>
        <w:t>“</w:t>
      </w:r>
      <w:r w:rsidRPr="00096D56">
        <w:rPr>
          <w:rFonts w:ascii="仿宋" w:eastAsia="仿宋" w:hAnsi="仿宋" w:hint="eastAsia"/>
          <w:kern w:val="2"/>
        </w:rPr>
        <w:t>可重构</w:t>
      </w:r>
      <w:r w:rsidR="0034176C" w:rsidRPr="00096D56">
        <w:rPr>
          <w:rFonts w:ascii="仿宋" w:eastAsia="仿宋" w:hAnsi="仿宋" w:hint="eastAsia"/>
          <w:kern w:val="2"/>
        </w:rPr>
        <w:t>”</w:t>
      </w:r>
      <w:r w:rsidRPr="00096D56">
        <w:rPr>
          <w:rFonts w:ascii="仿宋" w:eastAsia="仿宋" w:hAnsi="仿宋" w:hint="eastAsia"/>
          <w:kern w:val="2"/>
        </w:rPr>
        <w:t>更偏向</w:t>
      </w:r>
      <w:r w:rsidRPr="00BB30F8">
        <w:rPr>
          <w:rFonts w:ascii="微软雅黑" w:eastAsia="微软雅黑" w:hAnsi="微软雅黑" w:hint="eastAsia"/>
          <w:kern w:val="2"/>
        </w:rPr>
        <w:t>架构范式</w:t>
      </w:r>
      <w:r w:rsidRPr="00096D56">
        <w:rPr>
          <w:rFonts w:ascii="仿宋" w:eastAsia="仿宋" w:hAnsi="仿宋" w:hint="eastAsia"/>
          <w:kern w:val="2"/>
        </w:rPr>
        <w:t>（如何组织计算资源以适应不同应用）</w:t>
      </w:r>
      <w:r w:rsidR="0034176C" w:rsidRPr="00096D56">
        <w:rPr>
          <w:rFonts w:ascii="仿宋" w:eastAsia="仿宋" w:hAnsi="仿宋" w:hint="eastAsia"/>
          <w:kern w:val="2"/>
        </w:rPr>
        <w:t>而“</w:t>
      </w:r>
      <w:r w:rsidRPr="00096D56">
        <w:rPr>
          <w:rFonts w:ascii="仿宋" w:eastAsia="仿宋" w:hAnsi="仿宋" w:hint="eastAsia"/>
          <w:kern w:val="2"/>
        </w:rPr>
        <w:t>可编程硅融合</w:t>
      </w:r>
      <w:r w:rsidR="0034176C" w:rsidRPr="00096D56">
        <w:rPr>
          <w:rFonts w:ascii="仿宋" w:eastAsia="仿宋" w:hAnsi="仿宋" w:hint="eastAsia"/>
          <w:kern w:val="2"/>
        </w:rPr>
        <w:t>”则</w:t>
      </w:r>
      <w:r w:rsidRPr="00096D56">
        <w:rPr>
          <w:rFonts w:ascii="仿宋" w:eastAsia="仿宋" w:hAnsi="仿宋" w:hint="eastAsia"/>
          <w:kern w:val="2"/>
        </w:rPr>
        <w:t>更偏向</w:t>
      </w:r>
      <w:r w:rsidRPr="00BB30F8">
        <w:rPr>
          <w:rFonts w:ascii="微软雅黑" w:eastAsia="微软雅黑" w:hAnsi="微软雅黑" w:hint="eastAsia"/>
          <w:kern w:val="2"/>
        </w:rPr>
        <w:t>实现形态</w:t>
      </w:r>
      <w:r w:rsidRPr="00096D56">
        <w:rPr>
          <w:rFonts w:ascii="仿宋" w:eastAsia="仿宋" w:hAnsi="仿宋" w:hint="eastAsia"/>
          <w:kern w:val="2"/>
        </w:rPr>
        <w:t>（将异构可编程单元集成到单一芯片上</w:t>
      </w:r>
      <w:r w:rsidR="0034176C" w:rsidRPr="00096D56">
        <w:rPr>
          <w:rFonts w:ascii="仿宋" w:eastAsia="仿宋" w:hAnsi="仿宋" w:hint="eastAsia"/>
          <w:kern w:val="2"/>
        </w:rPr>
        <w:t>，以适应专用</w:t>
      </w:r>
      <w:r w:rsidRPr="00096D56">
        <w:rPr>
          <w:rFonts w:ascii="仿宋" w:eastAsia="仿宋" w:hAnsi="仿宋" w:hint="eastAsia"/>
          <w:kern w:val="2"/>
        </w:rPr>
        <w:t>）</w:t>
      </w:r>
      <w:r w:rsidR="0034176C" w:rsidRPr="00096D56">
        <w:rPr>
          <w:rFonts w:ascii="仿宋" w:eastAsia="仿宋" w:hAnsi="仿宋" w:hint="eastAsia"/>
          <w:kern w:val="2"/>
        </w:rPr>
        <w:t>，正因为如此，早在2</w:t>
      </w:r>
      <w:r w:rsidR="0034176C" w:rsidRPr="00096D56">
        <w:rPr>
          <w:rFonts w:ascii="仿宋" w:eastAsia="仿宋" w:hAnsi="仿宋"/>
          <w:kern w:val="2"/>
        </w:rPr>
        <w:t>009</w:t>
      </w:r>
      <w:r w:rsidR="0034176C" w:rsidRPr="00096D56">
        <w:rPr>
          <w:rFonts w:ascii="仿宋" w:eastAsia="仿宋" w:hAnsi="仿宋" w:hint="eastAsia"/>
          <w:kern w:val="2"/>
        </w:rPr>
        <w:t>年</w:t>
      </w:r>
      <w:r w:rsidR="0034176C" w:rsidRPr="00621529">
        <w:rPr>
          <w:rFonts w:ascii="仿宋" w:eastAsia="仿宋" w:hAnsi="仿宋" w:hint="eastAsia"/>
          <w:kern w:val="2"/>
        </w:rPr>
        <w:t>欧盟联合研究中心（JRC）发布的科学和技术报告 "The Future of Semiconductor Intellectual Property Architectural Blocks in Europe"（http://ftp.jrc.es/EURdoc/JRC52422.pdf）</w:t>
      </w:r>
      <w:r w:rsidR="0034176C" w:rsidRPr="00096D56">
        <w:rPr>
          <w:rFonts w:ascii="仿宋" w:eastAsia="仿宋" w:hAnsi="仿宋" w:hint="eastAsia"/>
          <w:kern w:val="2"/>
        </w:rPr>
        <w:t>就在我们“半导体特征循环”之后，</w:t>
      </w:r>
      <w:r w:rsidR="0034176C" w:rsidRPr="00621529">
        <w:rPr>
          <w:rFonts w:ascii="仿宋" w:eastAsia="仿宋" w:hAnsi="仿宋" w:hint="eastAsia"/>
          <w:kern w:val="2"/>
        </w:rPr>
        <w:t>将牧村浪潮拓展到第七波，但命名为</w:t>
      </w:r>
      <w:r w:rsidR="0034176C" w:rsidRPr="00096D56">
        <w:rPr>
          <w:rFonts w:ascii="仿宋" w:eastAsia="仿宋" w:hAnsi="仿宋" w:hint="eastAsia"/>
          <w:kern w:val="2"/>
        </w:rPr>
        <w:t>"</w:t>
      </w:r>
      <w:r w:rsidR="0034176C" w:rsidRPr="00621529">
        <w:rPr>
          <w:rFonts w:ascii="仿宋" w:eastAsia="仿宋" w:hAnsi="仿宋" w:hint="eastAsia"/>
          <w:kern w:val="2"/>
        </w:rPr>
        <w:t>可重构硅架构"（Reconfigurable Silicon Architecture）</w:t>
      </w:r>
      <w:r w:rsidR="0034176C" w:rsidRPr="00096D56">
        <w:rPr>
          <w:rFonts w:ascii="仿宋" w:eastAsia="仿宋" w:hAnsi="仿宋" w:hint="eastAsia"/>
          <w:kern w:val="2"/>
        </w:rPr>
        <w:t>。</w:t>
      </w:r>
    </w:p>
    <w:p w14:paraId="2338BC6F" w14:textId="4853EA21" w:rsidR="00C651AC" w:rsidRPr="00096D56" w:rsidRDefault="0034176C" w:rsidP="0034176C">
      <w:pPr>
        <w:spacing w:beforeLines="50" w:before="156" w:after="100" w:afterAutospacing="1" w:line="360" w:lineRule="auto"/>
        <w:ind w:firstLineChars="200" w:firstLine="480"/>
        <w:rPr>
          <w:rFonts w:ascii="仿宋" w:eastAsia="仿宋" w:hAnsi="仿宋"/>
          <w:kern w:val="2"/>
        </w:rPr>
      </w:pPr>
      <w:r w:rsidRPr="00096D56">
        <w:rPr>
          <w:rFonts w:ascii="仿宋" w:eastAsia="仿宋" w:hAnsi="仿宋" w:hint="eastAsia"/>
          <w:kern w:val="2"/>
        </w:rPr>
        <w:lastRenderedPageBreak/>
        <w:t>3、U</w:t>
      </w:r>
      <w:r w:rsidRPr="00096D56">
        <w:rPr>
          <w:rFonts w:ascii="仿宋" w:eastAsia="仿宋" w:hAnsi="仿宋"/>
          <w:kern w:val="2"/>
        </w:rPr>
        <w:t>-rSoC</w:t>
      </w:r>
      <w:r w:rsidRPr="00096D56">
        <w:rPr>
          <w:rFonts w:ascii="仿宋" w:eastAsia="仿宋" w:hAnsi="仿宋" w:hint="eastAsia"/>
          <w:kern w:val="2"/>
        </w:rPr>
        <w:t>通用波之所以成立，是因为在单片集成中</w:t>
      </w:r>
      <w:r w:rsidRPr="00BB30F8">
        <w:rPr>
          <w:rFonts w:ascii="微软雅黑" w:eastAsia="微软雅黑" w:hAnsi="微软雅黑" w:hint="eastAsia"/>
          <w:kern w:val="2"/>
        </w:rPr>
        <w:t>融入了架构资源</w:t>
      </w:r>
      <w:r w:rsidRPr="00096D56">
        <w:rPr>
          <w:rFonts w:ascii="仿宋" w:eastAsia="仿宋" w:hAnsi="仿宋" w:hint="eastAsia"/>
          <w:kern w:val="2"/>
        </w:rPr>
        <w:t>这一架构。</w:t>
      </w:r>
      <w:r w:rsidR="00446995" w:rsidRPr="00096D56">
        <w:rPr>
          <w:rFonts w:ascii="仿宋" w:eastAsia="仿宋" w:hAnsi="仿宋" w:hint="eastAsia"/>
          <w:kern w:val="2"/>
        </w:rPr>
        <w:t>尽管“可重构”也很复杂，</w:t>
      </w:r>
      <w:r w:rsidR="00E71CD7" w:rsidRPr="00096D56">
        <w:rPr>
          <w:rFonts w:ascii="仿宋" w:eastAsia="仿宋" w:hAnsi="仿宋" w:hint="eastAsia"/>
          <w:kern w:val="2"/>
        </w:rPr>
        <w:t>进入大规模应用还比较少见（因此，循环将终结于此），</w:t>
      </w:r>
      <w:r w:rsidR="00446995" w:rsidRPr="00096D56">
        <w:rPr>
          <w:rFonts w:ascii="仿宋" w:eastAsia="仿宋" w:hAnsi="仿宋" w:hint="eastAsia"/>
          <w:kern w:val="2"/>
        </w:rPr>
        <w:t>但</w:t>
      </w:r>
      <w:r w:rsidR="00E71CD7" w:rsidRPr="00096D56">
        <w:rPr>
          <w:rFonts w:ascii="仿宋" w:eastAsia="仿宋" w:hAnsi="仿宋" w:hint="eastAsia"/>
          <w:kern w:val="2"/>
        </w:rPr>
        <w:t>确是（尤其是研究）引來了热潮。</w:t>
      </w:r>
    </w:p>
    <w:p w14:paraId="679B0319" w14:textId="77777777" w:rsidR="00C651AC" w:rsidRPr="00096D56" w:rsidRDefault="00C651AC" w:rsidP="0087349F">
      <w:pPr>
        <w:spacing w:beforeLines="50" w:before="156" w:after="100" w:afterAutospacing="1" w:line="360" w:lineRule="auto"/>
        <w:ind w:firstLineChars="200" w:firstLine="480"/>
        <w:rPr>
          <w:rFonts w:ascii="仿宋" w:eastAsia="仿宋" w:hAnsi="仿宋"/>
          <w:kern w:val="2"/>
        </w:rPr>
      </w:pPr>
    </w:p>
    <w:p w14:paraId="400711CD" w14:textId="37127766" w:rsidR="0087683A" w:rsidRPr="00096D56" w:rsidRDefault="00E71CD7" w:rsidP="0087349F">
      <w:pPr>
        <w:spacing w:beforeLines="50" w:before="156" w:after="100" w:afterAutospacing="1" w:line="360" w:lineRule="auto"/>
        <w:ind w:firstLineChars="200" w:firstLine="480"/>
        <w:rPr>
          <w:rFonts w:ascii="仿宋" w:eastAsia="仿宋" w:hAnsi="仿宋"/>
          <w:kern w:val="2"/>
        </w:rPr>
      </w:pPr>
      <w:r w:rsidRPr="00096D56">
        <w:rPr>
          <w:rFonts w:ascii="仿宋" w:eastAsia="仿宋" w:hAnsi="仿宋" w:hint="eastAsia"/>
          <w:kern w:val="2"/>
        </w:rPr>
        <w:t>二、“半导体特征循环”成立的机制</w:t>
      </w:r>
    </w:p>
    <w:p w14:paraId="5EC3E3ED" w14:textId="3CDFD82E" w:rsidR="006C7E42" w:rsidRPr="00096D56" w:rsidRDefault="00E71CD7" w:rsidP="00F64833">
      <w:pPr>
        <w:pStyle w:val="af6"/>
        <w:spacing w:line="360" w:lineRule="auto"/>
        <w:ind w:firstLineChars="200" w:firstLine="480"/>
        <w:rPr>
          <w:rFonts w:ascii="仿宋" w:eastAsia="仿宋" w:hAnsi="仿宋"/>
        </w:rPr>
      </w:pPr>
      <w:r w:rsidRPr="00096D56">
        <w:rPr>
          <w:rFonts w:ascii="仿宋" w:eastAsia="仿宋" w:hAnsi="仿宋" w:hint="eastAsia"/>
        </w:rPr>
        <w:t>1、</w:t>
      </w:r>
      <w:r w:rsidR="0087683A" w:rsidRPr="00096D56">
        <w:rPr>
          <w:rFonts w:ascii="仿宋" w:eastAsia="仿宋" w:hAnsi="仿宋" w:hint="eastAsia"/>
        </w:rPr>
        <w:t>传统</w:t>
      </w:r>
      <w:r w:rsidR="006C7E42" w:rsidRPr="00096D56">
        <w:rPr>
          <w:rFonts w:ascii="仿宋" w:eastAsia="仿宋" w:hAnsi="仿宋" w:hint="eastAsia"/>
        </w:rPr>
        <w:t>半导体</w:t>
      </w:r>
      <w:r w:rsidR="00BB5794" w:rsidRPr="00096D56">
        <w:rPr>
          <w:rFonts w:ascii="仿宋" w:eastAsia="仿宋" w:hAnsi="仿宋" w:hint="eastAsia"/>
        </w:rPr>
        <w:t>“长期围绕单一CMOS</w:t>
      </w:r>
      <w:r w:rsidR="006C7E42" w:rsidRPr="00096D56">
        <w:rPr>
          <w:rFonts w:ascii="仿宋" w:eastAsia="仿宋" w:hAnsi="仿宋" w:hint="eastAsia"/>
        </w:rPr>
        <w:t>、</w:t>
      </w:r>
      <w:r w:rsidR="00BB5794" w:rsidRPr="00096D56">
        <w:rPr>
          <w:rFonts w:ascii="仿宋" w:eastAsia="仿宋" w:hAnsi="仿宋" w:hint="eastAsia"/>
        </w:rPr>
        <w:t>单芯片路径</w:t>
      </w:r>
      <w:r w:rsidR="006C7E42" w:rsidRPr="00096D56">
        <w:rPr>
          <w:rFonts w:ascii="仿宋" w:eastAsia="仿宋" w:hAnsi="仿宋" w:hint="eastAsia"/>
        </w:rPr>
        <w:t>并基于冯·诺依曼架构</w:t>
      </w:r>
      <w:r w:rsidR="00BB5794" w:rsidRPr="00096D56">
        <w:rPr>
          <w:rFonts w:ascii="仿宋" w:eastAsia="仿宋" w:hAnsi="仿宋" w:hint="eastAsia"/>
        </w:rPr>
        <w:t>同步演进”</w:t>
      </w:r>
      <w:r w:rsidR="006C7E42" w:rsidRPr="00096D56">
        <w:rPr>
          <w:rFonts w:ascii="仿宋" w:eastAsia="仿宋" w:hAnsi="仿宋" w:hint="eastAsia"/>
        </w:rPr>
        <w:t>，形成为</w:t>
      </w:r>
      <w:r w:rsidR="0087683A" w:rsidRPr="00BB30F8">
        <w:rPr>
          <w:rFonts w:ascii="微软雅黑" w:eastAsia="微软雅黑" w:hAnsi="微软雅黑" w:hint="eastAsia"/>
        </w:rPr>
        <w:t>“统一单芯片集成范式”</w:t>
      </w:r>
      <w:r w:rsidR="0087683A" w:rsidRPr="00096D56">
        <w:rPr>
          <w:rFonts w:ascii="仿宋" w:eastAsia="仿宋" w:hAnsi="仿宋" w:hint="eastAsia"/>
        </w:rPr>
        <w:t>。</w:t>
      </w:r>
      <w:r w:rsidR="00496CEB" w:rsidRPr="00096D56">
        <w:rPr>
          <w:rFonts w:ascii="仿宋" w:eastAsia="仿宋" w:hAnsi="仿宋" w:hint="eastAsia"/>
        </w:rPr>
        <w:t>这种</w:t>
      </w:r>
      <w:r w:rsidR="006C7E42" w:rsidRPr="00096D56">
        <w:rPr>
          <w:rFonts w:ascii="仿宋" w:eastAsia="仿宋" w:hAnsi="仿宋" w:hint="eastAsia"/>
        </w:rPr>
        <w:t>统一性</w:t>
      </w:r>
      <w:r w:rsidR="00F64833" w:rsidRPr="00096D56">
        <w:rPr>
          <w:rFonts w:ascii="仿宋" w:eastAsia="仿宋" w:hAnsi="仿宋" w:hint="eastAsia"/>
        </w:rPr>
        <w:t>具有</w:t>
      </w:r>
      <w:r w:rsidR="006C7E42" w:rsidRPr="00096D56">
        <w:rPr>
          <w:rFonts w:ascii="仿宋" w:eastAsia="仿宋" w:hAnsi="仿宋"/>
        </w:rPr>
        <w:t>“统一架构</w:t>
      </w:r>
      <w:r w:rsidRPr="00096D56">
        <w:rPr>
          <w:rFonts w:ascii="仿宋" w:eastAsia="仿宋" w:hAnsi="仿宋" w:hint="eastAsia"/>
        </w:rPr>
        <w:t>”</w:t>
      </w:r>
      <w:r w:rsidR="00F64833" w:rsidRPr="00096D56">
        <w:rPr>
          <w:rFonts w:ascii="仿宋" w:eastAsia="仿宋" w:hAnsi="仿宋" w:hint="eastAsia"/>
        </w:rPr>
        <w:t>，即</w:t>
      </w:r>
      <w:r w:rsidR="00496CEB" w:rsidRPr="00096D56">
        <w:rPr>
          <w:rFonts w:ascii="仿宋" w:eastAsia="仿宋" w:hAnsi="仿宋" w:hint="eastAsia"/>
        </w:rPr>
        <w:t>不同应用、软件、硬件与生态，能够围绕</w:t>
      </w:r>
      <w:r w:rsidR="00496CEB" w:rsidRPr="00096D56">
        <w:rPr>
          <w:rFonts w:ascii="仿宋" w:eastAsia="仿宋" w:hAnsi="仿宋" w:hint="eastAsia"/>
          <w:b/>
        </w:rPr>
        <w:t>同一抽象层运行</w:t>
      </w:r>
      <w:r w:rsidR="00496CEB" w:rsidRPr="00096D56">
        <w:rPr>
          <w:rFonts w:ascii="仿宋" w:eastAsia="仿宋" w:hAnsi="仿宋" w:hint="eastAsia"/>
        </w:rPr>
        <w:t>：</w:t>
      </w:r>
    </w:p>
    <w:p w14:paraId="1C0BE905" w14:textId="1785BE1D" w:rsidR="006C7E42" w:rsidRPr="00096D56" w:rsidRDefault="008B5F0B" w:rsidP="008B5F0B">
      <w:pPr>
        <w:pStyle w:val="af6"/>
        <w:spacing w:line="360" w:lineRule="auto"/>
        <w:ind w:firstLineChars="50" w:firstLine="120"/>
        <w:rPr>
          <w:rFonts w:ascii="仿宋" w:eastAsia="仿宋" w:hAnsi="仿宋"/>
        </w:rPr>
      </w:pPr>
      <w:r>
        <w:rPr>
          <w:rFonts w:ascii="仿宋" w:eastAsia="仿宋" w:hAnsi="仿宋" w:hint="eastAsia"/>
        </w:rPr>
        <w:sym w:font="Symbol" w:char="F0B7"/>
      </w:r>
      <w:r w:rsidR="006C7E42" w:rsidRPr="00096D56">
        <w:rPr>
          <w:rFonts w:ascii="仿宋" w:eastAsia="仿宋" w:hAnsi="仿宋" w:hint="eastAsia"/>
        </w:rPr>
        <w:t>ISA层的“统一”</w:t>
      </w:r>
      <w:r w:rsidR="00496CEB" w:rsidRPr="00096D56">
        <w:rPr>
          <w:rFonts w:ascii="仿宋" w:eastAsia="仿宋" w:hAnsi="仿宋" w:hint="eastAsia"/>
        </w:rPr>
        <w:t>，</w:t>
      </w:r>
      <w:r w:rsidR="006C7E42" w:rsidRPr="00096D56">
        <w:rPr>
          <w:rFonts w:ascii="仿宋" w:eastAsia="仿宋" w:hAnsi="仿宋" w:hint="eastAsia"/>
        </w:rPr>
        <w:t>同一种指令集，</w:t>
      </w:r>
      <w:r w:rsidR="00496CEB" w:rsidRPr="00096D56">
        <w:rPr>
          <w:rFonts w:ascii="仿宋" w:eastAsia="仿宋" w:hAnsi="仿宋" w:hint="eastAsia"/>
        </w:rPr>
        <w:t>即</w:t>
      </w:r>
      <w:r w:rsidR="006C7E42" w:rsidRPr="00096D56">
        <w:rPr>
          <w:rFonts w:ascii="仿宋" w:eastAsia="仿宋" w:hAnsi="仿宋" w:hint="eastAsia"/>
          <w:b/>
        </w:rPr>
        <w:t>软件兼容性统一</w:t>
      </w:r>
      <w:r w:rsidR="00496CEB" w:rsidRPr="00096D56">
        <w:rPr>
          <w:rFonts w:ascii="仿宋" w:eastAsia="仿宋" w:hAnsi="仿宋" w:hint="eastAsia"/>
        </w:rPr>
        <w:t>；</w:t>
      </w:r>
    </w:p>
    <w:p w14:paraId="0FF72A34" w14:textId="362F3597" w:rsidR="006C7E42" w:rsidRPr="00096D56" w:rsidRDefault="008B5F0B" w:rsidP="008B5F0B">
      <w:pPr>
        <w:pStyle w:val="af6"/>
        <w:spacing w:line="360" w:lineRule="auto"/>
        <w:ind w:firstLineChars="50" w:firstLine="120"/>
        <w:rPr>
          <w:rFonts w:ascii="仿宋" w:eastAsia="仿宋" w:hAnsi="仿宋"/>
        </w:rPr>
      </w:pPr>
      <w:r>
        <w:rPr>
          <w:rFonts w:ascii="仿宋" w:eastAsia="仿宋" w:hAnsi="仿宋" w:hint="eastAsia"/>
        </w:rPr>
        <w:sym w:font="Symbol" w:char="F0B7"/>
      </w:r>
      <w:r>
        <w:rPr>
          <w:rFonts w:ascii="仿宋" w:eastAsia="仿宋" w:hAnsi="仿宋" w:hint="eastAsia"/>
        </w:rPr>
        <w:t>软件栈层的“统一”,</w:t>
      </w:r>
      <w:r w:rsidR="006C7E42" w:rsidRPr="00096D56">
        <w:rPr>
          <w:rFonts w:ascii="仿宋" w:eastAsia="仿宋" w:hAnsi="仿宋" w:hint="eastAsia"/>
        </w:rPr>
        <w:t>“统一软件栈”</w:t>
      </w:r>
      <w:r w:rsidR="00496CEB" w:rsidRPr="00096D56">
        <w:rPr>
          <w:rFonts w:ascii="仿宋" w:eastAsia="仿宋" w:hAnsi="仿宋" w:hint="eastAsia"/>
        </w:rPr>
        <w:t>即</w:t>
      </w:r>
      <w:r w:rsidR="006C7E42" w:rsidRPr="00096D56">
        <w:rPr>
          <w:rFonts w:ascii="仿宋" w:eastAsia="仿宋" w:hAnsi="仿宋" w:hint="eastAsia"/>
          <w:b/>
        </w:rPr>
        <w:t>统一编程模型</w:t>
      </w:r>
      <w:r w:rsidR="00496CEB" w:rsidRPr="00096D56">
        <w:rPr>
          <w:rFonts w:ascii="仿宋" w:eastAsia="仿宋" w:hAnsi="仿宋" w:hint="eastAsia"/>
        </w:rPr>
        <w:t>（</w:t>
      </w:r>
      <w:r w:rsidR="00496CEB" w:rsidRPr="00096D56">
        <w:rPr>
          <w:rFonts w:ascii="仿宋" w:eastAsia="仿宋" w:hAnsi="仿宋" w:hint="eastAsia"/>
          <w:b/>
        </w:rPr>
        <w:t>软件生态统一</w:t>
      </w:r>
      <w:r w:rsidR="00496CEB" w:rsidRPr="00096D56">
        <w:rPr>
          <w:rFonts w:ascii="仿宋" w:eastAsia="仿宋" w:hAnsi="仿宋" w:hint="eastAsia"/>
        </w:rPr>
        <w:t>）</w:t>
      </w:r>
      <w:r>
        <w:rPr>
          <w:rFonts w:ascii="仿宋" w:eastAsia="仿宋" w:hAnsi="仿宋" w:hint="eastAsia"/>
        </w:rPr>
        <w:t>；</w:t>
      </w:r>
    </w:p>
    <w:p w14:paraId="181AC803" w14:textId="54008E5C" w:rsidR="006C7E42" w:rsidRPr="00096D56" w:rsidRDefault="008B5F0B" w:rsidP="008B5F0B">
      <w:pPr>
        <w:pStyle w:val="af6"/>
        <w:spacing w:line="360" w:lineRule="auto"/>
        <w:ind w:firstLineChars="50" w:firstLine="120"/>
        <w:rPr>
          <w:rFonts w:ascii="仿宋" w:eastAsia="仿宋" w:hAnsi="仿宋"/>
        </w:rPr>
      </w:pPr>
      <w:r>
        <w:rPr>
          <w:rFonts w:ascii="仿宋" w:eastAsia="仿宋" w:hAnsi="仿宋" w:hint="eastAsia"/>
        </w:rPr>
        <w:sym w:font="Symbol" w:char="F0B7"/>
      </w:r>
      <w:r>
        <w:rPr>
          <w:rFonts w:ascii="仿宋" w:eastAsia="仿宋" w:hAnsi="仿宋" w:hint="eastAsia"/>
        </w:rPr>
        <w:t>系统组织层的“统一”;</w:t>
      </w:r>
    </w:p>
    <w:p w14:paraId="5677DAA1" w14:textId="00AF9011" w:rsidR="006C7E42" w:rsidRPr="00096D56" w:rsidRDefault="008B5F0B" w:rsidP="008B5F0B">
      <w:pPr>
        <w:pStyle w:val="af6"/>
        <w:spacing w:line="360" w:lineRule="auto"/>
        <w:ind w:firstLineChars="50" w:firstLine="120"/>
        <w:rPr>
          <w:rFonts w:ascii="仿宋" w:eastAsia="仿宋" w:hAnsi="仿宋"/>
        </w:rPr>
      </w:pPr>
      <w:r>
        <w:rPr>
          <w:rFonts w:ascii="仿宋" w:eastAsia="仿宋" w:hAnsi="仿宋" w:hint="eastAsia"/>
        </w:rPr>
        <w:sym w:font="Symbol" w:char="F0B7"/>
      </w:r>
      <w:r w:rsidR="006C7E42" w:rsidRPr="00096D56">
        <w:rPr>
          <w:rFonts w:ascii="仿宋" w:eastAsia="仿宋" w:hAnsi="仿宋" w:hint="eastAsia"/>
          <w:b/>
        </w:rPr>
        <w:t>抽象层的“统一”</w:t>
      </w:r>
      <w:r>
        <w:rPr>
          <w:rFonts w:ascii="仿宋" w:eastAsia="仿宋" w:hAnsi="仿宋" w:hint="eastAsia"/>
        </w:rPr>
        <w:t>；</w:t>
      </w:r>
    </w:p>
    <w:p w14:paraId="7D5425FC" w14:textId="2B4FD849" w:rsidR="00BB5794" w:rsidRDefault="00E71CD7" w:rsidP="00E71CD7">
      <w:pPr>
        <w:spacing w:before="120" w:beforeAutospacing="1" w:afterAutospacing="1" w:line="360" w:lineRule="auto"/>
        <w:ind w:firstLineChars="200" w:firstLine="480"/>
        <w:rPr>
          <w:rFonts w:ascii="仿宋" w:eastAsia="仿宋" w:hAnsi="仿宋"/>
        </w:rPr>
      </w:pPr>
      <w:r w:rsidRPr="00096D56">
        <w:rPr>
          <w:rFonts w:ascii="仿宋" w:eastAsia="仿宋" w:hAnsi="仿宋" w:hint="eastAsia"/>
        </w:rPr>
        <w:t>2、</w:t>
      </w:r>
      <w:r w:rsidR="006C7E42" w:rsidRPr="00096D56">
        <w:rPr>
          <w:rFonts w:ascii="仿宋" w:eastAsia="仿宋" w:hAnsi="仿宋"/>
        </w:rPr>
        <w:t>半导体特征循环终结的本质：</w:t>
      </w:r>
      <w:r w:rsidR="00496CEB" w:rsidRPr="00096D56">
        <w:rPr>
          <w:rFonts w:ascii="仿宋" w:eastAsia="仿宋" w:hAnsi="仿宋" w:hint="eastAsia"/>
        </w:rPr>
        <w:t>在S曲线拐点（2</w:t>
      </w:r>
      <w:r w:rsidR="00496CEB" w:rsidRPr="00096D56">
        <w:rPr>
          <w:rFonts w:ascii="仿宋" w:eastAsia="仿宋" w:hAnsi="仿宋"/>
        </w:rPr>
        <w:t>014-2017</w:t>
      </w:r>
      <w:r w:rsidR="00496CEB" w:rsidRPr="00096D56">
        <w:rPr>
          <w:rFonts w:ascii="仿宋" w:eastAsia="仿宋" w:hAnsi="仿宋" w:hint="eastAsia"/>
        </w:rPr>
        <w:t>）后，</w:t>
      </w:r>
      <w:r w:rsidR="00496CEB" w:rsidRPr="008B5F0B">
        <w:rPr>
          <w:rFonts w:ascii="仿宋" w:eastAsia="仿宋" w:hAnsi="仿宋" w:hint="eastAsia"/>
          <w:b/>
        </w:rPr>
        <w:t>“统一”开始失效</w:t>
      </w:r>
      <w:r w:rsidR="00BB30F8">
        <w:rPr>
          <w:rFonts w:ascii="仿宋" w:eastAsia="仿宋" w:hAnsi="仿宋" w:hint="eastAsia"/>
          <w:b/>
        </w:rPr>
        <w:t>（下图）</w:t>
      </w:r>
      <w:r w:rsidR="00496CEB" w:rsidRPr="00096D56">
        <w:rPr>
          <w:rFonts w:ascii="仿宋" w:eastAsia="仿宋" w:hAnsi="仿宋" w:hint="eastAsia"/>
        </w:rPr>
        <w:t>。因为：</w:t>
      </w:r>
      <w:r w:rsidR="00496CEB" w:rsidRPr="00096D56">
        <w:rPr>
          <w:rFonts w:ascii="仿宋" w:eastAsia="仿宋" w:hAnsi="仿宋"/>
        </w:rPr>
        <w:t>CPU</w:t>
      </w:r>
      <w:r w:rsidR="00496CEB" w:rsidRPr="00096D56">
        <w:rPr>
          <w:rFonts w:ascii="仿宋" w:eastAsia="仿宋" w:hAnsi="仿宋" w:hint="eastAsia"/>
        </w:rPr>
        <w:t>、</w:t>
      </w:r>
      <w:r w:rsidR="00496CEB" w:rsidRPr="00096D56">
        <w:rPr>
          <w:rFonts w:ascii="仿宋" w:eastAsia="仿宋" w:hAnsi="仿宋"/>
        </w:rPr>
        <w:t>GPU</w:t>
      </w:r>
      <w:r w:rsidR="00496CEB" w:rsidRPr="00096D56">
        <w:rPr>
          <w:rFonts w:ascii="仿宋" w:eastAsia="仿宋" w:hAnsi="仿宋" w:hint="eastAsia"/>
        </w:rPr>
        <w:t>、</w:t>
      </w:r>
      <w:r w:rsidR="00496CEB" w:rsidRPr="00096D56">
        <w:rPr>
          <w:rFonts w:ascii="仿宋" w:eastAsia="仿宋" w:hAnsi="仿宋"/>
        </w:rPr>
        <w:t>FPGA</w:t>
      </w:r>
      <w:r w:rsidR="00496CEB" w:rsidRPr="00096D56">
        <w:rPr>
          <w:rFonts w:ascii="仿宋" w:eastAsia="仿宋" w:hAnsi="仿宋" w:hint="eastAsia"/>
        </w:rPr>
        <w:t>、</w:t>
      </w:r>
      <w:r w:rsidR="00496CEB" w:rsidRPr="00096D56">
        <w:rPr>
          <w:rFonts w:ascii="仿宋" w:eastAsia="仿宋" w:hAnsi="仿宋"/>
        </w:rPr>
        <w:t>NPU</w:t>
      </w:r>
      <w:r w:rsidR="00496CEB" w:rsidRPr="00096D56">
        <w:rPr>
          <w:rFonts w:ascii="仿宋" w:eastAsia="仿宋" w:hAnsi="仿宋" w:hint="eastAsia"/>
        </w:rPr>
        <w:t>、</w:t>
      </w:r>
      <w:r w:rsidR="00496CEB" w:rsidRPr="00096D56">
        <w:rPr>
          <w:rFonts w:ascii="仿宋" w:eastAsia="仿宋" w:hAnsi="仿宋"/>
        </w:rPr>
        <w:t>DPU</w:t>
      </w:r>
      <w:r w:rsidR="00496CEB" w:rsidRPr="00096D56">
        <w:rPr>
          <w:rFonts w:ascii="仿宋" w:eastAsia="仿宋" w:hAnsi="仿宋" w:hint="eastAsia"/>
        </w:rPr>
        <w:t>、</w:t>
      </w:r>
      <w:r w:rsidR="00496CEB" w:rsidRPr="00096D56">
        <w:rPr>
          <w:rFonts w:ascii="仿宋" w:eastAsia="仿宋" w:hAnsi="仿宋"/>
        </w:rPr>
        <w:t>Chiplet</w:t>
      </w:r>
      <w:r w:rsidR="00496CEB" w:rsidRPr="00096D56">
        <w:rPr>
          <w:rFonts w:ascii="仿宋" w:eastAsia="仿宋" w:hAnsi="仿宋" w:hint="eastAsia"/>
        </w:rPr>
        <w:t>等</w:t>
      </w:r>
      <w:r w:rsidR="00496CEB" w:rsidRPr="00096D56">
        <w:rPr>
          <w:rFonts w:ascii="仿宋" w:eastAsia="仿宋" w:hAnsi="仿宋" w:hint="eastAsia"/>
          <w:b/>
        </w:rPr>
        <w:t>多维度参数</w:t>
      </w:r>
      <w:r w:rsidR="00496CEB" w:rsidRPr="00096D56">
        <w:rPr>
          <w:rFonts w:ascii="仿宋" w:eastAsia="仿宋" w:hAnsi="仿宋" w:hint="eastAsia"/>
        </w:rPr>
        <w:t>已经无法在</w:t>
      </w:r>
      <w:r w:rsidR="00496CEB" w:rsidRPr="00096D56">
        <w:rPr>
          <w:rFonts w:ascii="仿宋" w:eastAsia="仿宋" w:hAnsi="仿宋" w:hint="eastAsia"/>
          <w:b/>
        </w:rPr>
        <w:t>同一抽象层上运行</w:t>
      </w:r>
      <w:r w:rsidR="00F64833" w:rsidRPr="00096D56">
        <w:rPr>
          <w:rFonts w:ascii="仿宋" w:eastAsia="仿宋" w:hAnsi="仿宋" w:hint="eastAsia"/>
        </w:rPr>
        <w:t>。</w:t>
      </w:r>
      <w:r w:rsidR="00B0481D" w:rsidRPr="00096D56">
        <w:rPr>
          <w:rFonts w:ascii="仿宋" w:eastAsia="仿宋" w:hAnsi="仿宋"/>
        </w:rPr>
        <w:t>因此</w:t>
      </w:r>
      <w:r w:rsidR="00B0481D" w:rsidRPr="00096D56">
        <w:rPr>
          <w:rFonts w:ascii="仿宋" w:eastAsia="仿宋" w:hAnsi="仿宋" w:hint="eastAsia"/>
        </w:rPr>
        <w:t>，</w:t>
      </w:r>
      <w:r w:rsidR="00B0481D" w:rsidRPr="00096D56">
        <w:rPr>
          <w:rFonts w:ascii="仿宋" w:eastAsia="仿宋" w:hAnsi="仿宋"/>
        </w:rPr>
        <w:t>建立在</w:t>
      </w:r>
      <w:r w:rsidR="00B0481D" w:rsidRPr="008B5F0B">
        <w:rPr>
          <w:rFonts w:ascii="仿宋" w:eastAsia="仿宋" w:hAnsi="仿宋"/>
          <w:b/>
        </w:rPr>
        <w:t>“统一单芯片集成范式”</w:t>
      </w:r>
      <w:r w:rsidR="00B0481D" w:rsidRPr="00096D56">
        <w:rPr>
          <w:rFonts w:ascii="仿宋" w:eastAsia="仿宋" w:hAnsi="仿宋"/>
        </w:rPr>
        <w:t>基础上的产业演进逻辑开始失效。</w:t>
      </w:r>
    </w:p>
    <w:p w14:paraId="3AFC7F00" w14:textId="50E7C3A5" w:rsidR="00BB30F8" w:rsidRPr="00096D56" w:rsidRDefault="00BB30F8" w:rsidP="00E71CD7">
      <w:pPr>
        <w:spacing w:before="120" w:beforeAutospacing="1" w:afterAutospacing="1" w:line="360" w:lineRule="auto"/>
        <w:ind w:firstLineChars="200" w:firstLine="480"/>
        <w:rPr>
          <w:rFonts w:ascii="仿宋" w:eastAsia="仿宋" w:hAnsi="仿宋" w:hint="eastAsia"/>
          <w:strike/>
        </w:rPr>
      </w:pPr>
      <w:r w:rsidRPr="00BB30F8">
        <w:rPr>
          <w:rFonts w:ascii="仿宋" w:eastAsia="仿宋" w:hAnsi="仿宋"/>
          <w:strike/>
          <w:noProof/>
          <w:bdr w:val="single" w:sz="4" w:space="0" w:color="auto"/>
        </w:rPr>
        <w:drawing>
          <wp:inline distT="0" distB="0" distL="0" distR="0" wp14:anchorId="38B5FF62" wp14:editId="11A70E99">
            <wp:extent cx="4371975" cy="1571625"/>
            <wp:effectExtent l="0" t="0" r="9525" b="0"/>
            <wp:docPr id="1" name="图片 1" descr="C:\Users\Administrator\Documents\xwechat_files\wxid_0bondmo150hf22_ef7f\temp\RWTemp\2026-05\62b63854599be37477227f39960baac0\62492a13f3e23eee6d40873f65b6cb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cuments\xwechat_files\wxid_0bondmo150hf22_ef7f\temp\RWTemp\2026-05\62b63854599be37477227f39960baac0\62492a13f3e23eee6d40873f65b6cb68.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71975" cy="1571625"/>
                    </a:xfrm>
                    <a:prstGeom prst="rect">
                      <a:avLst/>
                    </a:prstGeom>
                    <a:noFill/>
                    <a:ln>
                      <a:noFill/>
                    </a:ln>
                  </pic:spPr>
                </pic:pic>
              </a:graphicData>
            </a:graphic>
          </wp:inline>
        </w:drawing>
      </w:r>
    </w:p>
    <w:p w14:paraId="48045EE1" w14:textId="2F394DB8" w:rsidR="00F64833" w:rsidRDefault="004A729E" w:rsidP="008B5F0B">
      <w:pPr>
        <w:spacing w:before="120" w:beforeAutospacing="1" w:after="100" w:afterAutospacing="1" w:line="360" w:lineRule="auto"/>
        <w:ind w:firstLineChars="200" w:firstLine="482"/>
        <w:outlineLvl w:val="2"/>
        <w:rPr>
          <w:rFonts w:ascii="仿宋" w:eastAsia="仿宋" w:hAnsi="仿宋"/>
          <w:b/>
          <w:bCs/>
        </w:rPr>
      </w:pPr>
      <w:r w:rsidRPr="00096D56">
        <w:rPr>
          <w:rFonts w:ascii="仿宋" w:eastAsia="仿宋" w:hAnsi="仿宋"/>
          <w:b/>
          <w:bCs/>
        </w:rPr>
        <w:t>“单芯片统一范式的终结”</w:t>
      </w:r>
      <w:r w:rsidR="00B0481D" w:rsidRPr="00096D56">
        <w:rPr>
          <w:rFonts w:ascii="仿宋" w:eastAsia="仿宋" w:hAnsi="仿宋" w:hint="eastAsia"/>
          <w:b/>
          <w:bCs/>
        </w:rPr>
        <w:t>（</w:t>
      </w:r>
      <w:r w:rsidRPr="00096D56">
        <w:rPr>
          <w:rFonts w:ascii="仿宋" w:eastAsia="仿宋" w:hAnsi="仿宋"/>
          <w:b/>
          <w:bCs/>
        </w:rPr>
        <w:t>单芯片中心逻辑的终结</w:t>
      </w:r>
      <w:r w:rsidR="00B0481D" w:rsidRPr="00096D56">
        <w:rPr>
          <w:rFonts w:ascii="仿宋" w:eastAsia="仿宋" w:hAnsi="仿宋"/>
          <w:b/>
          <w:bCs/>
        </w:rPr>
        <w:t>/</w:t>
      </w:r>
      <w:r w:rsidRPr="00096D56">
        <w:rPr>
          <w:rFonts w:ascii="仿宋" w:eastAsia="仿宋" w:hAnsi="仿宋"/>
          <w:b/>
          <w:bCs/>
        </w:rPr>
        <w:t>单芯片统一演进逻辑的终结</w:t>
      </w:r>
      <w:r w:rsidR="00B0481D" w:rsidRPr="00096D56">
        <w:rPr>
          <w:rFonts w:ascii="仿宋" w:eastAsia="仿宋" w:hAnsi="仿宋" w:hint="eastAsia"/>
          <w:b/>
          <w:bCs/>
        </w:rPr>
        <w:t>）可以归结为下表</w:t>
      </w:r>
      <w:r w:rsidR="00BB30F8">
        <w:rPr>
          <w:rFonts w:ascii="仿宋" w:eastAsia="仿宋" w:hAnsi="仿宋" w:hint="eastAsia"/>
          <w:b/>
          <w:bCs/>
        </w:rPr>
        <w:t>与下图</w:t>
      </w:r>
    </w:p>
    <w:tbl>
      <w:tblPr>
        <w:tblStyle w:val="af8"/>
        <w:tblpPr w:leftFromText="180" w:rightFromText="180" w:vertAnchor="text" w:horzAnchor="page" w:tblpX="2288" w:tblpY="310"/>
        <w:tblW w:w="0" w:type="auto"/>
        <w:tblLook w:val="04A0" w:firstRow="1" w:lastRow="0" w:firstColumn="1" w:lastColumn="0" w:noHBand="0" w:noVBand="1"/>
      </w:tblPr>
      <w:tblGrid>
        <w:gridCol w:w="1271"/>
        <w:gridCol w:w="1843"/>
      </w:tblGrid>
      <w:tr w:rsidR="00E60FB2" w:rsidRPr="00E60FB2" w14:paraId="589511BB" w14:textId="77777777" w:rsidTr="00E60FB2">
        <w:tc>
          <w:tcPr>
            <w:tcW w:w="1271" w:type="dxa"/>
          </w:tcPr>
          <w:p w14:paraId="107D33E3" w14:textId="77777777" w:rsidR="00E60FB2" w:rsidRPr="00E60FB2" w:rsidRDefault="00E60FB2" w:rsidP="00E60FB2">
            <w:pPr>
              <w:spacing w:before="120" w:beforeAutospacing="1" w:after="100" w:afterAutospacing="1" w:line="360" w:lineRule="auto"/>
              <w:outlineLvl w:val="2"/>
              <w:rPr>
                <w:rFonts w:ascii="仿宋" w:eastAsia="仿宋" w:hAnsi="仿宋"/>
                <w:b/>
                <w:bCs/>
                <w:sz w:val="18"/>
                <w:szCs w:val="18"/>
              </w:rPr>
            </w:pPr>
            <w:r w:rsidRPr="00E60FB2">
              <w:rPr>
                <w:rFonts w:ascii="仿宋" w:eastAsia="仿宋" w:hAnsi="仿宋"/>
                <w:b/>
                <w:bCs/>
                <w:sz w:val="18"/>
                <w:szCs w:val="18"/>
              </w:rPr>
              <w:lastRenderedPageBreak/>
              <w:t>摩尔时代</w:t>
            </w:r>
          </w:p>
        </w:tc>
        <w:tc>
          <w:tcPr>
            <w:tcW w:w="1843" w:type="dxa"/>
          </w:tcPr>
          <w:p w14:paraId="2E3C40F7" w14:textId="77777777" w:rsidR="00E60FB2" w:rsidRPr="00E60FB2" w:rsidRDefault="00E60FB2" w:rsidP="00E60FB2">
            <w:pPr>
              <w:spacing w:before="120" w:beforeAutospacing="1" w:after="100" w:afterAutospacing="1" w:line="360" w:lineRule="auto"/>
              <w:outlineLvl w:val="2"/>
              <w:rPr>
                <w:rFonts w:ascii="仿宋" w:eastAsia="仿宋" w:hAnsi="仿宋"/>
                <w:b/>
                <w:bCs/>
                <w:sz w:val="18"/>
                <w:szCs w:val="18"/>
              </w:rPr>
            </w:pPr>
            <w:r w:rsidRPr="00E60FB2">
              <w:rPr>
                <w:rFonts w:ascii="仿宋" w:eastAsia="仿宋" w:hAnsi="仿宋"/>
                <w:b/>
                <w:bCs/>
                <w:sz w:val="18"/>
                <w:szCs w:val="18"/>
              </w:rPr>
              <w:t>后摩尔时代</w:t>
            </w:r>
          </w:p>
        </w:tc>
      </w:tr>
      <w:tr w:rsidR="00E60FB2" w:rsidRPr="00E60FB2" w14:paraId="3E6D5F6A" w14:textId="77777777" w:rsidTr="00E60FB2">
        <w:tc>
          <w:tcPr>
            <w:tcW w:w="1271" w:type="dxa"/>
          </w:tcPr>
          <w:p w14:paraId="69D61024" w14:textId="77777777" w:rsidR="00E60FB2" w:rsidRPr="00E60FB2" w:rsidRDefault="00E60FB2" w:rsidP="00E60FB2">
            <w:pPr>
              <w:spacing w:before="120" w:beforeAutospacing="1" w:after="100" w:afterAutospacing="1" w:line="360" w:lineRule="auto"/>
              <w:outlineLvl w:val="2"/>
              <w:rPr>
                <w:rFonts w:ascii="仿宋" w:eastAsia="仿宋" w:hAnsi="仿宋"/>
                <w:b/>
                <w:bCs/>
                <w:sz w:val="18"/>
                <w:szCs w:val="18"/>
              </w:rPr>
            </w:pPr>
            <w:r w:rsidRPr="00E60FB2">
              <w:rPr>
                <w:rFonts w:ascii="仿宋" w:eastAsia="仿宋" w:hAnsi="仿宋"/>
                <w:sz w:val="18"/>
                <w:szCs w:val="18"/>
              </w:rPr>
              <w:t>硬件统一</w:t>
            </w:r>
          </w:p>
        </w:tc>
        <w:tc>
          <w:tcPr>
            <w:tcW w:w="1843" w:type="dxa"/>
          </w:tcPr>
          <w:p w14:paraId="543633C8" w14:textId="77777777" w:rsidR="00E60FB2" w:rsidRPr="00E60FB2" w:rsidRDefault="00E60FB2" w:rsidP="00E60FB2">
            <w:pPr>
              <w:spacing w:before="120" w:beforeAutospacing="1" w:after="100" w:afterAutospacing="1" w:line="360" w:lineRule="auto"/>
              <w:outlineLvl w:val="2"/>
              <w:rPr>
                <w:rFonts w:ascii="仿宋" w:eastAsia="仿宋" w:hAnsi="仿宋"/>
                <w:b/>
                <w:bCs/>
                <w:sz w:val="18"/>
                <w:szCs w:val="18"/>
              </w:rPr>
            </w:pPr>
            <w:r w:rsidRPr="00E60FB2">
              <w:rPr>
                <w:rFonts w:ascii="仿宋" w:eastAsia="仿宋" w:hAnsi="仿宋"/>
                <w:sz w:val="18"/>
                <w:szCs w:val="18"/>
              </w:rPr>
              <w:t>软件统一</w:t>
            </w:r>
          </w:p>
        </w:tc>
      </w:tr>
      <w:tr w:rsidR="00E60FB2" w:rsidRPr="00E60FB2" w14:paraId="3874F31A" w14:textId="77777777" w:rsidTr="00E60FB2">
        <w:tc>
          <w:tcPr>
            <w:tcW w:w="1271" w:type="dxa"/>
          </w:tcPr>
          <w:p w14:paraId="04F24499" w14:textId="77777777" w:rsidR="00E60FB2" w:rsidRPr="00E60FB2" w:rsidRDefault="00E60FB2" w:rsidP="00E60FB2">
            <w:pPr>
              <w:spacing w:before="120" w:beforeAutospacing="1" w:after="100" w:afterAutospacing="1" w:line="360" w:lineRule="auto"/>
              <w:outlineLvl w:val="2"/>
              <w:rPr>
                <w:rFonts w:ascii="仿宋" w:eastAsia="仿宋" w:hAnsi="仿宋"/>
                <w:b/>
                <w:bCs/>
                <w:sz w:val="18"/>
                <w:szCs w:val="18"/>
              </w:rPr>
            </w:pPr>
            <w:r w:rsidRPr="00E60FB2">
              <w:rPr>
                <w:rFonts w:ascii="仿宋" w:eastAsia="仿宋" w:hAnsi="仿宋"/>
                <w:sz w:val="18"/>
                <w:szCs w:val="18"/>
              </w:rPr>
              <w:t>SoC统一平台</w:t>
            </w:r>
          </w:p>
        </w:tc>
        <w:tc>
          <w:tcPr>
            <w:tcW w:w="1843" w:type="dxa"/>
          </w:tcPr>
          <w:p w14:paraId="5D3E41F3" w14:textId="77777777" w:rsidR="00E60FB2" w:rsidRPr="00E60FB2" w:rsidRDefault="00E60FB2" w:rsidP="00E60FB2">
            <w:pPr>
              <w:spacing w:before="120" w:beforeAutospacing="1" w:after="100" w:afterAutospacing="1" w:line="360" w:lineRule="auto"/>
              <w:outlineLvl w:val="2"/>
              <w:rPr>
                <w:rFonts w:ascii="仿宋" w:eastAsia="仿宋" w:hAnsi="仿宋"/>
                <w:b/>
                <w:bCs/>
                <w:sz w:val="18"/>
                <w:szCs w:val="18"/>
              </w:rPr>
            </w:pPr>
            <w:r w:rsidRPr="00E60FB2">
              <w:rPr>
                <w:rFonts w:ascii="仿宋" w:eastAsia="仿宋" w:hAnsi="仿宋"/>
                <w:sz w:val="18"/>
                <w:szCs w:val="18"/>
              </w:rPr>
              <w:t>软件定义异构资源</w:t>
            </w:r>
          </w:p>
        </w:tc>
      </w:tr>
      <w:tr w:rsidR="00E60FB2" w:rsidRPr="00E60FB2" w14:paraId="4B9A41ED" w14:textId="77777777" w:rsidTr="00E60FB2">
        <w:tc>
          <w:tcPr>
            <w:tcW w:w="1271" w:type="dxa"/>
          </w:tcPr>
          <w:p w14:paraId="799EEE87" w14:textId="77777777" w:rsidR="00E60FB2" w:rsidRPr="00E60FB2" w:rsidRDefault="00E60FB2" w:rsidP="00E60FB2">
            <w:pPr>
              <w:spacing w:before="120" w:beforeAutospacing="1" w:after="100" w:afterAutospacing="1" w:line="360" w:lineRule="auto"/>
              <w:outlineLvl w:val="2"/>
              <w:rPr>
                <w:rFonts w:ascii="仿宋" w:eastAsia="仿宋" w:hAnsi="仿宋"/>
                <w:b/>
                <w:bCs/>
                <w:sz w:val="18"/>
                <w:szCs w:val="18"/>
              </w:rPr>
            </w:pPr>
            <w:r w:rsidRPr="00E60FB2">
              <w:rPr>
                <w:rFonts w:ascii="仿宋" w:eastAsia="仿宋" w:hAnsi="仿宋"/>
                <w:sz w:val="18"/>
                <w:szCs w:val="18"/>
              </w:rPr>
              <w:t>单芯片主导</w:t>
            </w:r>
          </w:p>
        </w:tc>
        <w:tc>
          <w:tcPr>
            <w:tcW w:w="1843" w:type="dxa"/>
          </w:tcPr>
          <w:p w14:paraId="6131B930" w14:textId="77777777" w:rsidR="00E60FB2" w:rsidRPr="00E60FB2" w:rsidRDefault="00E60FB2" w:rsidP="00E60FB2">
            <w:pPr>
              <w:spacing w:before="120" w:beforeAutospacing="1" w:after="100" w:afterAutospacing="1" w:line="360" w:lineRule="auto"/>
              <w:outlineLvl w:val="2"/>
              <w:rPr>
                <w:rFonts w:ascii="仿宋" w:eastAsia="仿宋" w:hAnsi="仿宋"/>
                <w:b/>
                <w:bCs/>
                <w:sz w:val="18"/>
                <w:szCs w:val="18"/>
              </w:rPr>
            </w:pPr>
            <w:r w:rsidRPr="00E60FB2">
              <w:rPr>
                <w:rFonts w:ascii="仿宋" w:eastAsia="仿宋" w:hAnsi="仿宋"/>
                <w:sz w:val="18"/>
                <w:szCs w:val="18"/>
              </w:rPr>
              <w:t>系统调度主导</w:t>
            </w:r>
          </w:p>
        </w:tc>
      </w:tr>
      <w:tr w:rsidR="00E60FB2" w:rsidRPr="00E60FB2" w14:paraId="697BD985" w14:textId="77777777" w:rsidTr="00E60FB2">
        <w:tc>
          <w:tcPr>
            <w:tcW w:w="1271" w:type="dxa"/>
          </w:tcPr>
          <w:p w14:paraId="77DFF29E" w14:textId="77777777" w:rsidR="00E60FB2" w:rsidRPr="00E60FB2" w:rsidRDefault="00E60FB2" w:rsidP="00E60FB2">
            <w:pPr>
              <w:spacing w:before="120" w:beforeAutospacing="1" w:after="100" w:afterAutospacing="1" w:line="360" w:lineRule="auto"/>
              <w:outlineLvl w:val="2"/>
              <w:rPr>
                <w:rFonts w:ascii="仿宋" w:eastAsia="仿宋" w:hAnsi="仿宋"/>
                <w:b/>
                <w:bCs/>
                <w:sz w:val="18"/>
                <w:szCs w:val="18"/>
              </w:rPr>
            </w:pPr>
            <w:r w:rsidRPr="00E60FB2">
              <w:rPr>
                <w:rFonts w:ascii="仿宋" w:eastAsia="仿宋" w:hAnsi="仿宋"/>
                <w:sz w:val="18"/>
                <w:szCs w:val="18"/>
              </w:rPr>
              <w:t>CMOS统一</w:t>
            </w:r>
          </w:p>
        </w:tc>
        <w:tc>
          <w:tcPr>
            <w:tcW w:w="1843" w:type="dxa"/>
          </w:tcPr>
          <w:p w14:paraId="656B8936" w14:textId="77777777" w:rsidR="00E60FB2" w:rsidRPr="00E60FB2" w:rsidRDefault="00E60FB2" w:rsidP="00E60FB2">
            <w:pPr>
              <w:spacing w:before="120" w:beforeAutospacing="1" w:after="100" w:afterAutospacing="1" w:line="360" w:lineRule="auto"/>
              <w:outlineLvl w:val="2"/>
              <w:rPr>
                <w:rFonts w:ascii="仿宋" w:eastAsia="仿宋" w:hAnsi="仿宋"/>
                <w:b/>
                <w:bCs/>
                <w:sz w:val="18"/>
                <w:szCs w:val="18"/>
              </w:rPr>
            </w:pPr>
            <w:r w:rsidRPr="00E60FB2">
              <w:rPr>
                <w:rFonts w:ascii="仿宋" w:eastAsia="仿宋" w:hAnsi="仿宋"/>
                <w:sz w:val="18"/>
                <w:szCs w:val="18"/>
              </w:rPr>
              <w:t>多架构并存</w:t>
            </w:r>
          </w:p>
        </w:tc>
      </w:tr>
      <w:tr w:rsidR="00E60FB2" w:rsidRPr="00E60FB2" w14:paraId="7214D2C7" w14:textId="77777777" w:rsidTr="00E60FB2">
        <w:tc>
          <w:tcPr>
            <w:tcW w:w="1271" w:type="dxa"/>
          </w:tcPr>
          <w:p w14:paraId="4F54BBA7" w14:textId="77777777" w:rsidR="00E60FB2" w:rsidRPr="00E60FB2" w:rsidRDefault="00E60FB2" w:rsidP="00E60FB2">
            <w:pPr>
              <w:spacing w:before="120" w:beforeAutospacing="1" w:after="100" w:afterAutospacing="1" w:line="360" w:lineRule="auto"/>
              <w:outlineLvl w:val="2"/>
              <w:rPr>
                <w:rFonts w:ascii="仿宋" w:eastAsia="仿宋" w:hAnsi="仿宋"/>
                <w:b/>
                <w:bCs/>
                <w:sz w:val="18"/>
                <w:szCs w:val="18"/>
              </w:rPr>
            </w:pPr>
            <w:r w:rsidRPr="00E60FB2">
              <w:rPr>
                <w:rFonts w:ascii="仿宋" w:eastAsia="仿宋" w:hAnsi="仿宋"/>
                <w:sz w:val="18"/>
                <w:szCs w:val="18"/>
              </w:rPr>
              <w:t>通用CPU</w:t>
            </w:r>
          </w:p>
        </w:tc>
        <w:tc>
          <w:tcPr>
            <w:tcW w:w="1843" w:type="dxa"/>
          </w:tcPr>
          <w:p w14:paraId="00AFC492" w14:textId="77777777" w:rsidR="00E60FB2" w:rsidRPr="00E60FB2" w:rsidRDefault="00E60FB2" w:rsidP="00E60FB2">
            <w:pPr>
              <w:spacing w:before="120" w:beforeAutospacing="1" w:after="100" w:afterAutospacing="1" w:line="360" w:lineRule="auto"/>
              <w:outlineLvl w:val="2"/>
              <w:rPr>
                <w:rFonts w:ascii="仿宋" w:eastAsia="仿宋" w:hAnsi="仿宋"/>
                <w:b/>
                <w:bCs/>
                <w:sz w:val="18"/>
                <w:szCs w:val="18"/>
              </w:rPr>
            </w:pPr>
            <w:r w:rsidRPr="00E60FB2">
              <w:rPr>
                <w:rFonts w:ascii="仿宋" w:eastAsia="仿宋" w:hAnsi="仿宋"/>
                <w:sz w:val="18"/>
                <w:szCs w:val="18"/>
              </w:rPr>
              <w:t>领域专用</w:t>
            </w:r>
          </w:p>
        </w:tc>
      </w:tr>
    </w:tbl>
    <w:p w14:paraId="3BE14A74" w14:textId="77777777" w:rsidR="00C91AD9" w:rsidRDefault="00E60FB2" w:rsidP="00E60FB2">
      <w:pPr>
        <w:spacing w:before="120" w:beforeAutospacing="1" w:after="100" w:afterAutospacing="1" w:line="360" w:lineRule="auto"/>
        <w:outlineLvl w:val="2"/>
        <w:rPr>
          <w:rFonts w:ascii="仿宋" w:eastAsia="仿宋" w:hAnsi="仿宋"/>
          <w:b/>
          <w:bCs/>
        </w:rPr>
      </w:pPr>
      <w:r>
        <w:rPr>
          <w:rFonts w:ascii="仿宋" w:eastAsia="仿宋" w:hAnsi="仿宋" w:hint="eastAsia"/>
          <w:b/>
          <w:bCs/>
        </w:rPr>
        <w:t xml:space="preserve"> </w:t>
      </w:r>
      <w:r>
        <w:rPr>
          <w:rFonts w:ascii="仿宋" w:eastAsia="仿宋" w:hAnsi="仿宋"/>
          <w:b/>
          <w:bCs/>
        </w:rPr>
        <w:t xml:space="preserve">   </w:t>
      </w:r>
      <w:r w:rsidR="00C91AD9">
        <w:rPr>
          <w:rFonts w:ascii="仿宋" w:eastAsia="仿宋" w:hAnsi="仿宋"/>
          <w:b/>
          <w:bCs/>
        </w:rPr>
        <w:t xml:space="preserve"> </w:t>
      </w:r>
    </w:p>
    <w:tbl>
      <w:tblPr>
        <w:tblStyle w:val="af8"/>
        <w:tblpPr w:leftFromText="180" w:rightFromText="180" w:vertAnchor="text" w:horzAnchor="margin" w:tblpXSpec="right" w:tblpY="-838"/>
        <w:tblW w:w="0" w:type="auto"/>
        <w:tblLook w:val="04A0" w:firstRow="1" w:lastRow="0" w:firstColumn="1" w:lastColumn="0" w:noHBand="0" w:noVBand="1"/>
      </w:tblPr>
      <w:tblGrid>
        <w:gridCol w:w="988"/>
        <w:gridCol w:w="2409"/>
      </w:tblGrid>
      <w:tr w:rsidR="00C91AD9" w:rsidRPr="00E60FB2" w14:paraId="587B732F" w14:textId="77777777" w:rsidTr="008B5F2A">
        <w:tc>
          <w:tcPr>
            <w:tcW w:w="988" w:type="dxa"/>
          </w:tcPr>
          <w:p w14:paraId="4CF22014" w14:textId="77777777" w:rsidR="00C91AD9" w:rsidRPr="00E60FB2" w:rsidRDefault="00C91AD9" w:rsidP="008B5F2A">
            <w:pPr>
              <w:pStyle w:val="af6"/>
              <w:spacing w:line="360" w:lineRule="auto"/>
              <w:rPr>
                <w:rFonts w:ascii="仿宋" w:eastAsia="仿宋" w:hAnsi="仿宋"/>
                <w:sz w:val="18"/>
                <w:szCs w:val="18"/>
              </w:rPr>
            </w:pPr>
            <w:r w:rsidRPr="00E60FB2">
              <w:rPr>
                <w:rFonts w:ascii="仿宋" w:eastAsia="仿宋" w:hAnsi="仿宋"/>
                <w:bCs/>
                <w:sz w:val="18"/>
                <w:szCs w:val="18"/>
              </w:rPr>
              <w:t>新</w:t>
            </w:r>
            <w:r w:rsidRPr="00E60FB2">
              <w:rPr>
                <w:rFonts w:ascii="仿宋" w:eastAsia="仿宋" w:hAnsi="仿宋" w:hint="eastAsia"/>
                <w:bCs/>
                <w:sz w:val="18"/>
                <w:szCs w:val="18"/>
              </w:rPr>
              <w:t>的</w:t>
            </w:r>
            <w:r w:rsidRPr="00E60FB2">
              <w:rPr>
                <w:rFonts w:ascii="仿宋" w:eastAsia="仿宋" w:hAnsi="仿宋"/>
                <w:bCs/>
                <w:sz w:val="18"/>
                <w:szCs w:val="18"/>
              </w:rPr>
              <w:t>方向</w:t>
            </w:r>
          </w:p>
        </w:tc>
        <w:tc>
          <w:tcPr>
            <w:tcW w:w="2409" w:type="dxa"/>
          </w:tcPr>
          <w:p w14:paraId="7FC58B3C" w14:textId="77777777" w:rsidR="00C91AD9" w:rsidRPr="00E60FB2" w:rsidRDefault="00C91AD9" w:rsidP="008B5F2A">
            <w:pPr>
              <w:pStyle w:val="af6"/>
              <w:spacing w:line="360" w:lineRule="auto"/>
              <w:rPr>
                <w:rFonts w:ascii="仿宋" w:eastAsia="仿宋" w:hAnsi="仿宋"/>
                <w:sz w:val="18"/>
                <w:szCs w:val="18"/>
              </w:rPr>
            </w:pPr>
            <w:r w:rsidRPr="00E60FB2">
              <w:rPr>
                <w:rFonts w:ascii="仿宋" w:eastAsia="仿宋" w:hAnsi="仿宋" w:hint="eastAsia"/>
                <w:bCs/>
                <w:sz w:val="18"/>
                <w:szCs w:val="18"/>
              </w:rPr>
              <w:t>对单芯片统一逻辑的冲击</w:t>
            </w:r>
          </w:p>
        </w:tc>
      </w:tr>
      <w:tr w:rsidR="00C91AD9" w:rsidRPr="00E60FB2" w14:paraId="6131A209" w14:textId="77777777" w:rsidTr="008B5F2A">
        <w:tc>
          <w:tcPr>
            <w:tcW w:w="988" w:type="dxa"/>
            <w:vAlign w:val="center"/>
          </w:tcPr>
          <w:p w14:paraId="12FEAB9E" w14:textId="77777777" w:rsidR="00C91AD9" w:rsidRPr="00E60FB2" w:rsidRDefault="00C91AD9" w:rsidP="008B5F2A">
            <w:pPr>
              <w:pStyle w:val="af6"/>
              <w:spacing w:line="360" w:lineRule="auto"/>
              <w:rPr>
                <w:rFonts w:ascii="仿宋" w:eastAsia="仿宋" w:hAnsi="仿宋"/>
                <w:sz w:val="18"/>
                <w:szCs w:val="18"/>
              </w:rPr>
            </w:pPr>
            <w:r w:rsidRPr="00E60FB2">
              <w:rPr>
                <w:rFonts w:ascii="仿宋" w:eastAsia="仿宋" w:hAnsi="仿宋"/>
                <w:sz w:val="18"/>
                <w:szCs w:val="18"/>
              </w:rPr>
              <w:t>Chiplet</w:t>
            </w:r>
          </w:p>
        </w:tc>
        <w:tc>
          <w:tcPr>
            <w:tcW w:w="2409" w:type="dxa"/>
            <w:vAlign w:val="center"/>
          </w:tcPr>
          <w:p w14:paraId="4F0A8232" w14:textId="77777777" w:rsidR="00C91AD9" w:rsidRPr="00E60FB2" w:rsidRDefault="00C91AD9" w:rsidP="008B5F2A">
            <w:pPr>
              <w:pStyle w:val="af6"/>
              <w:spacing w:line="360" w:lineRule="auto"/>
              <w:rPr>
                <w:rFonts w:ascii="仿宋" w:eastAsia="仿宋" w:hAnsi="仿宋"/>
                <w:sz w:val="18"/>
                <w:szCs w:val="18"/>
              </w:rPr>
            </w:pPr>
            <w:r w:rsidRPr="00E60FB2">
              <w:rPr>
                <w:rFonts w:ascii="仿宋" w:eastAsia="仿宋" w:hAnsi="仿宋"/>
                <w:sz w:val="18"/>
                <w:szCs w:val="18"/>
              </w:rPr>
              <w:t>拆解单芯片</w:t>
            </w:r>
          </w:p>
        </w:tc>
      </w:tr>
      <w:tr w:rsidR="00C91AD9" w:rsidRPr="00E60FB2" w14:paraId="1AD3E904" w14:textId="77777777" w:rsidTr="008B5F2A">
        <w:tc>
          <w:tcPr>
            <w:tcW w:w="988" w:type="dxa"/>
            <w:vAlign w:val="center"/>
          </w:tcPr>
          <w:p w14:paraId="4822265C" w14:textId="77777777" w:rsidR="00C91AD9" w:rsidRPr="00E60FB2" w:rsidRDefault="00C91AD9" w:rsidP="008B5F2A">
            <w:pPr>
              <w:pStyle w:val="af6"/>
              <w:spacing w:line="360" w:lineRule="auto"/>
              <w:rPr>
                <w:rFonts w:ascii="仿宋" w:eastAsia="仿宋" w:hAnsi="仿宋"/>
                <w:sz w:val="18"/>
                <w:szCs w:val="18"/>
              </w:rPr>
            </w:pPr>
            <w:r w:rsidRPr="00E60FB2">
              <w:rPr>
                <w:rFonts w:ascii="仿宋" w:eastAsia="仿宋" w:hAnsi="仿宋"/>
                <w:sz w:val="18"/>
                <w:szCs w:val="18"/>
              </w:rPr>
              <w:t>3D封装</w:t>
            </w:r>
          </w:p>
        </w:tc>
        <w:tc>
          <w:tcPr>
            <w:tcW w:w="2409" w:type="dxa"/>
            <w:vAlign w:val="center"/>
          </w:tcPr>
          <w:p w14:paraId="61267142" w14:textId="77777777" w:rsidR="00C91AD9" w:rsidRPr="00E60FB2" w:rsidRDefault="00C91AD9" w:rsidP="008B5F2A">
            <w:pPr>
              <w:pStyle w:val="af6"/>
              <w:spacing w:line="360" w:lineRule="auto"/>
              <w:rPr>
                <w:rFonts w:ascii="仿宋" w:eastAsia="仿宋" w:hAnsi="仿宋"/>
                <w:sz w:val="18"/>
                <w:szCs w:val="18"/>
              </w:rPr>
            </w:pPr>
            <w:r w:rsidRPr="00E60FB2">
              <w:rPr>
                <w:rFonts w:ascii="仿宋" w:eastAsia="仿宋" w:hAnsi="仿宋"/>
                <w:sz w:val="18"/>
                <w:szCs w:val="18"/>
              </w:rPr>
              <w:t>系统级替代单芯片扩展</w:t>
            </w:r>
          </w:p>
        </w:tc>
      </w:tr>
      <w:tr w:rsidR="00C91AD9" w:rsidRPr="00E60FB2" w14:paraId="7A28BB65" w14:textId="77777777" w:rsidTr="008B5F2A">
        <w:tc>
          <w:tcPr>
            <w:tcW w:w="988" w:type="dxa"/>
            <w:vAlign w:val="center"/>
          </w:tcPr>
          <w:p w14:paraId="4E9EF17B" w14:textId="77777777" w:rsidR="00C91AD9" w:rsidRPr="00E60FB2" w:rsidRDefault="00C91AD9" w:rsidP="008B5F2A">
            <w:pPr>
              <w:pStyle w:val="af6"/>
              <w:spacing w:line="360" w:lineRule="auto"/>
              <w:rPr>
                <w:rFonts w:ascii="仿宋" w:eastAsia="仿宋" w:hAnsi="仿宋"/>
                <w:sz w:val="18"/>
                <w:szCs w:val="18"/>
              </w:rPr>
            </w:pPr>
            <w:r w:rsidRPr="00E60FB2">
              <w:rPr>
                <w:rFonts w:ascii="仿宋" w:eastAsia="仿宋" w:hAnsi="仿宋"/>
                <w:sz w:val="18"/>
                <w:szCs w:val="18"/>
              </w:rPr>
              <w:t>存算一体</w:t>
            </w:r>
          </w:p>
        </w:tc>
        <w:tc>
          <w:tcPr>
            <w:tcW w:w="2409" w:type="dxa"/>
            <w:vAlign w:val="center"/>
          </w:tcPr>
          <w:p w14:paraId="42A2C9E9" w14:textId="77777777" w:rsidR="00C91AD9" w:rsidRPr="00E60FB2" w:rsidRDefault="00C91AD9" w:rsidP="008B5F2A">
            <w:pPr>
              <w:pStyle w:val="af6"/>
              <w:spacing w:line="360" w:lineRule="auto"/>
              <w:rPr>
                <w:rFonts w:ascii="仿宋" w:eastAsia="仿宋" w:hAnsi="仿宋"/>
                <w:sz w:val="18"/>
                <w:szCs w:val="18"/>
              </w:rPr>
            </w:pPr>
            <w:r w:rsidRPr="00E60FB2">
              <w:rPr>
                <w:rFonts w:ascii="仿宋" w:eastAsia="仿宋" w:hAnsi="仿宋"/>
                <w:sz w:val="18"/>
                <w:szCs w:val="18"/>
              </w:rPr>
              <w:t>非冯化</w:t>
            </w:r>
          </w:p>
        </w:tc>
      </w:tr>
      <w:tr w:rsidR="00C91AD9" w:rsidRPr="00E60FB2" w14:paraId="0B90E4A6" w14:textId="77777777" w:rsidTr="008B5F2A">
        <w:tc>
          <w:tcPr>
            <w:tcW w:w="988" w:type="dxa"/>
            <w:vAlign w:val="center"/>
          </w:tcPr>
          <w:p w14:paraId="07AA0409" w14:textId="77777777" w:rsidR="00C91AD9" w:rsidRPr="00E60FB2" w:rsidRDefault="00C91AD9" w:rsidP="008B5F2A">
            <w:pPr>
              <w:pStyle w:val="af6"/>
              <w:spacing w:line="360" w:lineRule="auto"/>
              <w:rPr>
                <w:rFonts w:ascii="仿宋" w:eastAsia="仿宋" w:hAnsi="仿宋"/>
                <w:sz w:val="18"/>
                <w:szCs w:val="18"/>
              </w:rPr>
            </w:pPr>
            <w:r w:rsidRPr="00E60FB2">
              <w:rPr>
                <w:rFonts w:ascii="仿宋" w:eastAsia="仿宋" w:hAnsi="仿宋"/>
                <w:sz w:val="18"/>
                <w:szCs w:val="18"/>
              </w:rPr>
              <w:t>光计算</w:t>
            </w:r>
          </w:p>
        </w:tc>
        <w:tc>
          <w:tcPr>
            <w:tcW w:w="2409" w:type="dxa"/>
            <w:vAlign w:val="center"/>
          </w:tcPr>
          <w:p w14:paraId="206987F1" w14:textId="77777777" w:rsidR="00C91AD9" w:rsidRPr="00E60FB2" w:rsidRDefault="00C91AD9" w:rsidP="008B5F2A">
            <w:pPr>
              <w:pStyle w:val="af6"/>
              <w:spacing w:line="360" w:lineRule="auto"/>
              <w:rPr>
                <w:rFonts w:ascii="仿宋" w:eastAsia="仿宋" w:hAnsi="仿宋"/>
                <w:sz w:val="18"/>
                <w:szCs w:val="18"/>
              </w:rPr>
            </w:pPr>
            <w:r w:rsidRPr="00E60FB2">
              <w:rPr>
                <w:rFonts w:ascii="仿宋" w:eastAsia="仿宋" w:hAnsi="仿宋"/>
                <w:sz w:val="18"/>
                <w:szCs w:val="18"/>
              </w:rPr>
              <w:t>非电子互连</w:t>
            </w:r>
          </w:p>
        </w:tc>
      </w:tr>
      <w:tr w:rsidR="00C91AD9" w:rsidRPr="00E60FB2" w14:paraId="64F4070E" w14:textId="77777777" w:rsidTr="008B5F2A">
        <w:tc>
          <w:tcPr>
            <w:tcW w:w="988" w:type="dxa"/>
            <w:vAlign w:val="center"/>
          </w:tcPr>
          <w:p w14:paraId="50A05B57" w14:textId="77777777" w:rsidR="00C91AD9" w:rsidRPr="00E60FB2" w:rsidRDefault="00C91AD9" w:rsidP="008B5F2A">
            <w:pPr>
              <w:pStyle w:val="af6"/>
              <w:spacing w:line="360" w:lineRule="auto"/>
              <w:rPr>
                <w:rFonts w:ascii="仿宋" w:eastAsia="仿宋" w:hAnsi="仿宋"/>
                <w:sz w:val="18"/>
                <w:szCs w:val="18"/>
              </w:rPr>
            </w:pPr>
            <w:r w:rsidRPr="00E60FB2">
              <w:rPr>
                <w:rFonts w:ascii="仿宋" w:eastAsia="仿宋" w:hAnsi="仿宋"/>
                <w:sz w:val="18"/>
                <w:szCs w:val="18"/>
              </w:rPr>
              <w:t>异构计算</w:t>
            </w:r>
          </w:p>
        </w:tc>
        <w:tc>
          <w:tcPr>
            <w:tcW w:w="2409" w:type="dxa"/>
            <w:vAlign w:val="center"/>
          </w:tcPr>
          <w:p w14:paraId="32DD0ACC" w14:textId="77777777" w:rsidR="00C91AD9" w:rsidRPr="00E60FB2" w:rsidRDefault="00C91AD9" w:rsidP="008B5F2A">
            <w:pPr>
              <w:pStyle w:val="af6"/>
              <w:spacing w:line="360" w:lineRule="auto"/>
              <w:rPr>
                <w:rFonts w:ascii="仿宋" w:eastAsia="仿宋" w:hAnsi="仿宋"/>
                <w:sz w:val="18"/>
                <w:szCs w:val="18"/>
              </w:rPr>
            </w:pPr>
            <w:r w:rsidRPr="00E60FB2">
              <w:rPr>
                <w:rFonts w:ascii="仿宋" w:eastAsia="仿宋" w:hAnsi="仿宋"/>
                <w:sz w:val="18"/>
                <w:szCs w:val="18"/>
              </w:rPr>
              <w:t>多架构并存</w:t>
            </w:r>
          </w:p>
        </w:tc>
      </w:tr>
      <w:tr w:rsidR="00C91AD9" w:rsidRPr="00E60FB2" w14:paraId="2DB386B2" w14:textId="77777777" w:rsidTr="008B5F2A">
        <w:tc>
          <w:tcPr>
            <w:tcW w:w="988" w:type="dxa"/>
            <w:vAlign w:val="center"/>
          </w:tcPr>
          <w:p w14:paraId="00BF80DA" w14:textId="77777777" w:rsidR="00C91AD9" w:rsidRPr="00E60FB2" w:rsidRDefault="00C91AD9" w:rsidP="008B5F2A">
            <w:pPr>
              <w:pStyle w:val="af6"/>
              <w:spacing w:line="360" w:lineRule="auto"/>
              <w:rPr>
                <w:rFonts w:ascii="仿宋" w:eastAsia="仿宋" w:hAnsi="仿宋"/>
                <w:sz w:val="18"/>
                <w:szCs w:val="18"/>
              </w:rPr>
            </w:pPr>
            <w:r w:rsidRPr="00E60FB2">
              <w:rPr>
                <w:rFonts w:ascii="仿宋" w:eastAsia="仿宋" w:hAnsi="仿宋"/>
                <w:sz w:val="18"/>
                <w:szCs w:val="18"/>
              </w:rPr>
              <w:t>软件定义</w:t>
            </w:r>
          </w:p>
        </w:tc>
        <w:tc>
          <w:tcPr>
            <w:tcW w:w="2409" w:type="dxa"/>
            <w:vAlign w:val="center"/>
          </w:tcPr>
          <w:p w14:paraId="4DBED9BA" w14:textId="77777777" w:rsidR="00C91AD9" w:rsidRPr="00E60FB2" w:rsidRDefault="00C91AD9" w:rsidP="008B5F2A">
            <w:pPr>
              <w:pStyle w:val="af6"/>
              <w:spacing w:line="360" w:lineRule="auto"/>
              <w:rPr>
                <w:rFonts w:ascii="仿宋" w:eastAsia="仿宋" w:hAnsi="仿宋"/>
                <w:sz w:val="18"/>
                <w:szCs w:val="18"/>
              </w:rPr>
            </w:pPr>
            <w:r w:rsidRPr="00E60FB2">
              <w:rPr>
                <w:rFonts w:ascii="仿宋" w:eastAsia="仿宋" w:hAnsi="仿宋"/>
                <w:sz w:val="18"/>
                <w:szCs w:val="18"/>
              </w:rPr>
              <w:t>系统能力超过硬件统一</w:t>
            </w:r>
          </w:p>
        </w:tc>
      </w:tr>
    </w:tbl>
    <w:p w14:paraId="55BD1970" w14:textId="77777777" w:rsidR="00C91AD9" w:rsidRDefault="00C91AD9" w:rsidP="00C91AD9">
      <w:pPr>
        <w:spacing w:before="120" w:beforeAutospacing="1" w:after="100" w:afterAutospacing="1" w:line="360" w:lineRule="auto"/>
        <w:outlineLvl w:val="2"/>
        <w:rPr>
          <w:rFonts w:ascii="仿宋" w:eastAsia="仿宋" w:hAnsi="仿宋"/>
          <w:b/>
          <w:bCs/>
        </w:rPr>
      </w:pPr>
      <w:r>
        <w:rPr>
          <w:rFonts w:ascii="仿宋" w:eastAsia="仿宋" w:hAnsi="仿宋"/>
          <w:b/>
          <w:bCs/>
        </w:rPr>
        <w:sym w:font="Symbol" w:char="F0DE"/>
      </w:r>
    </w:p>
    <w:p w14:paraId="2D24A29B" w14:textId="77777777" w:rsidR="00C91AD9" w:rsidRDefault="00C91AD9" w:rsidP="00C91AD9">
      <w:pPr>
        <w:spacing w:before="120" w:beforeAutospacing="1" w:after="100" w:afterAutospacing="1" w:line="360" w:lineRule="auto"/>
        <w:outlineLvl w:val="2"/>
        <w:rPr>
          <w:rFonts w:ascii="仿宋" w:eastAsia="仿宋" w:hAnsi="仿宋"/>
          <w:b/>
          <w:bCs/>
        </w:rPr>
      </w:pPr>
      <w:r>
        <w:rPr>
          <w:rFonts w:ascii="仿宋" w:eastAsia="仿宋" w:hAnsi="仿宋"/>
          <w:b/>
          <w:bCs/>
        </w:rPr>
        <w:sym w:font="Symbol" w:char="F0DE"/>
      </w:r>
    </w:p>
    <w:p w14:paraId="7D59E43C" w14:textId="77777777" w:rsidR="00C91AD9" w:rsidRPr="00C91AD9" w:rsidRDefault="00C91AD9" w:rsidP="00C91AD9">
      <w:pPr>
        <w:spacing w:before="120" w:beforeAutospacing="1" w:after="100" w:afterAutospacing="1" w:line="360" w:lineRule="auto"/>
        <w:outlineLvl w:val="2"/>
        <w:rPr>
          <w:rFonts w:ascii="仿宋" w:eastAsia="仿宋" w:hAnsi="仿宋"/>
          <w:b/>
          <w:bCs/>
        </w:rPr>
      </w:pPr>
      <w:r w:rsidRPr="00C91AD9">
        <w:rPr>
          <w:rFonts w:ascii="仿宋" w:eastAsia="仿宋" w:hAnsi="仿宋"/>
          <w:b/>
          <w:bCs/>
        </w:rPr>
        <w:sym w:font="Symbol" w:char="F0DE"/>
      </w:r>
    </w:p>
    <w:p w14:paraId="123E1E50" w14:textId="02F63F26" w:rsidR="00E60FB2" w:rsidRDefault="00E60FB2" w:rsidP="00E60FB2">
      <w:pPr>
        <w:spacing w:before="120" w:beforeAutospacing="1" w:after="100" w:afterAutospacing="1" w:line="360" w:lineRule="auto"/>
        <w:outlineLvl w:val="2"/>
        <w:rPr>
          <w:rFonts w:ascii="仿宋" w:eastAsia="仿宋" w:hAnsi="仿宋"/>
          <w:b/>
          <w:bCs/>
        </w:rPr>
      </w:pPr>
    </w:p>
    <w:p w14:paraId="43CCFF16" w14:textId="435FF34A" w:rsidR="002B2DCD" w:rsidRPr="00096D56" w:rsidRDefault="00096D56" w:rsidP="002B2DCD">
      <w:pPr>
        <w:pStyle w:val="af6"/>
        <w:spacing w:line="360" w:lineRule="auto"/>
        <w:rPr>
          <w:rFonts w:ascii="仿宋" w:eastAsia="仿宋" w:hAnsi="仿宋"/>
        </w:rPr>
      </w:pPr>
      <w:r w:rsidRPr="00096D56">
        <w:rPr>
          <w:rFonts w:ascii="仿宋" w:eastAsia="仿宋" w:hAnsi="仿宋"/>
          <w:noProof/>
        </w:rPr>
        <w:drawing>
          <wp:inline distT="0" distB="0" distL="0" distR="0" wp14:anchorId="116506BE" wp14:editId="3F1929A8">
            <wp:extent cx="4566285" cy="217614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6285" cy="2176145"/>
                    </a:xfrm>
                    <a:prstGeom prst="rect">
                      <a:avLst/>
                    </a:prstGeom>
                    <a:noFill/>
                  </pic:spPr>
                </pic:pic>
              </a:graphicData>
            </a:graphic>
          </wp:inline>
        </w:drawing>
      </w:r>
    </w:p>
    <w:p w14:paraId="286CCA39" w14:textId="6A25F8C7" w:rsidR="00BB5794" w:rsidRPr="00096D56" w:rsidRDefault="002B2DCD" w:rsidP="0087349F">
      <w:pPr>
        <w:pStyle w:val="af6"/>
        <w:spacing w:line="360" w:lineRule="auto"/>
        <w:ind w:firstLineChars="200" w:firstLine="480"/>
        <w:rPr>
          <w:rFonts w:ascii="仿宋" w:eastAsia="仿宋" w:hAnsi="仿宋"/>
        </w:rPr>
      </w:pPr>
      <w:r w:rsidRPr="00096D56">
        <w:rPr>
          <w:rFonts w:ascii="仿宋" w:eastAsia="仿宋" w:hAnsi="仿宋" w:hint="eastAsia"/>
        </w:rPr>
        <w:t>多芯片固然可以封装成可重构，但</w:t>
      </w:r>
      <w:r w:rsidR="00947C01" w:rsidRPr="00096D56">
        <w:rPr>
          <w:rFonts w:ascii="仿宋" w:eastAsia="仿宋" w:hAnsi="仿宋" w:hint="eastAsia"/>
        </w:rPr>
        <w:t>少</w:t>
      </w:r>
      <w:r w:rsidRPr="00096D56">
        <w:rPr>
          <w:rFonts w:ascii="仿宋" w:eastAsia="仿宋" w:hAnsi="仿宋" w:hint="eastAsia"/>
        </w:rPr>
        <w:t>有</w:t>
      </w:r>
      <w:r w:rsidR="00947C01" w:rsidRPr="00096D56">
        <w:rPr>
          <w:rFonts w:ascii="仿宋" w:eastAsia="仿宋" w:hAnsi="仿宋" w:hint="eastAsia"/>
        </w:rPr>
        <w:t>人会这么做，更不会成为一个通用“浪潮”。</w:t>
      </w:r>
      <w:r w:rsidR="00947C01" w:rsidRPr="00096D56">
        <w:rPr>
          <w:rFonts w:ascii="仿宋" w:eastAsia="仿宋" w:hAnsi="仿宋"/>
          <w:b/>
        </w:rPr>
        <w:t>多芯片时代（AI等应用）主导的应是“领域专用”，当然多芯片可作可重构仅是理论可行，商业不可行。这时应该进入“软件定义系统”，而非多片可重构</w:t>
      </w:r>
      <w:r w:rsidR="00947C01" w:rsidRPr="00096D56">
        <w:rPr>
          <w:rFonts w:ascii="仿宋" w:eastAsia="仿宋" w:hAnsi="仿宋" w:hint="eastAsia"/>
          <w:b/>
        </w:rPr>
        <w:t>。</w:t>
      </w:r>
    </w:p>
    <w:p w14:paraId="1832CB7A" w14:textId="1BDDCF88" w:rsidR="008815D0" w:rsidRPr="00096D56" w:rsidRDefault="00773BF1" w:rsidP="0087349F">
      <w:pPr>
        <w:spacing w:beforeAutospacing="1" w:afterAutospacing="1" w:line="360" w:lineRule="auto"/>
        <w:ind w:firstLineChars="200" w:firstLine="480"/>
        <w:rPr>
          <w:rFonts w:ascii="仿宋" w:eastAsia="仿宋" w:hAnsi="仿宋"/>
        </w:rPr>
      </w:pPr>
      <w:r w:rsidRPr="00096D56">
        <w:rPr>
          <w:rFonts w:ascii="仿宋" w:eastAsia="仿宋" w:hAnsi="仿宋"/>
        </w:rPr>
        <w:t>3</w:t>
      </w:r>
      <w:r w:rsidRPr="00096D56">
        <w:rPr>
          <w:rFonts w:ascii="仿宋" w:eastAsia="仿宋" w:hAnsi="仿宋" w:hint="eastAsia"/>
        </w:rPr>
        <w:t>、</w:t>
      </w:r>
      <w:r w:rsidR="008815D0" w:rsidRPr="00096D56">
        <w:rPr>
          <w:rFonts w:ascii="仿宋" w:eastAsia="仿宋" w:hAnsi="仿宋"/>
        </w:rPr>
        <w:t>AI时代的核心并不</w:t>
      </w:r>
      <w:r w:rsidR="00947C01" w:rsidRPr="00096D56">
        <w:rPr>
          <w:rFonts w:ascii="仿宋" w:eastAsia="仿宋" w:hAnsi="仿宋" w:hint="eastAsia"/>
        </w:rPr>
        <w:t>会</w:t>
      </w:r>
      <w:r w:rsidR="008815D0" w:rsidRPr="00096D56">
        <w:rPr>
          <w:rFonts w:ascii="仿宋" w:eastAsia="仿宋" w:hAnsi="仿宋"/>
        </w:rPr>
        <w:t>重新回到“通用统一”，而</w:t>
      </w:r>
      <w:r w:rsidR="00947C01" w:rsidRPr="00096D56">
        <w:rPr>
          <w:rFonts w:ascii="仿宋" w:eastAsia="仿宋" w:hAnsi="仿宋"/>
        </w:rPr>
        <w:t>是</w:t>
      </w:r>
      <w:r w:rsidR="008815D0" w:rsidRPr="00096D56">
        <w:rPr>
          <w:rFonts w:ascii="仿宋" w:eastAsia="仿宋" w:hAnsi="仿宋"/>
          <w:b/>
          <w:bCs/>
          <w:kern w:val="36"/>
        </w:rPr>
        <w:t>“</w:t>
      </w:r>
      <w:r w:rsidR="008815D0" w:rsidRPr="00BB30F8">
        <w:rPr>
          <w:rFonts w:ascii="微软雅黑" w:eastAsia="微软雅黑" w:hAnsi="微软雅黑"/>
          <w:bCs/>
          <w:kern w:val="36"/>
        </w:rPr>
        <w:t>领域专用化</w:t>
      </w:r>
      <w:r w:rsidR="008815D0" w:rsidRPr="00096D56">
        <w:rPr>
          <w:rFonts w:ascii="仿宋" w:eastAsia="仿宋" w:hAnsi="仿宋"/>
          <w:b/>
          <w:bCs/>
          <w:kern w:val="36"/>
        </w:rPr>
        <w:t>（Domain-Specific）”。</w:t>
      </w:r>
      <w:r w:rsidR="00C91780" w:rsidRPr="00096D56">
        <w:rPr>
          <w:rFonts w:ascii="仿宋" w:eastAsia="仿宋" w:hAnsi="仿宋" w:hint="eastAsia"/>
          <w:b/>
          <w:bCs/>
          <w:kern w:val="36"/>
        </w:rPr>
        <w:t>即</w:t>
      </w:r>
      <w:r w:rsidR="00C91780" w:rsidRPr="00096D56">
        <w:rPr>
          <w:rFonts w:ascii="仿宋" w:eastAsia="仿宋" w:hAnsi="仿宋"/>
        </w:rPr>
        <w:t>未来不会再出现一个类似</w:t>
      </w:r>
      <w:r w:rsidR="00947C01" w:rsidRPr="00096D56">
        <w:rPr>
          <w:rFonts w:ascii="仿宋" w:eastAsia="仿宋" w:hAnsi="仿宋"/>
        </w:rPr>
        <w:t>CPU</w:t>
      </w:r>
      <w:r w:rsidR="00947C01" w:rsidRPr="00096D56">
        <w:rPr>
          <w:rFonts w:ascii="仿宋" w:eastAsia="仿宋" w:hAnsi="仿宋" w:hint="eastAsia"/>
        </w:rPr>
        <w:t>、</w:t>
      </w:r>
      <w:r w:rsidR="00947C01" w:rsidRPr="00096D56">
        <w:rPr>
          <w:rFonts w:ascii="仿宋" w:eastAsia="仿宋" w:hAnsi="仿宋"/>
        </w:rPr>
        <w:t>SoC</w:t>
      </w:r>
      <w:r w:rsidR="008815D0" w:rsidRPr="00096D56">
        <w:rPr>
          <w:rFonts w:ascii="仿宋" w:eastAsia="仿宋" w:hAnsi="仿宋"/>
        </w:rPr>
        <w:t>那样统一整个产业的单一平台；而是</w:t>
      </w:r>
      <w:r w:rsidR="00C91780" w:rsidRPr="00096D56">
        <w:rPr>
          <w:rFonts w:ascii="仿宋" w:eastAsia="仿宋" w:hAnsi="仿宋" w:hint="eastAsia"/>
        </w:rPr>
        <w:t>“</w:t>
      </w:r>
      <w:r w:rsidR="008815D0" w:rsidRPr="00096D56">
        <w:rPr>
          <w:rFonts w:ascii="仿宋" w:eastAsia="仿宋" w:hAnsi="仿宋"/>
        </w:rPr>
        <w:t>多种异构</w:t>
      </w:r>
      <w:r w:rsidR="00C91780" w:rsidRPr="00096D56">
        <w:rPr>
          <w:rFonts w:ascii="仿宋" w:eastAsia="仿宋" w:hAnsi="仿宋" w:hint="eastAsia"/>
        </w:rPr>
        <w:t>（</w:t>
      </w:r>
      <w:r w:rsidR="00C91780" w:rsidRPr="00096D56">
        <w:rPr>
          <w:rFonts w:ascii="仿宋" w:eastAsia="仿宋" w:hAnsi="仿宋"/>
        </w:rPr>
        <w:t>数据异构</w:t>
      </w:r>
      <w:r w:rsidR="00C91780" w:rsidRPr="00096D56">
        <w:rPr>
          <w:rFonts w:ascii="仿宋" w:eastAsia="仿宋" w:hAnsi="仿宋" w:hint="eastAsia"/>
        </w:rPr>
        <w:t>、</w:t>
      </w:r>
      <w:r w:rsidR="00C91780" w:rsidRPr="00096D56">
        <w:rPr>
          <w:rFonts w:ascii="仿宋" w:eastAsia="仿宋" w:hAnsi="仿宋"/>
        </w:rPr>
        <w:t>任务异构</w:t>
      </w:r>
      <w:r w:rsidR="00C91780" w:rsidRPr="00096D56">
        <w:rPr>
          <w:rFonts w:ascii="仿宋" w:eastAsia="仿宋" w:hAnsi="仿宋" w:hint="eastAsia"/>
        </w:rPr>
        <w:t>、</w:t>
      </w:r>
      <w:r w:rsidR="00C91780" w:rsidRPr="00096D56">
        <w:rPr>
          <w:rFonts w:ascii="仿宋" w:eastAsia="仿宋" w:hAnsi="仿宋"/>
        </w:rPr>
        <w:t>算法异构</w:t>
      </w:r>
      <w:r w:rsidR="00C91780" w:rsidRPr="00096D56">
        <w:rPr>
          <w:rFonts w:ascii="仿宋" w:eastAsia="仿宋" w:hAnsi="仿宋" w:hint="eastAsia"/>
        </w:rPr>
        <w:t>、</w:t>
      </w:r>
      <w:r w:rsidR="00C91780" w:rsidRPr="00096D56">
        <w:rPr>
          <w:rFonts w:ascii="仿宋" w:eastAsia="仿宋" w:hAnsi="仿宋"/>
        </w:rPr>
        <w:t>场景异构</w:t>
      </w:r>
      <w:r w:rsidR="00C91780" w:rsidRPr="00096D56">
        <w:rPr>
          <w:rFonts w:ascii="仿宋" w:eastAsia="仿宋" w:hAnsi="仿宋" w:hint="eastAsia"/>
        </w:rPr>
        <w:t>）</w:t>
      </w:r>
      <w:r w:rsidR="008815D0" w:rsidRPr="00096D56">
        <w:rPr>
          <w:rFonts w:ascii="仿宋" w:eastAsia="仿宋" w:hAnsi="仿宋"/>
        </w:rPr>
        <w:t>计算</w:t>
      </w:r>
      <w:r w:rsidR="00C91780" w:rsidRPr="00096D56">
        <w:rPr>
          <w:rFonts w:ascii="仿宋" w:eastAsia="仿宋" w:hAnsi="仿宋" w:hint="eastAsia"/>
        </w:rPr>
        <w:t>”</w:t>
      </w:r>
      <w:r w:rsidR="008815D0" w:rsidRPr="00096D56">
        <w:rPr>
          <w:rFonts w:ascii="仿宋" w:eastAsia="仿宋" w:hAnsi="仿宋"/>
        </w:rPr>
        <w:t>长期并存</w:t>
      </w:r>
      <w:r w:rsidR="00C91780" w:rsidRPr="00096D56">
        <w:rPr>
          <w:rFonts w:ascii="仿宋" w:eastAsia="仿宋" w:hAnsi="仿宋" w:hint="eastAsia"/>
        </w:rPr>
        <w:t>的时代</w:t>
      </w:r>
      <w:r w:rsidR="008815D0" w:rsidRPr="00096D56">
        <w:rPr>
          <w:rFonts w:ascii="仿宋" w:eastAsia="仿宋" w:hAnsi="仿宋"/>
        </w:rPr>
        <w:t>。</w:t>
      </w:r>
    </w:p>
    <w:p w14:paraId="68DBF774" w14:textId="71E47548" w:rsidR="008815D0" w:rsidRPr="00096D56" w:rsidRDefault="008815D0" w:rsidP="0087349F">
      <w:pPr>
        <w:spacing w:before="100" w:beforeAutospacing="1" w:after="100" w:afterAutospacing="1" w:line="360" w:lineRule="auto"/>
        <w:ind w:firstLineChars="200" w:firstLine="480"/>
        <w:rPr>
          <w:rFonts w:ascii="仿宋" w:eastAsia="仿宋" w:hAnsi="仿宋"/>
        </w:rPr>
      </w:pPr>
      <w:r w:rsidRPr="00096D56">
        <w:rPr>
          <w:rFonts w:ascii="仿宋" w:eastAsia="仿宋" w:hAnsi="仿宋"/>
        </w:rPr>
        <w:t>AI时代</w:t>
      </w:r>
      <w:r w:rsidR="00C91780" w:rsidRPr="00096D56">
        <w:rPr>
          <w:rFonts w:ascii="仿宋" w:eastAsia="仿宋" w:hAnsi="仿宋" w:hint="eastAsia"/>
        </w:rPr>
        <w:t>应是</w:t>
      </w:r>
      <w:r w:rsidRPr="00096D56">
        <w:rPr>
          <w:rFonts w:ascii="仿宋" w:eastAsia="仿宋" w:hAnsi="仿宋"/>
          <w:b/>
          <w:bCs/>
          <w:kern w:val="36"/>
        </w:rPr>
        <w:t>“</w:t>
      </w:r>
      <w:r w:rsidRPr="00BB30F8">
        <w:rPr>
          <w:rFonts w:ascii="微软雅黑" w:eastAsia="微软雅黑" w:hAnsi="微软雅黑"/>
          <w:bCs/>
          <w:kern w:val="36"/>
        </w:rPr>
        <w:t>统一平台瓦解后的系统协同</w:t>
      </w:r>
      <w:r w:rsidRPr="00096D56">
        <w:rPr>
          <w:rFonts w:ascii="仿宋" w:eastAsia="仿宋" w:hAnsi="仿宋"/>
          <w:b/>
          <w:bCs/>
          <w:kern w:val="36"/>
        </w:rPr>
        <w:t>”。</w:t>
      </w:r>
    </w:p>
    <w:p w14:paraId="29037637" w14:textId="45F2A6AB" w:rsidR="008815D0" w:rsidRPr="00096D56" w:rsidRDefault="008815D0" w:rsidP="0087349F">
      <w:pPr>
        <w:spacing w:before="100" w:beforeAutospacing="1" w:after="100" w:afterAutospacing="1" w:line="360" w:lineRule="auto"/>
        <w:ind w:firstLineChars="200" w:firstLine="482"/>
        <w:outlineLvl w:val="0"/>
        <w:rPr>
          <w:rFonts w:ascii="仿宋" w:eastAsia="仿宋" w:hAnsi="仿宋"/>
          <w:b/>
          <w:bCs/>
          <w:kern w:val="36"/>
        </w:rPr>
      </w:pPr>
      <w:r w:rsidRPr="00096D56">
        <w:rPr>
          <w:rFonts w:ascii="仿宋" w:eastAsia="仿宋" w:hAnsi="仿宋"/>
          <w:b/>
          <w:bCs/>
          <w:kern w:val="36"/>
        </w:rPr>
        <w:t>因此后</w:t>
      </w:r>
      <w:r w:rsidR="00C91780" w:rsidRPr="00096D56">
        <w:rPr>
          <w:rFonts w:ascii="仿宋" w:eastAsia="仿宋" w:hAnsi="仿宋" w:hint="eastAsia"/>
          <w:b/>
          <w:bCs/>
          <w:kern w:val="36"/>
        </w:rPr>
        <w:t>循环</w:t>
      </w:r>
      <w:r w:rsidRPr="00096D56">
        <w:rPr>
          <w:rFonts w:ascii="仿宋" w:eastAsia="仿宋" w:hAnsi="仿宋"/>
          <w:b/>
          <w:bCs/>
          <w:kern w:val="36"/>
        </w:rPr>
        <w:t>时代</w:t>
      </w:r>
      <w:r w:rsidR="00C91780" w:rsidRPr="00096D56">
        <w:rPr>
          <w:rFonts w:ascii="仿宋" w:eastAsia="仿宋" w:hAnsi="仿宋"/>
          <w:b/>
          <w:bCs/>
          <w:kern w:val="36"/>
        </w:rPr>
        <w:t>的核心不是</w:t>
      </w:r>
      <w:r w:rsidRPr="00096D56">
        <w:rPr>
          <w:rFonts w:ascii="仿宋" w:eastAsia="仿宋" w:hAnsi="仿宋"/>
          <w:b/>
          <w:bCs/>
        </w:rPr>
        <w:t>多芯片可重构</w:t>
      </w:r>
      <w:r w:rsidR="00C91780" w:rsidRPr="00096D56">
        <w:rPr>
          <w:rFonts w:ascii="仿宋" w:eastAsia="仿宋" w:hAnsi="仿宋" w:hint="eastAsia"/>
          <w:b/>
          <w:bCs/>
        </w:rPr>
        <w:t>，</w:t>
      </w:r>
      <w:r w:rsidR="00C91780" w:rsidRPr="00096D56">
        <w:rPr>
          <w:rFonts w:ascii="仿宋" w:eastAsia="仿宋" w:hAnsi="仿宋"/>
        </w:rPr>
        <w:t>而是</w:t>
      </w:r>
      <w:r w:rsidRPr="00096D56">
        <w:rPr>
          <w:rFonts w:ascii="仿宋" w:eastAsia="仿宋" w:hAnsi="仿宋"/>
          <w:b/>
          <w:bCs/>
          <w:kern w:val="36"/>
        </w:rPr>
        <w:t>软件定义系统（Software-Defined System）。</w:t>
      </w:r>
    </w:p>
    <w:p w14:paraId="08149835" w14:textId="77777777" w:rsidR="00D70991" w:rsidRPr="00096D56" w:rsidRDefault="002B2DCD" w:rsidP="00D70991">
      <w:pPr>
        <w:spacing w:before="100" w:beforeAutospacing="1" w:after="100" w:afterAutospacing="1" w:line="360" w:lineRule="auto"/>
        <w:ind w:firstLineChars="200" w:firstLine="482"/>
        <w:outlineLvl w:val="0"/>
        <w:rPr>
          <w:rFonts w:ascii="仿宋" w:eastAsia="仿宋" w:hAnsi="仿宋"/>
          <w:b/>
          <w:bCs/>
          <w:kern w:val="36"/>
        </w:rPr>
      </w:pPr>
      <w:r w:rsidRPr="00096D56">
        <w:rPr>
          <w:rFonts w:ascii="仿宋" w:eastAsia="仿宋" w:hAnsi="仿宋" w:hint="eastAsia"/>
          <w:b/>
          <w:bCs/>
          <w:kern w:val="36"/>
        </w:rPr>
        <w:lastRenderedPageBreak/>
        <w:t>于是后循环是由</w:t>
      </w:r>
      <w:r w:rsidR="008815D0" w:rsidRPr="00096D56">
        <w:rPr>
          <w:rFonts w:ascii="仿宋" w:eastAsia="仿宋" w:hAnsi="仿宋"/>
        </w:rPr>
        <w:t>CMOS</w:t>
      </w:r>
      <w:r w:rsidR="00D70991" w:rsidRPr="00096D56">
        <w:rPr>
          <w:rFonts w:ascii="仿宋" w:eastAsia="仿宋" w:hAnsi="仿宋" w:hint="eastAsia"/>
        </w:rPr>
        <w:t>、</w:t>
      </w:r>
      <w:r w:rsidR="008815D0" w:rsidRPr="00096D56">
        <w:rPr>
          <w:rFonts w:ascii="仿宋" w:eastAsia="仿宋" w:hAnsi="仿宋"/>
        </w:rPr>
        <w:t>单芯片</w:t>
      </w:r>
      <w:r w:rsidR="00D70991" w:rsidRPr="00096D56">
        <w:rPr>
          <w:rFonts w:ascii="仿宋" w:eastAsia="仿宋" w:hAnsi="仿宋" w:hint="eastAsia"/>
        </w:rPr>
        <w:t>、</w:t>
      </w:r>
      <w:r w:rsidR="008815D0" w:rsidRPr="00096D56">
        <w:rPr>
          <w:rFonts w:ascii="仿宋" w:eastAsia="仿宋" w:hAnsi="仿宋"/>
        </w:rPr>
        <w:t>冯·诺依曼</w:t>
      </w:r>
      <w:r w:rsidR="00D70991" w:rsidRPr="00096D56">
        <w:rPr>
          <w:rFonts w:ascii="仿宋" w:eastAsia="仿宋" w:hAnsi="仿宋" w:hint="eastAsia"/>
        </w:rPr>
        <w:t>、</w:t>
      </w:r>
      <w:r w:rsidR="008815D0" w:rsidRPr="00096D56">
        <w:rPr>
          <w:rFonts w:ascii="仿宋" w:eastAsia="仿宋" w:hAnsi="仿宋"/>
        </w:rPr>
        <w:t>SoC</w:t>
      </w:r>
      <w:r w:rsidR="00D70991" w:rsidRPr="00096D56">
        <w:rPr>
          <w:rFonts w:ascii="仿宋" w:eastAsia="仿宋" w:hAnsi="仿宋" w:hint="eastAsia"/>
        </w:rPr>
        <w:t>等等</w:t>
      </w:r>
      <w:r w:rsidR="00D70991" w:rsidRPr="00096D56">
        <w:rPr>
          <w:rFonts w:ascii="仿宋" w:eastAsia="仿宋" w:hAnsi="仿宋" w:hint="eastAsia"/>
          <w:b/>
        </w:rPr>
        <w:t>转入</w:t>
      </w:r>
      <w:r w:rsidR="008815D0" w:rsidRPr="00096D56">
        <w:rPr>
          <w:rFonts w:ascii="仿宋" w:eastAsia="仿宋" w:hAnsi="仿宋"/>
        </w:rPr>
        <w:t>软件栈</w:t>
      </w:r>
      <w:r w:rsidR="00D70991" w:rsidRPr="00096D56">
        <w:rPr>
          <w:rFonts w:ascii="仿宋" w:eastAsia="仿宋" w:hAnsi="仿宋" w:hint="eastAsia"/>
        </w:rPr>
        <w:t>、</w:t>
      </w:r>
      <w:r w:rsidR="008815D0" w:rsidRPr="00096D56">
        <w:rPr>
          <w:rFonts w:ascii="仿宋" w:eastAsia="仿宋" w:hAnsi="仿宋"/>
        </w:rPr>
        <w:t>系统调度</w:t>
      </w:r>
      <w:r w:rsidR="00D70991" w:rsidRPr="00096D56">
        <w:rPr>
          <w:rFonts w:ascii="仿宋" w:eastAsia="仿宋" w:hAnsi="仿宋" w:hint="eastAsia"/>
        </w:rPr>
        <w:t>、</w:t>
      </w:r>
      <w:r w:rsidR="008815D0" w:rsidRPr="00096D56">
        <w:rPr>
          <w:rFonts w:ascii="仿宋" w:eastAsia="仿宋" w:hAnsi="仿宋"/>
        </w:rPr>
        <w:t>编译器</w:t>
      </w:r>
      <w:r w:rsidR="00D70991" w:rsidRPr="00096D56">
        <w:rPr>
          <w:rFonts w:ascii="仿宋" w:eastAsia="仿宋" w:hAnsi="仿宋" w:hint="eastAsia"/>
        </w:rPr>
        <w:t>、</w:t>
      </w:r>
      <w:r w:rsidR="008815D0" w:rsidRPr="00096D56">
        <w:rPr>
          <w:rFonts w:ascii="仿宋" w:eastAsia="仿宋" w:hAnsi="仿宋"/>
        </w:rPr>
        <w:t>数据流</w:t>
      </w:r>
      <w:r w:rsidR="00D70991" w:rsidRPr="00096D56">
        <w:rPr>
          <w:rFonts w:ascii="仿宋" w:eastAsia="仿宋" w:hAnsi="仿宋" w:hint="eastAsia"/>
        </w:rPr>
        <w:t>、</w:t>
      </w:r>
      <w:r w:rsidR="008815D0" w:rsidRPr="00096D56">
        <w:rPr>
          <w:rFonts w:ascii="仿宋" w:eastAsia="仿宋" w:hAnsi="仿宋"/>
        </w:rPr>
        <w:t>AI框架</w:t>
      </w:r>
      <w:r w:rsidR="00D70991" w:rsidRPr="00096D56">
        <w:rPr>
          <w:rFonts w:ascii="仿宋" w:eastAsia="仿宋" w:hAnsi="仿宋" w:hint="eastAsia"/>
          <w:b/>
          <w:bCs/>
          <w:kern w:val="36"/>
        </w:rPr>
        <w:t>即由</w:t>
      </w:r>
      <w:r w:rsidR="00D70991" w:rsidRPr="00096D56">
        <w:rPr>
          <w:rFonts w:ascii="仿宋" w:eastAsia="仿宋" w:hAnsi="仿宋"/>
          <w:b/>
          <w:bCs/>
          <w:kern w:val="36"/>
        </w:rPr>
        <w:t>“硬件统一”</w:t>
      </w:r>
      <w:r w:rsidR="00D70991" w:rsidRPr="00096D56">
        <w:rPr>
          <w:rFonts w:ascii="仿宋" w:eastAsia="仿宋" w:hAnsi="仿宋"/>
        </w:rPr>
        <w:t>转向</w:t>
      </w:r>
      <w:r w:rsidR="00D70991" w:rsidRPr="00096D56">
        <w:rPr>
          <w:rFonts w:ascii="仿宋" w:eastAsia="仿宋" w:hAnsi="仿宋"/>
          <w:b/>
          <w:bCs/>
          <w:kern w:val="36"/>
        </w:rPr>
        <w:t>“软件定义统一”。</w:t>
      </w:r>
    </w:p>
    <w:p w14:paraId="50A29463" w14:textId="276F50BA" w:rsidR="008815D0" w:rsidRPr="00F3450B" w:rsidRDefault="00D70991" w:rsidP="00D70991">
      <w:pPr>
        <w:spacing w:before="100" w:beforeAutospacing="1" w:after="100" w:afterAutospacing="1" w:line="360" w:lineRule="auto"/>
        <w:ind w:firstLineChars="200" w:firstLine="480"/>
        <w:rPr>
          <w:rFonts w:ascii="微软雅黑" w:eastAsia="微软雅黑" w:hAnsi="微软雅黑"/>
          <w:bCs/>
          <w:kern w:val="36"/>
        </w:rPr>
      </w:pPr>
      <w:r w:rsidRPr="00096D56">
        <w:rPr>
          <w:rFonts w:ascii="仿宋" w:eastAsia="仿宋" w:hAnsi="仿宋"/>
        </w:rPr>
        <w:t xml:space="preserve"> </w:t>
      </w:r>
      <w:r w:rsidR="008815D0" w:rsidRPr="00F3450B">
        <w:rPr>
          <w:rFonts w:ascii="微软雅黑" w:eastAsia="微软雅黑" w:hAnsi="微软雅黑"/>
        </w:rPr>
        <w:t>“芯片中心”</w:t>
      </w:r>
      <w:r w:rsidRPr="00F3450B">
        <w:rPr>
          <w:rFonts w:ascii="微软雅黑" w:eastAsia="微软雅黑" w:hAnsi="微软雅黑"/>
        </w:rPr>
        <w:sym w:font="Wingdings" w:char="F0F0"/>
      </w:r>
      <w:r w:rsidR="008815D0" w:rsidRPr="00F3450B">
        <w:rPr>
          <w:rFonts w:ascii="微软雅黑" w:eastAsia="微软雅黑" w:hAnsi="微软雅黑"/>
          <w:bCs/>
          <w:kern w:val="36"/>
        </w:rPr>
        <w:t>“系统中心”</w:t>
      </w:r>
    </w:p>
    <w:p w14:paraId="7478AB83" w14:textId="77777777" w:rsidR="00773BF1" w:rsidRPr="00096D56" w:rsidRDefault="00773BF1" w:rsidP="00D70991">
      <w:pPr>
        <w:spacing w:before="100" w:beforeAutospacing="1" w:after="100" w:afterAutospacing="1" w:line="360" w:lineRule="auto"/>
        <w:ind w:firstLineChars="200" w:firstLine="482"/>
        <w:rPr>
          <w:rFonts w:ascii="仿宋" w:eastAsia="仿宋" w:hAnsi="仿宋"/>
          <w:b/>
          <w:bCs/>
          <w:kern w:val="36"/>
        </w:rPr>
      </w:pPr>
    </w:p>
    <w:tbl>
      <w:tblPr>
        <w:tblStyle w:val="af8"/>
        <w:tblW w:w="4390" w:type="dxa"/>
        <w:tblLook w:val="04A0" w:firstRow="1" w:lastRow="0" w:firstColumn="1" w:lastColumn="0" w:noHBand="0" w:noVBand="1"/>
      </w:tblPr>
      <w:tblGrid>
        <w:gridCol w:w="1980"/>
        <w:gridCol w:w="2410"/>
      </w:tblGrid>
      <w:tr w:rsidR="00D70991" w:rsidRPr="00096D56" w14:paraId="52E36A49" w14:textId="77777777" w:rsidTr="00D70991">
        <w:tc>
          <w:tcPr>
            <w:tcW w:w="1980" w:type="dxa"/>
            <w:vAlign w:val="center"/>
          </w:tcPr>
          <w:p w14:paraId="6AAD97BD" w14:textId="282FED5A" w:rsidR="00D70991" w:rsidRPr="00096D56" w:rsidRDefault="00D70991" w:rsidP="00D70991">
            <w:pPr>
              <w:spacing w:before="100" w:beforeAutospacing="1" w:after="100" w:afterAutospacing="1" w:line="360" w:lineRule="auto"/>
              <w:rPr>
                <w:rFonts w:ascii="仿宋" w:eastAsia="仿宋" w:hAnsi="仿宋"/>
              </w:rPr>
            </w:pPr>
            <w:r w:rsidRPr="00096D56">
              <w:rPr>
                <w:rFonts w:ascii="仿宋" w:eastAsia="仿宋" w:hAnsi="仿宋"/>
                <w:b/>
                <w:bCs/>
              </w:rPr>
              <w:t>传统阶段</w:t>
            </w:r>
          </w:p>
        </w:tc>
        <w:tc>
          <w:tcPr>
            <w:tcW w:w="2410" w:type="dxa"/>
            <w:vAlign w:val="center"/>
          </w:tcPr>
          <w:p w14:paraId="20A31C8E" w14:textId="51B15010" w:rsidR="00D70991" w:rsidRPr="00096D56" w:rsidRDefault="00D70991" w:rsidP="00D70991">
            <w:pPr>
              <w:spacing w:before="100" w:beforeAutospacing="1" w:after="100" w:afterAutospacing="1" w:line="360" w:lineRule="auto"/>
              <w:rPr>
                <w:rFonts w:ascii="仿宋" w:eastAsia="仿宋" w:hAnsi="仿宋"/>
              </w:rPr>
            </w:pPr>
            <w:r w:rsidRPr="00096D56">
              <w:rPr>
                <w:rFonts w:ascii="仿宋" w:eastAsia="仿宋" w:hAnsi="仿宋"/>
                <w:b/>
                <w:bCs/>
              </w:rPr>
              <w:t>后循环阶段</w:t>
            </w:r>
          </w:p>
        </w:tc>
      </w:tr>
      <w:tr w:rsidR="00D70991" w:rsidRPr="00096D56" w14:paraId="7802EAE3" w14:textId="77777777" w:rsidTr="00D70991">
        <w:tc>
          <w:tcPr>
            <w:tcW w:w="1980" w:type="dxa"/>
            <w:vAlign w:val="center"/>
          </w:tcPr>
          <w:p w14:paraId="76292BA6" w14:textId="1A5962C3" w:rsidR="00D70991" w:rsidRPr="00096D56" w:rsidRDefault="00D70991" w:rsidP="00D70991">
            <w:pPr>
              <w:spacing w:before="100" w:beforeAutospacing="1" w:after="100" w:afterAutospacing="1" w:line="360" w:lineRule="auto"/>
              <w:rPr>
                <w:rFonts w:ascii="仿宋" w:eastAsia="仿宋" w:hAnsi="仿宋"/>
              </w:rPr>
            </w:pPr>
            <w:r w:rsidRPr="00096D56">
              <w:rPr>
                <w:rFonts w:ascii="仿宋" w:eastAsia="仿宋" w:hAnsi="仿宋"/>
              </w:rPr>
              <w:t>单芯片统一</w:t>
            </w:r>
          </w:p>
        </w:tc>
        <w:tc>
          <w:tcPr>
            <w:tcW w:w="2410" w:type="dxa"/>
            <w:vAlign w:val="center"/>
          </w:tcPr>
          <w:p w14:paraId="247C6A14" w14:textId="722E8A5C" w:rsidR="00D70991" w:rsidRPr="00096D56" w:rsidRDefault="00D70991" w:rsidP="00D70991">
            <w:pPr>
              <w:spacing w:before="100" w:beforeAutospacing="1" w:after="100" w:afterAutospacing="1" w:line="360" w:lineRule="auto"/>
              <w:rPr>
                <w:rFonts w:ascii="仿宋" w:eastAsia="仿宋" w:hAnsi="仿宋"/>
              </w:rPr>
            </w:pPr>
            <w:r w:rsidRPr="00096D56">
              <w:rPr>
                <w:rFonts w:ascii="仿宋" w:eastAsia="仿宋" w:hAnsi="仿宋"/>
              </w:rPr>
              <w:t>软件定义统一</w:t>
            </w:r>
          </w:p>
        </w:tc>
      </w:tr>
      <w:tr w:rsidR="00D70991" w:rsidRPr="00096D56" w14:paraId="4B957E9B" w14:textId="77777777" w:rsidTr="00D70991">
        <w:tc>
          <w:tcPr>
            <w:tcW w:w="1980" w:type="dxa"/>
            <w:vAlign w:val="center"/>
          </w:tcPr>
          <w:p w14:paraId="5F0E3715" w14:textId="7E7EDC1C" w:rsidR="00D70991" w:rsidRPr="00096D56" w:rsidRDefault="00D70991" w:rsidP="00D70991">
            <w:pPr>
              <w:spacing w:before="100" w:beforeAutospacing="1" w:after="100" w:afterAutospacing="1" w:line="360" w:lineRule="auto"/>
              <w:rPr>
                <w:rFonts w:ascii="仿宋" w:eastAsia="仿宋" w:hAnsi="仿宋"/>
              </w:rPr>
            </w:pPr>
            <w:r w:rsidRPr="00096D56">
              <w:rPr>
                <w:rFonts w:ascii="仿宋" w:eastAsia="仿宋" w:hAnsi="仿宋"/>
              </w:rPr>
              <w:t>微缩驱动</w:t>
            </w:r>
          </w:p>
        </w:tc>
        <w:tc>
          <w:tcPr>
            <w:tcW w:w="2410" w:type="dxa"/>
            <w:vAlign w:val="center"/>
          </w:tcPr>
          <w:p w14:paraId="3F64190A" w14:textId="63CF2591" w:rsidR="00D70991" w:rsidRPr="00096D56" w:rsidRDefault="00D70991" w:rsidP="00D70991">
            <w:pPr>
              <w:spacing w:before="100" w:beforeAutospacing="1" w:after="100" w:afterAutospacing="1" w:line="360" w:lineRule="auto"/>
              <w:rPr>
                <w:rFonts w:ascii="仿宋" w:eastAsia="仿宋" w:hAnsi="仿宋"/>
              </w:rPr>
            </w:pPr>
            <w:r w:rsidRPr="00096D56">
              <w:rPr>
                <w:rFonts w:ascii="仿宋" w:eastAsia="仿宋" w:hAnsi="仿宋"/>
              </w:rPr>
              <w:t>系统调度驱动</w:t>
            </w:r>
          </w:p>
        </w:tc>
      </w:tr>
      <w:tr w:rsidR="00D70991" w:rsidRPr="00096D56" w14:paraId="73A43B25" w14:textId="77777777" w:rsidTr="00D70991">
        <w:tc>
          <w:tcPr>
            <w:tcW w:w="1980" w:type="dxa"/>
            <w:vAlign w:val="center"/>
          </w:tcPr>
          <w:p w14:paraId="62FF907B" w14:textId="1CE10E35" w:rsidR="00D70991" w:rsidRPr="00096D56" w:rsidRDefault="00D70991" w:rsidP="00D70991">
            <w:pPr>
              <w:spacing w:before="100" w:beforeAutospacing="1" w:after="100" w:afterAutospacing="1" w:line="360" w:lineRule="auto"/>
              <w:rPr>
                <w:rFonts w:ascii="仿宋" w:eastAsia="仿宋" w:hAnsi="仿宋"/>
              </w:rPr>
            </w:pPr>
            <w:r w:rsidRPr="00096D56">
              <w:rPr>
                <w:rFonts w:ascii="仿宋" w:eastAsia="仿宋" w:hAnsi="仿宋"/>
              </w:rPr>
              <w:t>硬件决定能力</w:t>
            </w:r>
          </w:p>
        </w:tc>
        <w:tc>
          <w:tcPr>
            <w:tcW w:w="2410" w:type="dxa"/>
            <w:vAlign w:val="center"/>
          </w:tcPr>
          <w:p w14:paraId="0156B2C0" w14:textId="00EADBA1" w:rsidR="00D70991" w:rsidRPr="00096D56" w:rsidRDefault="00D70991" w:rsidP="00D70991">
            <w:pPr>
              <w:spacing w:before="100" w:beforeAutospacing="1" w:after="100" w:afterAutospacing="1" w:line="360" w:lineRule="auto"/>
              <w:rPr>
                <w:rFonts w:ascii="仿宋" w:eastAsia="仿宋" w:hAnsi="仿宋"/>
              </w:rPr>
            </w:pPr>
            <w:r w:rsidRPr="00096D56">
              <w:rPr>
                <w:rFonts w:ascii="仿宋" w:eastAsia="仿宋" w:hAnsi="仿宋"/>
              </w:rPr>
              <w:t>软件决定能力</w:t>
            </w:r>
          </w:p>
        </w:tc>
      </w:tr>
      <w:tr w:rsidR="00D70991" w:rsidRPr="00096D56" w14:paraId="00C2C6A3" w14:textId="77777777" w:rsidTr="00D70991">
        <w:tc>
          <w:tcPr>
            <w:tcW w:w="1980" w:type="dxa"/>
            <w:vAlign w:val="center"/>
          </w:tcPr>
          <w:p w14:paraId="7FAC01D1" w14:textId="4CF850D5" w:rsidR="00D70991" w:rsidRPr="00096D56" w:rsidRDefault="00D70991" w:rsidP="00D70991">
            <w:pPr>
              <w:spacing w:before="100" w:beforeAutospacing="1" w:after="100" w:afterAutospacing="1" w:line="360" w:lineRule="auto"/>
              <w:rPr>
                <w:rFonts w:ascii="仿宋" w:eastAsia="仿宋" w:hAnsi="仿宋"/>
              </w:rPr>
            </w:pPr>
            <w:r w:rsidRPr="00096D56">
              <w:rPr>
                <w:rFonts w:ascii="仿宋" w:eastAsia="仿宋" w:hAnsi="仿宋"/>
              </w:rPr>
              <w:t>通用计算</w:t>
            </w:r>
          </w:p>
        </w:tc>
        <w:tc>
          <w:tcPr>
            <w:tcW w:w="2410" w:type="dxa"/>
            <w:vAlign w:val="center"/>
          </w:tcPr>
          <w:p w14:paraId="04CE98CE" w14:textId="6D41CEB3" w:rsidR="00D70991" w:rsidRPr="00096D56" w:rsidRDefault="00D70991" w:rsidP="00D70991">
            <w:pPr>
              <w:spacing w:before="100" w:beforeAutospacing="1" w:after="100" w:afterAutospacing="1" w:line="360" w:lineRule="auto"/>
              <w:rPr>
                <w:rFonts w:ascii="仿宋" w:eastAsia="仿宋" w:hAnsi="仿宋"/>
              </w:rPr>
            </w:pPr>
            <w:r w:rsidRPr="00096D56">
              <w:rPr>
                <w:rFonts w:ascii="仿宋" w:eastAsia="仿宋" w:hAnsi="仿宋"/>
              </w:rPr>
              <w:t>领域专用</w:t>
            </w:r>
          </w:p>
        </w:tc>
      </w:tr>
      <w:tr w:rsidR="00D70991" w:rsidRPr="00096D56" w14:paraId="4298CACC" w14:textId="77777777" w:rsidTr="00D70991">
        <w:tc>
          <w:tcPr>
            <w:tcW w:w="1980" w:type="dxa"/>
            <w:vAlign w:val="center"/>
          </w:tcPr>
          <w:p w14:paraId="2412073D" w14:textId="10A38DBC" w:rsidR="00D70991" w:rsidRPr="00096D56" w:rsidRDefault="00D70991" w:rsidP="00D70991">
            <w:pPr>
              <w:spacing w:before="100" w:beforeAutospacing="1" w:after="100" w:afterAutospacing="1" w:line="360" w:lineRule="auto"/>
              <w:rPr>
                <w:rFonts w:ascii="仿宋" w:eastAsia="仿宋" w:hAnsi="仿宋"/>
              </w:rPr>
            </w:pPr>
            <w:r w:rsidRPr="00096D56">
              <w:rPr>
                <w:rFonts w:ascii="仿宋" w:eastAsia="仿宋" w:hAnsi="仿宋"/>
              </w:rPr>
              <w:t>同构架构</w:t>
            </w:r>
          </w:p>
        </w:tc>
        <w:tc>
          <w:tcPr>
            <w:tcW w:w="2410" w:type="dxa"/>
            <w:vAlign w:val="center"/>
          </w:tcPr>
          <w:p w14:paraId="62AC7CB6" w14:textId="6D811D91" w:rsidR="00D70991" w:rsidRPr="00096D56" w:rsidRDefault="00D70991" w:rsidP="00D70991">
            <w:pPr>
              <w:spacing w:before="100" w:beforeAutospacing="1" w:after="100" w:afterAutospacing="1" w:line="360" w:lineRule="auto"/>
              <w:rPr>
                <w:rFonts w:ascii="仿宋" w:eastAsia="仿宋" w:hAnsi="仿宋"/>
              </w:rPr>
            </w:pPr>
            <w:r w:rsidRPr="00096D56">
              <w:rPr>
                <w:rFonts w:ascii="仿宋" w:eastAsia="仿宋" w:hAnsi="仿宋"/>
              </w:rPr>
              <w:t>异构协同</w:t>
            </w:r>
          </w:p>
        </w:tc>
      </w:tr>
    </w:tbl>
    <w:p w14:paraId="02AAD607" w14:textId="08E45525" w:rsidR="00096D56" w:rsidRPr="00096D56" w:rsidRDefault="00096D56" w:rsidP="00F3450B">
      <w:pPr>
        <w:spacing w:beforeAutospacing="1" w:afterAutospacing="1" w:line="360" w:lineRule="auto"/>
        <w:rPr>
          <w:rFonts w:ascii="仿宋" w:eastAsia="仿宋" w:hAnsi="仿宋" w:hint="eastAsia"/>
          <w:bCs/>
          <w:kern w:val="36"/>
        </w:rPr>
      </w:pPr>
    </w:p>
    <w:p w14:paraId="6CC5D491" w14:textId="4487F4A1" w:rsidR="004F3640" w:rsidRPr="00096D56" w:rsidRDefault="00773BF1" w:rsidP="001139C3">
      <w:pPr>
        <w:spacing w:beforeAutospacing="1" w:afterAutospacing="1" w:line="360" w:lineRule="auto"/>
        <w:ind w:firstLineChars="200" w:firstLine="480"/>
        <w:rPr>
          <w:rFonts w:ascii="仿宋" w:eastAsia="仿宋" w:hAnsi="仿宋"/>
        </w:rPr>
      </w:pPr>
      <w:r w:rsidRPr="00096D56">
        <w:rPr>
          <w:rFonts w:ascii="仿宋" w:eastAsia="仿宋" w:hAnsi="仿宋" w:hint="eastAsia"/>
          <w:bCs/>
          <w:kern w:val="36"/>
        </w:rPr>
        <w:t>4、</w:t>
      </w:r>
      <w:r w:rsidR="00D70991" w:rsidRPr="00096D56">
        <w:rPr>
          <w:rFonts w:ascii="仿宋" w:eastAsia="仿宋" w:hAnsi="仿宋" w:hint="eastAsia"/>
          <w:bCs/>
          <w:kern w:val="36"/>
        </w:rPr>
        <w:t>事实上</w:t>
      </w:r>
      <w:r w:rsidR="004F3640" w:rsidRPr="00096D56">
        <w:rPr>
          <w:rFonts w:ascii="仿宋" w:eastAsia="仿宋" w:hAnsi="仿宋"/>
        </w:rPr>
        <w:t>“软件定义系统”</w:t>
      </w:r>
      <w:r w:rsidR="001139C3" w:rsidRPr="00096D56">
        <w:rPr>
          <w:rFonts w:ascii="仿宋" w:eastAsia="仿宋" w:hAnsi="仿宋" w:hint="eastAsia"/>
        </w:rPr>
        <w:t>（</w:t>
      </w:r>
      <w:r w:rsidR="001139C3" w:rsidRPr="00096D56">
        <w:rPr>
          <w:rFonts w:ascii="仿宋" w:eastAsia="仿宋" w:hAnsi="仿宋"/>
        </w:rPr>
        <w:t>异构资源调度</w:t>
      </w:r>
      <w:r w:rsidR="001139C3" w:rsidRPr="00096D56">
        <w:rPr>
          <w:rFonts w:ascii="仿宋" w:eastAsia="仿宋" w:hAnsi="仿宋" w:hint="eastAsia"/>
        </w:rPr>
        <w:t>、</w:t>
      </w:r>
      <w:r w:rsidR="001139C3" w:rsidRPr="00096D56">
        <w:rPr>
          <w:rFonts w:ascii="仿宋" w:eastAsia="仿宋" w:hAnsi="仿宋"/>
        </w:rPr>
        <w:t>可编程性</w:t>
      </w:r>
      <w:r w:rsidR="001139C3" w:rsidRPr="00096D56">
        <w:rPr>
          <w:rFonts w:ascii="仿宋" w:eastAsia="仿宋" w:hAnsi="仿宋" w:hint="eastAsia"/>
        </w:rPr>
        <w:t>、</w:t>
      </w:r>
      <w:r w:rsidR="001139C3" w:rsidRPr="00096D56">
        <w:rPr>
          <w:rFonts w:ascii="仿宋" w:eastAsia="仿宋" w:hAnsi="仿宋"/>
        </w:rPr>
        <w:t>系统协同</w:t>
      </w:r>
      <w:r w:rsidR="001139C3" w:rsidRPr="00096D56">
        <w:rPr>
          <w:rFonts w:ascii="仿宋" w:eastAsia="仿宋" w:hAnsi="仿宋" w:hint="eastAsia"/>
        </w:rPr>
        <w:t>）只是</w:t>
      </w:r>
      <w:r w:rsidR="004F3640" w:rsidRPr="00096D56">
        <w:rPr>
          <w:rFonts w:ascii="仿宋" w:eastAsia="仿宋" w:hAnsi="仿宋"/>
        </w:rPr>
        <w:t>后“循环”时代中的一种关键组织方式，</w:t>
      </w:r>
      <w:r w:rsidR="001139C3" w:rsidRPr="00096D56">
        <w:rPr>
          <w:rFonts w:ascii="仿宋" w:eastAsia="仿宋" w:hAnsi="仿宋"/>
        </w:rPr>
        <w:t>而不是整个时代的总代名词</w:t>
      </w:r>
      <w:r w:rsidR="001139C3" w:rsidRPr="00096D56">
        <w:rPr>
          <w:rFonts w:ascii="仿宋" w:eastAsia="仿宋" w:hAnsi="仿宋" w:hint="eastAsia"/>
        </w:rPr>
        <w:t>，</w:t>
      </w:r>
      <w:r w:rsidR="001139C3" w:rsidRPr="00096D56">
        <w:rPr>
          <w:rFonts w:ascii="仿宋" w:eastAsia="仿宋" w:hAnsi="仿宋"/>
        </w:rPr>
        <w:t>它并不能完全概括领域专用化</w:t>
      </w:r>
      <w:r w:rsidR="001139C3" w:rsidRPr="00096D56">
        <w:rPr>
          <w:rFonts w:ascii="仿宋" w:eastAsia="仿宋" w:hAnsi="仿宋" w:hint="eastAsia"/>
        </w:rPr>
        <w:t>、</w:t>
      </w:r>
      <w:r w:rsidR="001139C3" w:rsidRPr="00096D56">
        <w:rPr>
          <w:rFonts w:ascii="仿宋" w:eastAsia="仿宋" w:hAnsi="仿宋"/>
        </w:rPr>
        <w:t>多物理机制</w:t>
      </w:r>
      <w:r w:rsidR="001139C3" w:rsidRPr="00096D56">
        <w:rPr>
          <w:rFonts w:ascii="仿宋" w:eastAsia="仿宋" w:hAnsi="仿宋" w:hint="eastAsia"/>
        </w:rPr>
        <w:t>、</w:t>
      </w:r>
      <w:r w:rsidR="004F3640" w:rsidRPr="00096D56">
        <w:rPr>
          <w:rFonts w:ascii="仿宋" w:eastAsia="仿宋" w:hAnsi="仿宋"/>
        </w:rPr>
        <w:t>Chiplet</w:t>
      </w:r>
      <w:r w:rsidR="001139C3" w:rsidRPr="00096D56">
        <w:rPr>
          <w:rFonts w:ascii="仿宋" w:eastAsia="仿宋" w:hAnsi="仿宋" w:hint="eastAsia"/>
        </w:rPr>
        <w:t>、</w:t>
      </w:r>
      <w:r w:rsidR="001139C3" w:rsidRPr="00096D56">
        <w:rPr>
          <w:rFonts w:ascii="仿宋" w:eastAsia="仿宋" w:hAnsi="仿宋"/>
        </w:rPr>
        <w:t>存算一体</w:t>
      </w:r>
      <w:r w:rsidR="001139C3" w:rsidRPr="00096D56">
        <w:rPr>
          <w:rFonts w:ascii="仿宋" w:eastAsia="仿宋" w:hAnsi="仿宋" w:hint="eastAsia"/>
        </w:rPr>
        <w:t>、</w:t>
      </w:r>
      <w:r w:rsidR="004F3640" w:rsidRPr="00096D56">
        <w:rPr>
          <w:rFonts w:ascii="仿宋" w:eastAsia="仿宋" w:hAnsi="仿宋"/>
        </w:rPr>
        <w:t>光电融合。</w:t>
      </w:r>
      <w:r w:rsidR="00F3450B">
        <w:rPr>
          <w:rFonts w:ascii="仿宋" w:eastAsia="仿宋" w:hAnsi="仿宋" w:hint="eastAsia"/>
        </w:rPr>
        <w:t>因此</w:t>
      </w:r>
      <w:r w:rsidRPr="00096D56">
        <w:rPr>
          <w:rFonts w:ascii="仿宋" w:eastAsia="仿宋" w:hAnsi="仿宋" w:hint="eastAsia"/>
        </w:rPr>
        <w:t>如何“定义”“后循环”的产业技术形态</w:t>
      </w:r>
      <w:r w:rsidR="003B27D5" w:rsidRPr="00096D56">
        <w:rPr>
          <w:rFonts w:ascii="仿宋" w:eastAsia="仿宋" w:hAnsi="仿宋" w:hint="eastAsia"/>
        </w:rPr>
        <w:t>演进的逻辑</w:t>
      </w:r>
      <w:r w:rsidRPr="00096D56">
        <w:rPr>
          <w:rFonts w:ascii="仿宋" w:eastAsia="仿宋" w:hAnsi="仿宋" w:hint="eastAsia"/>
        </w:rPr>
        <w:t>是一个问题：</w:t>
      </w:r>
      <w:r w:rsidR="003B27D5" w:rsidRPr="00096D56">
        <w:rPr>
          <w:rFonts w:ascii="仿宋" w:eastAsia="仿宋" w:hAnsi="仿宋" w:hint="eastAsia"/>
        </w:rPr>
        <w:t>用</w:t>
      </w:r>
      <w:r w:rsidRPr="00096D56">
        <w:rPr>
          <w:rFonts w:ascii="仿宋" w:eastAsia="仿宋" w:hAnsi="仿宋"/>
          <w:b/>
          <w:bCs/>
          <w:kern w:val="36"/>
        </w:rPr>
        <w:t>“跨域融合</w:t>
      </w:r>
      <w:r w:rsidR="003B27D5" w:rsidRPr="00096D56">
        <w:rPr>
          <w:rFonts w:ascii="仿宋" w:eastAsia="仿宋" w:hAnsi="仿宋"/>
          <w:b/>
          <w:bCs/>
          <w:kern w:val="36"/>
        </w:rPr>
        <w:t>逻辑</w:t>
      </w:r>
      <w:r w:rsidR="003B27D5" w:rsidRPr="00096D56">
        <w:rPr>
          <w:rFonts w:ascii="仿宋" w:eastAsia="仿宋" w:hAnsi="仿宋" w:hint="eastAsia"/>
          <w:b/>
          <w:bCs/>
          <w:kern w:val="36"/>
        </w:rPr>
        <w:t>”（</w:t>
      </w:r>
      <w:r w:rsidR="003B27D5" w:rsidRPr="00096D56">
        <w:rPr>
          <w:rFonts w:ascii="仿宋" w:eastAsia="仿宋" w:hAnsi="仿宋"/>
        </w:rPr>
        <w:t>数字</w:t>
      </w:r>
      <w:r w:rsidR="003B27D5" w:rsidRPr="00096D56">
        <w:rPr>
          <w:rFonts w:ascii="仿宋" w:eastAsia="仿宋" w:hAnsi="仿宋" w:hint="eastAsia"/>
        </w:rPr>
        <w:t>、</w:t>
      </w:r>
      <w:r w:rsidR="003B27D5" w:rsidRPr="00096D56">
        <w:rPr>
          <w:rFonts w:ascii="仿宋" w:eastAsia="仿宋" w:hAnsi="仿宋"/>
        </w:rPr>
        <w:t>模拟</w:t>
      </w:r>
      <w:r w:rsidR="003B27D5" w:rsidRPr="00096D56">
        <w:rPr>
          <w:rFonts w:ascii="仿宋" w:eastAsia="仿宋" w:hAnsi="仿宋" w:hint="eastAsia"/>
        </w:rPr>
        <w:t>、</w:t>
      </w:r>
      <w:r w:rsidR="003B27D5" w:rsidRPr="00096D56">
        <w:rPr>
          <w:rFonts w:ascii="仿宋" w:eastAsia="仿宋" w:hAnsi="仿宋"/>
        </w:rPr>
        <w:t>光子</w:t>
      </w:r>
      <w:r w:rsidR="003B27D5" w:rsidRPr="00096D56">
        <w:rPr>
          <w:rFonts w:ascii="仿宋" w:eastAsia="仿宋" w:hAnsi="仿宋" w:hint="eastAsia"/>
        </w:rPr>
        <w:t>、</w:t>
      </w:r>
      <w:r w:rsidR="003B27D5" w:rsidRPr="00096D56">
        <w:rPr>
          <w:rFonts w:ascii="仿宋" w:eastAsia="仿宋" w:hAnsi="仿宋"/>
        </w:rPr>
        <w:t>量子</w:t>
      </w:r>
      <w:r w:rsidR="003B27D5" w:rsidRPr="00096D56">
        <w:rPr>
          <w:rFonts w:ascii="仿宋" w:eastAsia="仿宋" w:hAnsi="仿宋" w:hint="eastAsia"/>
        </w:rPr>
        <w:t>、</w:t>
      </w:r>
      <w:r w:rsidR="003B27D5" w:rsidRPr="00096D56">
        <w:rPr>
          <w:rFonts w:ascii="仿宋" w:eastAsia="仿宋" w:hAnsi="仿宋"/>
        </w:rPr>
        <w:t>存算</w:t>
      </w:r>
      <w:r w:rsidR="003B27D5" w:rsidRPr="00096D56">
        <w:rPr>
          <w:rFonts w:ascii="仿宋" w:eastAsia="仿宋" w:hAnsi="仿宋" w:hint="eastAsia"/>
        </w:rPr>
        <w:t>、</w:t>
      </w:r>
      <w:r w:rsidR="003B27D5" w:rsidRPr="00096D56">
        <w:rPr>
          <w:rFonts w:ascii="仿宋" w:eastAsia="仿宋" w:hAnsi="仿宋"/>
        </w:rPr>
        <w:t>软件</w:t>
      </w:r>
      <w:r w:rsidR="003B27D5" w:rsidRPr="00096D56">
        <w:rPr>
          <w:rFonts w:ascii="仿宋" w:eastAsia="仿宋" w:hAnsi="仿宋" w:hint="eastAsia"/>
        </w:rPr>
        <w:t>、</w:t>
      </w:r>
      <w:r w:rsidR="003B27D5" w:rsidRPr="00096D56">
        <w:rPr>
          <w:rFonts w:ascii="仿宋" w:eastAsia="仿宋" w:hAnsi="仿宋"/>
        </w:rPr>
        <w:t>封装</w:t>
      </w:r>
      <w:r w:rsidR="003B27D5" w:rsidRPr="00096D56">
        <w:rPr>
          <w:rFonts w:ascii="仿宋" w:eastAsia="仿宋" w:hAnsi="仿宋" w:hint="eastAsia"/>
          <w:b/>
          <w:bCs/>
          <w:kern w:val="36"/>
        </w:rPr>
        <w:t>）还是用</w:t>
      </w:r>
      <w:r w:rsidRPr="00096D56">
        <w:rPr>
          <w:rFonts w:ascii="仿宋" w:eastAsia="仿宋" w:hAnsi="仿宋"/>
          <w:b/>
          <w:bCs/>
          <w:kern w:val="36"/>
        </w:rPr>
        <w:t>“系统协同</w:t>
      </w:r>
      <w:r w:rsidR="003B27D5" w:rsidRPr="00096D56">
        <w:rPr>
          <w:rFonts w:ascii="仿宋" w:eastAsia="仿宋" w:hAnsi="仿宋"/>
          <w:b/>
          <w:bCs/>
          <w:kern w:val="36"/>
        </w:rPr>
        <w:t>逻辑</w:t>
      </w:r>
      <w:r w:rsidR="003B27D5" w:rsidRPr="00096D56">
        <w:rPr>
          <w:rFonts w:ascii="仿宋" w:eastAsia="仿宋" w:hAnsi="仿宋" w:hint="eastAsia"/>
          <w:b/>
          <w:bCs/>
          <w:kern w:val="36"/>
        </w:rPr>
        <w:t>”（</w:t>
      </w:r>
      <w:r w:rsidR="003B27D5" w:rsidRPr="00096D56">
        <w:rPr>
          <w:rFonts w:ascii="仿宋" w:eastAsia="仿宋" w:hAnsi="仿宋"/>
        </w:rPr>
        <w:t>不局限技术</w:t>
      </w:r>
      <w:r w:rsidR="003B27D5" w:rsidRPr="00096D56">
        <w:rPr>
          <w:rFonts w:ascii="仿宋" w:eastAsia="仿宋" w:hAnsi="仿宋" w:hint="eastAsia"/>
        </w:rPr>
        <w:t>、</w:t>
      </w:r>
      <w:r w:rsidR="003B27D5" w:rsidRPr="00096D56">
        <w:rPr>
          <w:rFonts w:ascii="仿宋" w:eastAsia="仿宋" w:hAnsi="仿宋"/>
        </w:rPr>
        <w:t>软件</w:t>
      </w:r>
      <w:r w:rsidR="003B27D5" w:rsidRPr="00096D56">
        <w:rPr>
          <w:rFonts w:ascii="仿宋" w:eastAsia="仿宋" w:hAnsi="仿宋" w:hint="eastAsia"/>
        </w:rPr>
        <w:t>、芯粒、3</w:t>
      </w:r>
      <w:r w:rsidR="003B27D5" w:rsidRPr="00096D56">
        <w:rPr>
          <w:rFonts w:ascii="仿宋" w:eastAsia="仿宋" w:hAnsi="仿宋"/>
        </w:rPr>
        <w:t>D</w:t>
      </w:r>
      <w:r w:rsidR="003B27D5" w:rsidRPr="00096D56">
        <w:rPr>
          <w:rFonts w:ascii="仿宋" w:eastAsia="仿宋" w:hAnsi="仿宋" w:hint="eastAsia"/>
          <w:b/>
          <w:bCs/>
          <w:kern w:val="36"/>
        </w:rPr>
        <w:t>）</w:t>
      </w:r>
      <w:r w:rsidRPr="00096D56">
        <w:rPr>
          <w:rFonts w:ascii="仿宋" w:eastAsia="仿宋" w:hAnsi="仿宋" w:hint="eastAsia"/>
          <w:b/>
          <w:bCs/>
          <w:kern w:val="36"/>
        </w:rPr>
        <w:t>？</w:t>
      </w:r>
      <w:r w:rsidR="003B27D5" w:rsidRPr="00096D56">
        <w:rPr>
          <w:rFonts w:ascii="仿宋" w:eastAsia="仿宋" w:hAnsi="仿宋"/>
        </w:rPr>
        <w:t xml:space="preserve"> </w:t>
      </w:r>
    </w:p>
    <w:p w14:paraId="6E2C4212" w14:textId="61225739" w:rsidR="0055757F" w:rsidRPr="00096D56" w:rsidRDefault="00096D56" w:rsidP="0087349F">
      <w:pPr>
        <w:spacing w:before="156" w:line="360" w:lineRule="auto"/>
        <w:ind w:firstLineChars="200" w:firstLine="480"/>
        <w:rPr>
          <w:rFonts w:ascii="仿宋" w:eastAsia="仿宋" w:hAnsi="仿宋"/>
        </w:rPr>
      </w:pPr>
      <w:r w:rsidRPr="00096D56">
        <w:rPr>
          <w:rFonts w:ascii="仿宋" w:eastAsia="仿宋" w:hAnsi="仿宋" w:hint="eastAsia"/>
        </w:rPr>
        <w:t>三、文章提纲</w:t>
      </w:r>
    </w:p>
    <w:p w14:paraId="19567F78" w14:textId="77777777" w:rsidR="00444728" w:rsidRDefault="00096D56" w:rsidP="00096D56">
      <w:pPr>
        <w:pStyle w:val="af6"/>
        <w:spacing w:before="156"/>
        <w:ind w:firstLine="600"/>
        <w:rPr>
          <w:rFonts w:ascii="仿宋" w:eastAsia="仿宋" w:hAnsi="仿宋"/>
        </w:rPr>
      </w:pPr>
      <w:r w:rsidRPr="00096D56">
        <w:rPr>
          <w:rFonts w:ascii="仿宋" w:eastAsia="仿宋" w:hAnsi="仿宋" w:hint="eastAsia"/>
        </w:rPr>
        <w:t>半导体特征循环的终结及其逻辑转变</w:t>
      </w:r>
      <w:r w:rsidRPr="00096D56">
        <w:rPr>
          <w:rFonts w:ascii="仿宋" w:eastAsia="仿宋" w:hAnsi="仿宋"/>
        </w:rPr>
        <w:cr/>
        <w:t>1、半导体行业周期演进规律</w:t>
      </w:r>
      <w:r w:rsidRPr="00096D56">
        <w:rPr>
          <w:rFonts w:ascii="仿宋" w:eastAsia="仿宋" w:hAnsi="仿宋"/>
        </w:rPr>
        <w:cr/>
        <w:t>2</w:t>
      </w:r>
      <w:r w:rsidR="00C91AD9">
        <w:rPr>
          <w:rFonts w:ascii="仿宋" w:eastAsia="仿宋" w:hAnsi="仿宋"/>
        </w:rPr>
        <w:t>、半导体特征循环</w:t>
      </w:r>
      <w:r w:rsidRPr="00096D56">
        <w:rPr>
          <w:rFonts w:ascii="仿宋" w:eastAsia="仿宋" w:hAnsi="仿宋"/>
        </w:rPr>
        <w:t>形成机制</w:t>
      </w:r>
      <w:r w:rsidRPr="00096D56">
        <w:rPr>
          <w:rFonts w:ascii="仿宋" w:eastAsia="仿宋" w:hAnsi="仿宋"/>
        </w:rPr>
        <w:cr/>
        <w:t>3、半导体特征循环律的终结</w:t>
      </w:r>
      <w:r w:rsidRPr="00096D56">
        <w:rPr>
          <w:rFonts w:ascii="仿宋" w:eastAsia="仿宋" w:hAnsi="仿宋"/>
        </w:rPr>
        <w:cr/>
        <w:t>4、后“循环”的逻辑转变</w:t>
      </w:r>
      <w:r w:rsidRPr="00096D56">
        <w:rPr>
          <w:rFonts w:ascii="仿宋" w:eastAsia="仿宋" w:hAnsi="仿宋"/>
        </w:rPr>
        <w:cr/>
        <w:t>5、总结</w:t>
      </w:r>
      <w:r w:rsidRPr="00096D56">
        <w:rPr>
          <w:rFonts w:ascii="仿宋" w:eastAsia="仿宋" w:hAnsi="仿宋"/>
        </w:rPr>
        <w:cr/>
      </w:r>
    </w:p>
    <w:p w14:paraId="2DD77614" w14:textId="77777777" w:rsidR="00F3450B" w:rsidRDefault="00F3450B" w:rsidP="00444728">
      <w:pPr>
        <w:pStyle w:val="af6"/>
        <w:spacing w:before="156"/>
        <w:ind w:firstLine="600"/>
        <w:jc w:val="center"/>
        <w:rPr>
          <w:rFonts w:ascii="仿宋" w:eastAsia="仿宋" w:hAnsi="仿宋"/>
        </w:rPr>
      </w:pPr>
    </w:p>
    <w:p w14:paraId="4D7E98CF" w14:textId="2EC099C2" w:rsidR="00444728" w:rsidRPr="00F3450B" w:rsidRDefault="00444728" w:rsidP="00444728">
      <w:pPr>
        <w:pStyle w:val="af6"/>
        <w:spacing w:before="156"/>
        <w:ind w:firstLine="600"/>
        <w:jc w:val="center"/>
        <w:rPr>
          <w:rFonts w:ascii="微软雅黑" w:eastAsia="微软雅黑" w:hAnsi="微软雅黑"/>
        </w:rPr>
      </w:pPr>
      <w:r w:rsidRPr="00F3450B">
        <w:rPr>
          <w:rFonts w:ascii="微软雅黑" w:eastAsia="微软雅黑" w:hAnsi="微软雅黑" w:hint="eastAsia"/>
        </w:rPr>
        <w:lastRenderedPageBreak/>
        <w:t>总结</w:t>
      </w:r>
    </w:p>
    <w:p w14:paraId="29D621A8" w14:textId="6406C80D" w:rsidR="00096D56" w:rsidRPr="00096D56" w:rsidRDefault="00096D56" w:rsidP="00DB1F0D">
      <w:pPr>
        <w:pStyle w:val="af6"/>
        <w:spacing w:line="360" w:lineRule="auto"/>
        <w:ind w:firstLine="601"/>
        <w:rPr>
          <w:rFonts w:ascii="仿宋" w:eastAsia="仿宋" w:hAnsi="仿宋"/>
          <w:strike/>
        </w:rPr>
      </w:pPr>
      <w:r w:rsidRPr="00096D56">
        <w:rPr>
          <w:rFonts w:ascii="仿宋" w:eastAsia="仿宋" w:hAnsi="仿宋" w:hint="eastAsia"/>
        </w:rPr>
        <w:t>传统半导体产业本质上是一种建立在</w:t>
      </w:r>
      <w:r w:rsidRPr="00F3450B">
        <w:rPr>
          <w:rFonts w:ascii="微软雅黑" w:eastAsia="微软雅黑" w:hAnsi="微软雅黑" w:hint="eastAsia"/>
        </w:rPr>
        <w:t>单一物理</w:t>
      </w:r>
      <w:r w:rsidRPr="00096D56">
        <w:rPr>
          <w:rFonts w:ascii="仿宋" w:eastAsia="仿宋" w:hAnsi="仿宋" w:hint="eastAsia"/>
        </w:rPr>
        <w:t>机制（电荷变换）、</w:t>
      </w:r>
      <w:r w:rsidRPr="00F3450B">
        <w:rPr>
          <w:rFonts w:ascii="微软雅黑" w:eastAsia="微软雅黑" w:hAnsi="微软雅黑" w:hint="eastAsia"/>
        </w:rPr>
        <w:t>单一演进维度</w:t>
      </w:r>
      <w:r w:rsidRPr="00096D56">
        <w:rPr>
          <w:rFonts w:ascii="仿宋" w:eastAsia="仿宋" w:hAnsi="仿宋" w:hint="eastAsia"/>
        </w:rPr>
        <w:t>（器件微缩）以及</w:t>
      </w:r>
      <w:r w:rsidRPr="00F3450B">
        <w:rPr>
          <w:rFonts w:ascii="微软雅黑" w:eastAsia="微软雅黑" w:hAnsi="微软雅黑" w:hint="eastAsia"/>
        </w:rPr>
        <w:t>冯·诺依曼架构</w:t>
      </w:r>
      <w:r w:rsidRPr="00096D56">
        <w:rPr>
          <w:rFonts w:ascii="仿宋" w:eastAsia="仿宋" w:hAnsi="仿宋" w:hint="eastAsia"/>
        </w:rPr>
        <w:t>基础上的</w:t>
      </w:r>
      <w:r w:rsidRPr="00F3450B">
        <w:rPr>
          <w:rFonts w:ascii="微软雅黑" w:eastAsia="微软雅黑" w:hAnsi="微软雅黑" w:hint="eastAsia"/>
        </w:rPr>
        <w:t>通用技术范式</w:t>
      </w:r>
      <w:r w:rsidRPr="00096D56">
        <w:rPr>
          <w:rFonts w:ascii="仿宋" w:eastAsia="仿宋" w:hAnsi="仿宋" w:hint="eastAsia"/>
        </w:rPr>
        <w:t>。</w:t>
      </w:r>
      <w:r w:rsidRPr="00096D56">
        <w:rPr>
          <w:rFonts w:ascii="仿宋" w:eastAsia="仿宋" w:hAnsi="仿宋"/>
        </w:rPr>
        <w:t>摩尔定律</w:t>
      </w:r>
      <w:r w:rsidRPr="00096D56">
        <w:rPr>
          <w:rFonts w:ascii="仿宋" w:eastAsia="仿宋" w:hAnsi="仿宋" w:hint="eastAsia"/>
        </w:rPr>
        <w:t>是一范式的“</w:t>
      </w:r>
      <w:r w:rsidRPr="00F3450B">
        <w:rPr>
          <w:rFonts w:ascii="微软雅黑" w:eastAsia="微软雅黑" w:hAnsi="微软雅黑" w:hint="eastAsia"/>
        </w:rPr>
        <w:t>自我实现预言</w:t>
      </w:r>
      <w:r w:rsidRPr="00096D56">
        <w:rPr>
          <w:rFonts w:ascii="仿宋" w:eastAsia="仿宋" w:hAnsi="仿宋"/>
        </w:rPr>
        <w:t>（self-fulfilling prophecy）</w:t>
      </w:r>
      <w:r w:rsidRPr="00096D56">
        <w:rPr>
          <w:rFonts w:ascii="仿宋" w:eastAsia="仿宋" w:hAnsi="仿宋" w:hint="eastAsia"/>
        </w:rPr>
        <w:t>”，持续规定着产业微缩方向；</w:t>
      </w:r>
      <w:r>
        <w:rPr>
          <w:rFonts w:ascii="仿宋" w:eastAsia="仿宋" w:hAnsi="仿宋" w:hint="eastAsia"/>
        </w:rPr>
        <w:t>而半导体特征循环</w:t>
      </w:r>
      <w:r w:rsidRPr="00096D56">
        <w:rPr>
          <w:rFonts w:ascii="仿宋" w:eastAsia="仿宋" w:hAnsi="仿宋" w:hint="eastAsia"/>
        </w:rPr>
        <w:t>则是关于半导体长期技术-产业演进方向的</w:t>
      </w:r>
      <w:r w:rsidRPr="00F3450B">
        <w:rPr>
          <w:rFonts w:ascii="微软雅黑" w:eastAsia="微软雅黑" w:hAnsi="微软雅黑" w:hint="eastAsia"/>
        </w:rPr>
        <w:t>启示性规律</w:t>
      </w:r>
      <w:r w:rsidRPr="00096D56">
        <w:rPr>
          <w:rFonts w:ascii="仿宋" w:eastAsia="仿宋" w:hAnsi="仿宋" w:hint="eastAsia"/>
        </w:rPr>
        <w:t>，揭示了这一技术路线在应对市场应用中如何演化为整个半导体产业长期发展的方向性逻辑。摩尔定律随着微缩</w:t>
      </w:r>
      <w:r w:rsidR="00C91AD9">
        <w:rPr>
          <w:rFonts w:ascii="仿宋" w:eastAsia="仿宋" w:hAnsi="仿宋" w:hint="eastAsia"/>
        </w:rPr>
        <w:t>碰及物理极限而失效，而</w:t>
      </w:r>
      <w:r w:rsidRPr="00096D56">
        <w:rPr>
          <w:rFonts w:ascii="仿宋" w:eastAsia="仿宋" w:hAnsi="仿宋" w:hint="eastAsia"/>
        </w:rPr>
        <w:t>循环律在第七波U</w:t>
      </w:r>
      <w:r w:rsidRPr="00096D56">
        <w:rPr>
          <w:rFonts w:ascii="仿宋" w:eastAsia="仿宋" w:hAnsi="仿宋"/>
        </w:rPr>
        <w:t>-rSoC</w:t>
      </w:r>
      <w:r w:rsidRPr="00096D56">
        <w:rPr>
          <w:rFonts w:ascii="仿宋" w:eastAsia="仿宋" w:hAnsi="仿宋" w:hint="eastAsia"/>
        </w:rPr>
        <w:t>终结之后，仍然依循</w:t>
      </w:r>
      <w:r w:rsidRPr="00096D56">
        <w:rPr>
          <w:rFonts w:ascii="仿宋" w:eastAsia="仿宋" w:hAnsi="仿宋"/>
        </w:rPr>
        <w:t>架构重构、资源调度等</w:t>
      </w:r>
      <w:r w:rsidR="00C91AD9" w:rsidRPr="00F3450B">
        <w:rPr>
          <w:rFonts w:ascii="微软雅黑" w:eastAsia="微软雅黑" w:hAnsi="微软雅黑" w:hint="eastAsia"/>
        </w:rPr>
        <w:t>“内生”</w:t>
      </w:r>
      <w:r w:rsidRPr="00F3450B">
        <w:rPr>
          <w:rFonts w:ascii="微软雅黑" w:eastAsia="微软雅黑" w:hAnsi="微软雅黑" w:hint="eastAsia"/>
        </w:rPr>
        <w:t>“自增長”</w:t>
      </w:r>
      <w:r w:rsidRPr="00096D56">
        <w:rPr>
          <w:rFonts w:ascii="仿宋" w:eastAsia="仿宋" w:hAnsi="仿宋" w:hint="eastAsia"/>
        </w:rPr>
        <w:t>机制，继续向前发展，由单维度微缩转入多维度、系统</w:t>
      </w:r>
      <w:r w:rsidRPr="00096D56">
        <w:rPr>
          <w:rFonts w:ascii="仿宋" w:eastAsia="仿宋" w:hAnsi="仿宋"/>
        </w:rPr>
        <w:t>级协同</w:t>
      </w:r>
      <w:r w:rsidRPr="00096D56">
        <w:rPr>
          <w:rFonts w:ascii="仿宋" w:eastAsia="仿宋" w:hAnsi="仿宋" w:hint="eastAsia"/>
        </w:rPr>
        <w:t>的创新轨道发展。</w:t>
      </w:r>
    </w:p>
    <w:p w14:paraId="7D79181E" w14:textId="41DEFE44" w:rsidR="00096D56" w:rsidRDefault="00096D56" w:rsidP="00096D56">
      <w:pPr>
        <w:spacing w:before="156" w:line="360" w:lineRule="auto"/>
        <w:ind w:firstLineChars="200" w:firstLine="480"/>
        <w:rPr>
          <w:rFonts w:ascii="仿宋" w:eastAsia="仿宋" w:hAnsi="仿宋" w:cstheme="minorBidi"/>
          <w:kern w:val="2"/>
        </w:rPr>
      </w:pPr>
      <w:r w:rsidRPr="00096D56">
        <w:rPr>
          <w:rFonts w:ascii="仿宋" w:eastAsia="仿宋" w:hAnsi="仿宋" w:cstheme="minorBidi"/>
          <w:kern w:val="2"/>
        </w:rPr>
        <w:t>U-rSoC通过</w:t>
      </w:r>
      <w:r w:rsidRPr="00096D56">
        <w:rPr>
          <w:rFonts w:ascii="仿宋" w:eastAsia="仿宋" w:hAnsi="仿宋" w:cstheme="minorBidi" w:hint="eastAsia"/>
          <w:kern w:val="2"/>
        </w:rPr>
        <w:t>非单一微缩的</w:t>
      </w:r>
      <w:r w:rsidRPr="00096D56">
        <w:rPr>
          <w:rFonts w:ascii="仿宋" w:eastAsia="仿宋" w:hAnsi="仿宋" w:cstheme="minorBidi"/>
          <w:kern w:val="2"/>
        </w:rPr>
        <w:t>架构重构、资源调度与系统协同等方式维持性能提升，这意味着性能增长的主导因素开始</w:t>
      </w:r>
      <w:r w:rsidRPr="00F3450B">
        <w:rPr>
          <w:rFonts w:ascii="微软雅黑" w:eastAsia="微软雅黑" w:hAnsi="微软雅黑" w:cstheme="minorBidi"/>
          <w:kern w:val="2"/>
        </w:rPr>
        <w:t>由“晶体管缩小”转向“架构优化”</w:t>
      </w:r>
      <w:r w:rsidRPr="00096D56">
        <w:rPr>
          <w:rFonts w:ascii="仿宋" w:eastAsia="仿宋" w:hAnsi="仿宋" w:cstheme="minorBidi"/>
          <w:kern w:val="2"/>
        </w:rPr>
        <w:t>。与此同时，AI时代的大规模数据处理需求进一步推动领域专用化、异构计算、混合计算、Chiplet与3D封装等新路径快速发展，半导体产业由此从</w:t>
      </w:r>
      <w:r w:rsidRPr="00F3450B">
        <w:rPr>
          <w:rFonts w:ascii="微软雅黑" w:eastAsia="微软雅黑" w:hAnsi="微软雅黑" w:cstheme="minorBidi"/>
          <w:kern w:val="2"/>
        </w:rPr>
        <w:t>“单芯片持续微缩演进”转向“系统级协同演进”</w:t>
      </w:r>
      <w:r w:rsidRPr="00096D56">
        <w:rPr>
          <w:rFonts w:ascii="仿宋" w:eastAsia="仿宋" w:hAnsi="仿宋" w:cstheme="minorBidi" w:hint="eastAsia"/>
          <w:kern w:val="2"/>
        </w:rPr>
        <w:t>，</w:t>
      </w:r>
      <w:r w:rsidRPr="00096D56">
        <w:rPr>
          <w:rFonts w:ascii="仿宋" w:eastAsia="仿宋" w:hAnsi="仿宋" w:cstheme="minorBidi"/>
          <w:kern w:val="2"/>
        </w:rPr>
        <w:t>领域专用化</w:t>
      </w:r>
      <w:r w:rsidRPr="00096D56">
        <w:rPr>
          <w:rFonts w:ascii="仿宋" w:eastAsia="仿宋" w:hAnsi="仿宋" w:cstheme="minorBidi" w:hint="eastAsia"/>
          <w:kern w:val="2"/>
        </w:rPr>
        <w:t>、</w:t>
      </w:r>
      <w:r w:rsidRPr="00096D56">
        <w:rPr>
          <w:rFonts w:ascii="仿宋" w:eastAsia="仿宋" w:hAnsi="仿宋" w:cstheme="minorBidi"/>
          <w:kern w:val="2"/>
        </w:rPr>
        <w:t>异构协同</w:t>
      </w:r>
      <w:r w:rsidRPr="00096D56">
        <w:rPr>
          <w:rFonts w:ascii="仿宋" w:eastAsia="仿宋" w:hAnsi="仿宋" w:cstheme="minorBidi" w:hint="eastAsia"/>
          <w:kern w:val="2"/>
        </w:rPr>
        <w:t>、</w:t>
      </w:r>
      <w:r w:rsidRPr="00096D56">
        <w:rPr>
          <w:rFonts w:ascii="仿宋" w:eastAsia="仿宋" w:hAnsi="仿宋" w:cstheme="minorBidi"/>
          <w:kern w:val="2"/>
        </w:rPr>
        <w:t>多物理机制融合</w:t>
      </w:r>
      <w:r w:rsidRPr="00096D56">
        <w:rPr>
          <w:rFonts w:ascii="仿宋" w:eastAsia="仿宋" w:hAnsi="仿宋" w:cstheme="minorBidi" w:hint="eastAsia"/>
          <w:kern w:val="2"/>
        </w:rPr>
        <w:t>、</w:t>
      </w:r>
      <w:r w:rsidRPr="00096D56">
        <w:rPr>
          <w:rFonts w:ascii="仿宋" w:eastAsia="仿宋" w:hAnsi="仿宋" w:cstheme="minorBidi"/>
          <w:kern w:val="2"/>
        </w:rPr>
        <w:t>软件定义系统</w:t>
      </w:r>
      <w:r w:rsidRPr="00096D56">
        <w:rPr>
          <w:rFonts w:ascii="仿宋" w:eastAsia="仿宋" w:hAnsi="仿宋" w:cstheme="minorBidi" w:hint="eastAsia"/>
          <w:kern w:val="2"/>
        </w:rPr>
        <w:t>等</w:t>
      </w:r>
      <w:r w:rsidRPr="00096D56">
        <w:rPr>
          <w:rFonts w:ascii="仿宋" w:eastAsia="仿宋" w:hAnsi="仿宋" w:cstheme="minorBidi"/>
          <w:kern w:val="2"/>
        </w:rPr>
        <w:t>共同构成的新型技术生态。</w:t>
      </w:r>
    </w:p>
    <w:p w14:paraId="6B969B7F" w14:textId="1D22F8BA" w:rsidR="00444728" w:rsidRDefault="00444728" w:rsidP="00444728">
      <w:pPr>
        <w:pStyle w:val="af6"/>
        <w:spacing w:line="360" w:lineRule="auto"/>
        <w:ind w:left="480" w:hangingChars="200" w:hanging="480"/>
        <w:jc w:val="center"/>
        <w:rPr>
          <w:rFonts w:ascii="仿宋" w:eastAsia="仿宋" w:hAnsi="仿宋" w:cstheme="minorBidi"/>
          <w:kern w:val="2"/>
        </w:rPr>
      </w:pPr>
      <w:r>
        <w:rPr>
          <w:rFonts w:ascii="仿宋" w:eastAsia="仿宋" w:hAnsi="仿宋" w:cstheme="minorBidi" w:hint="eastAsia"/>
          <w:kern w:val="2"/>
        </w:rPr>
        <w:t>文题</w:t>
      </w:r>
    </w:p>
    <w:p w14:paraId="62A7173B" w14:textId="77777777" w:rsidR="00F924A9" w:rsidRDefault="001F5664" w:rsidP="00AB7490">
      <w:pPr>
        <w:pStyle w:val="af6"/>
        <w:spacing w:line="240" w:lineRule="exact"/>
        <w:ind w:leftChars="200" w:left="480"/>
        <w:rPr>
          <w:rFonts w:ascii="仿宋" w:eastAsia="仿宋" w:hAnsi="仿宋"/>
        </w:rPr>
      </w:pPr>
      <w:r w:rsidRPr="001F5664">
        <w:rPr>
          <w:rFonts w:ascii="仿宋" w:eastAsia="仿宋" w:hAnsi="仿宋" w:cstheme="minorBidi" w:hint="eastAsia"/>
          <w:kern w:val="2"/>
        </w:rPr>
        <w:t>“摩尔”之后是</w:t>
      </w:r>
      <w:r w:rsidR="00FA33B0" w:rsidRPr="001F5664">
        <w:rPr>
          <w:rFonts w:ascii="仿宋" w:eastAsia="仿宋" w:hAnsi="仿宋" w:cstheme="minorBidi" w:hint="eastAsia"/>
          <w:kern w:val="2"/>
        </w:rPr>
        <w:t>“后摩尔”</w:t>
      </w:r>
      <w:r w:rsidRPr="001F5664">
        <w:rPr>
          <w:rFonts w:ascii="仿宋" w:eastAsia="仿宋" w:hAnsi="仿宋" w:cstheme="minorBidi" w:hint="eastAsia"/>
          <w:kern w:val="2"/>
        </w:rPr>
        <w:t>，</w:t>
      </w:r>
      <w:r w:rsidR="00444728">
        <w:rPr>
          <w:rFonts w:ascii="仿宋" w:eastAsia="仿宋" w:hAnsi="仿宋" w:cstheme="minorBidi" w:hint="eastAsia"/>
          <w:kern w:val="2"/>
        </w:rPr>
        <w:t>内涵很</w:t>
      </w:r>
      <w:r>
        <w:rPr>
          <w:rFonts w:ascii="仿宋" w:eastAsia="仿宋" w:hAnsi="仿宋" w:cstheme="minorBidi" w:hint="eastAsia"/>
          <w:kern w:val="2"/>
        </w:rPr>
        <w:t>单</w:t>
      </w:r>
      <w:r w:rsidR="00444728" w:rsidRPr="00444728">
        <w:rPr>
          <w:rFonts w:ascii="仿宋" w:eastAsia="仿宋" w:hAnsi="仿宋" w:cstheme="minorBidi" w:hint="eastAsia"/>
          <w:kern w:val="2"/>
        </w:rPr>
        <w:t>薄</w:t>
      </w:r>
      <w:r>
        <w:rPr>
          <w:rFonts w:ascii="仿宋" w:eastAsia="仿宋" w:hAnsi="仿宋" w:cstheme="minorBidi" w:hint="eastAsia"/>
          <w:kern w:val="2"/>
        </w:rPr>
        <w:t>（</w:t>
      </w:r>
      <w:r w:rsidRPr="001F5664">
        <w:rPr>
          <w:rFonts w:ascii="仿宋" w:eastAsia="仿宋" w:hAnsi="仿宋"/>
        </w:rPr>
        <w:t>微缩放缓</w:t>
      </w:r>
      <w:r w:rsidRPr="001F5664">
        <w:rPr>
          <w:rFonts w:ascii="仿宋" w:eastAsia="仿宋" w:hAnsi="仿宋" w:hint="eastAsia"/>
        </w:rPr>
        <w:t>，物理</w:t>
      </w:r>
      <w:r w:rsidRPr="001F5664">
        <w:rPr>
          <w:rFonts w:ascii="仿宋" w:eastAsia="仿宋" w:hAnsi="仿宋"/>
        </w:rPr>
        <w:t>极限</w:t>
      </w:r>
      <w:r w:rsidR="00F924A9">
        <w:rPr>
          <w:rFonts w:ascii="仿宋" w:eastAsia="仿宋" w:hAnsi="仿宋" w:hint="eastAsia"/>
        </w:rPr>
        <w:t>，技术往何</w:t>
      </w:r>
    </w:p>
    <w:p w14:paraId="19FE59CE" w14:textId="77777777" w:rsidR="00F924A9" w:rsidRDefault="00F924A9" w:rsidP="00AB7490">
      <w:pPr>
        <w:pStyle w:val="af6"/>
        <w:spacing w:line="240" w:lineRule="exact"/>
        <w:rPr>
          <w:rFonts w:ascii="仿宋" w:eastAsia="仿宋" w:hAnsi="仿宋" w:cstheme="minorBidi"/>
          <w:kern w:val="2"/>
        </w:rPr>
      </w:pPr>
      <w:r>
        <w:rPr>
          <w:rFonts w:ascii="仿宋" w:eastAsia="仿宋" w:hAnsi="仿宋" w:hint="eastAsia"/>
        </w:rPr>
        <w:t>处发展</w:t>
      </w:r>
      <w:r w:rsidR="001F5664">
        <w:rPr>
          <w:rFonts w:ascii="仿宋" w:eastAsia="仿宋" w:hAnsi="仿宋" w:cstheme="minorBidi" w:hint="eastAsia"/>
          <w:kern w:val="2"/>
        </w:rPr>
        <w:t>）</w:t>
      </w:r>
      <w:r w:rsidR="001F5664">
        <w:rPr>
          <w:rFonts w:ascii="仿宋" w:eastAsia="仿宋" w:hAnsi="仿宋" w:hint="eastAsia"/>
        </w:rPr>
        <w:t>，</w:t>
      </w:r>
      <w:r w:rsidR="001F5664" w:rsidRPr="001F5664">
        <w:rPr>
          <w:rFonts w:ascii="仿宋" w:eastAsia="仿宋" w:hAnsi="仿宋" w:hint="eastAsia"/>
        </w:rPr>
        <w:t>而</w:t>
      </w:r>
      <w:r w:rsidR="00FA33B0" w:rsidRPr="001F5664">
        <w:rPr>
          <w:rFonts w:ascii="仿宋" w:eastAsia="仿宋" w:hAnsi="仿宋" w:cstheme="minorBidi" w:hint="eastAsia"/>
          <w:kern w:val="2"/>
        </w:rPr>
        <w:t>“后循环”</w:t>
      </w:r>
      <w:r w:rsidR="001F5664">
        <w:rPr>
          <w:rFonts w:ascii="仿宋" w:eastAsia="仿宋" w:hAnsi="仿宋" w:cstheme="minorBidi" w:hint="eastAsia"/>
          <w:kern w:val="2"/>
        </w:rPr>
        <w:t>则</w:t>
      </w:r>
      <w:r w:rsidR="00AB7490" w:rsidRPr="00AB7490">
        <w:rPr>
          <w:rFonts w:ascii="仿宋" w:eastAsia="仿宋" w:hAnsi="仿宋" w:hint="eastAsia"/>
        </w:rPr>
        <w:t>涉及</w:t>
      </w:r>
      <w:r w:rsidR="00AB7490">
        <w:rPr>
          <w:rFonts w:ascii="仿宋" w:eastAsia="仿宋" w:hAnsi="仿宋" w:hint="eastAsia"/>
        </w:rPr>
        <w:t>到技术-</w:t>
      </w:r>
      <w:r w:rsidR="00AB7490" w:rsidRPr="00AB7490">
        <w:rPr>
          <w:rFonts w:ascii="仿宋" w:eastAsia="仿宋" w:hAnsi="仿宋" w:hint="eastAsia"/>
        </w:rPr>
        <w:t>产业结构问题</w:t>
      </w:r>
      <w:r w:rsidR="00AB7490">
        <w:rPr>
          <w:rFonts w:ascii="仿宋" w:eastAsia="仿宋" w:hAnsi="仿宋" w:hint="eastAsia"/>
        </w:rPr>
        <w:t>，</w:t>
      </w:r>
      <w:r w:rsidR="00FA33B0" w:rsidRPr="001F5664">
        <w:rPr>
          <w:rFonts w:ascii="仿宋" w:eastAsia="仿宋" w:hAnsi="仿宋" w:cstheme="minorBidi" w:hint="eastAsia"/>
          <w:kern w:val="2"/>
        </w:rPr>
        <w:t>描述</w:t>
      </w:r>
      <w:r w:rsidR="00444728">
        <w:rPr>
          <w:rFonts w:ascii="仿宋" w:eastAsia="仿宋" w:hAnsi="仿宋" w:cstheme="minorBidi" w:hint="eastAsia"/>
          <w:kern w:val="2"/>
        </w:rPr>
        <w:t>整个</w:t>
      </w:r>
      <w:r w:rsidR="00FA33B0" w:rsidRPr="001F5664">
        <w:rPr>
          <w:rFonts w:ascii="仿宋" w:eastAsia="仿宋" w:hAnsi="仿宋" w:cstheme="minorBidi" w:hint="eastAsia"/>
          <w:kern w:val="2"/>
        </w:rPr>
        <w:t>产业</w:t>
      </w:r>
      <w:r w:rsidR="00444728">
        <w:rPr>
          <w:rFonts w:ascii="仿宋" w:eastAsia="仿宋" w:hAnsi="仿宋" w:cstheme="minorBidi" w:hint="eastAsia"/>
          <w:kern w:val="2"/>
        </w:rPr>
        <w:t>的</w:t>
      </w:r>
      <w:r w:rsidR="00FA33B0" w:rsidRPr="001F5664">
        <w:rPr>
          <w:rFonts w:ascii="仿宋" w:eastAsia="仿宋" w:hAnsi="仿宋" w:cstheme="minorBidi" w:hint="eastAsia"/>
          <w:kern w:val="2"/>
        </w:rPr>
        <w:t>演进</w:t>
      </w:r>
    </w:p>
    <w:p w14:paraId="0AB985F3" w14:textId="77777777" w:rsidR="00F924A9" w:rsidRDefault="00FA33B0" w:rsidP="00AB7490">
      <w:pPr>
        <w:pStyle w:val="af6"/>
        <w:spacing w:line="240" w:lineRule="exact"/>
        <w:rPr>
          <w:rFonts w:ascii="仿宋" w:eastAsia="仿宋" w:hAnsi="仿宋"/>
        </w:rPr>
      </w:pPr>
      <w:r w:rsidRPr="00AB7490">
        <w:rPr>
          <w:rFonts w:ascii="仿宋" w:eastAsia="仿宋" w:hAnsi="仿宋"/>
        </w:rPr>
        <w:t>“半导体产业演进逻辑发生变化”</w:t>
      </w:r>
      <w:r w:rsidR="00444728">
        <w:rPr>
          <w:rFonts w:hint="eastAsia"/>
        </w:rPr>
        <w:t>（</w:t>
      </w:r>
      <w:r w:rsidR="00444728">
        <w:rPr>
          <w:rFonts w:ascii="仿宋" w:eastAsia="仿宋" w:hAnsi="仿宋" w:hint="eastAsia"/>
        </w:rPr>
        <w:t>单芯片统一逻辑失效、通用平台瓦解、领</w:t>
      </w:r>
    </w:p>
    <w:p w14:paraId="22CD3BB7" w14:textId="4DC7F2C6" w:rsidR="00FA33B0" w:rsidRPr="00F924A9" w:rsidRDefault="00444728" w:rsidP="00F3450B">
      <w:pPr>
        <w:pStyle w:val="af6"/>
        <w:spacing w:line="360" w:lineRule="auto"/>
        <w:rPr>
          <w:rFonts w:ascii="仿宋" w:eastAsia="仿宋" w:hAnsi="仿宋" w:cstheme="minorBidi"/>
          <w:kern w:val="2"/>
        </w:rPr>
      </w:pPr>
      <w:r>
        <w:rPr>
          <w:rFonts w:ascii="仿宋" w:eastAsia="仿宋" w:hAnsi="仿宋" w:hint="eastAsia"/>
        </w:rPr>
        <w:t>域专用兴起、异构长期并存、软件定义系统</w:t>
      </w:r>
      <w:r w:rsidR="00AB7490">
        <w:rPr>
          <w:rFonts w:ascii="仿宋" w:eastAsia="仿宋" w:hAnsi="仿宋" w:hint="eastAsia"/>
        </w:rPr>
        <w:t>等等</w:t>
      </w:r>
      <w:r>
        <w:rPr>
          <w:rFonts w:hint="eastAsia"/>
        </w:rPr>
        <w:t>）</w:t>
      </w:r>
      <w:r w:rsidR="00AB7490">
        <w:rPr>
          <w:rFonts w:ascii="仿宋" w:eastAsia="仿宋" w:hAnsi="仿宋" w:hint="eastAsia"/>
        </w:rPr>
        <w:t>，</w:t>
      </w:r>
      <w:r w:rsidR="004E596C">
        <w:rPr>
          <w:rFonts w:ascii="仿宋" w:eastAsia="仿宋" w:hAnsi="仿宋" w:hint="eastAsia"/>
        </w:rPr>
        <w:t>既</w:t>
      </w:r>
      <w:r w:rsidRPr="00444728">
        <w:rPr>
          <w:rFonts w:ascii="仿宋" w:eastAsia="仿宋" w:hAnsi="仿宋" w:hint="eastAsia"/>
        </w:rPr>
        <w:t>超出了“后摩尔”的狭义技术范畴</w:t>
      </w:r>
      <w:r w:rsidR="004E596C">
        <w:rPr>
          <w:rFonts w:ascii="仿宋" w:eastAsia="仿宋" w:hAnsi="仿宋" w:hint="eastAsia"/>
        </w:rPr>
        <w:t>，也更全面</w:t>
      </w:r>
      <w:r w:rsidR="004E596C" w:rsidRPr="004E596C">
        <w:rPr>
          <w:rFonts w:ascii="仿宋" w:eastAsia="仿宋" w:hAnsi="仿宋" w:hint="eastAsia"/>
        </w:rPr>
        <w:t>揭示</w:t>
      </w:r>
      <w:r w:rsidR="00F924A9">
        <w:rPr>
          <w:rFonts w:ascii="仿宋" w:eastAsia="仿宋" w:hAnsi="仿宋" w:hint="eastAsia"/>
        </w:rPr>
        <w:t>这个产业的</w:t>
      </w:r>
      <w:r w:rsidR="00F924A9" w:rsidRPr="00F924A9">
        <w:rPr>
          <w:rFonts w:ascii="仿宋" w:eastAsia="仿宋" w:hAnsi="仿宋" w:hint="eastAsia"/>
        </w:rPr>
        <w:t>内涵</w:t>
      </w:r>
      <w:r w:rsidRPr="00444728">
        <w:rPr>
          <w:rFonts w:ascii="仿宋" w:eastAsia="仿宋" w:hAnsi="仿宋" w:hint="eastAsia"/>
        </w:rPr>
        <w:t>。</w:t>
      </w:r>
      <w:bookmarkStart w:id="0" w:name="_GoBack"/>
      <w:bookmarkEnd w:id="0"/>
    </w:p>
    <w:sectPr w:rsidR="00FA33B0" w:rsidRPr="00F924A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7219CD" w14:textId="77777777" w:rsidR="00FA0858" w:rsidRDefault="00FA0858" w:rsidP="00B912E4">
      <w:pPr>
        <w:spacing w:before="120"/>
        <w:ind w:firstLine="600"/>
      </w:pPr>
      <w:r>
        <w:separator/>
      </w:r>
    </w:p>
  </w:endnote>
  <w:endnote w:type="continuationSeparator" w:id="0">
    <w:p w14:paraId="593F09C5" w14:textId="77777777" w:rsidR="00FA0858" w:rsidRDefault="00FA0858" w:rsidP="00B912E4">
      <w:pPr>
        <w:spacing w:before="120"/>
        <w:ind w:firstLine="6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637D7D" w14:textId="77777777" w:rsidR="00FA0858" w:rsidRDefault="00FA0858" w:rsidP="00B912E4">
      <w:pPr>
        <w:spacing w:before="120"/>
        <w:ind w:firstLine="600"/>
      </w:pPr>
      <w:r>
        <w:separator/>
      </w:r>
    </w:p>
  </w:footnote>
  <w:footnote w:type="continuationSeparator" w:id="0">
    <w:p w14:paraId="351EABE0" w14:textId="77777777" w:rsidR="00FA0858" w:rsidRDefault="00FA0858" w:rsidP="00B912E4">
      <w:pPr>
        <w:spacing w:before="120"/>
        <w:ind w:firstLine="60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62D"/>
    <w:rsid w:val="0000024A"/>
    <w:rsid w:val="0000350F"/>
    <w:rsid w:val="00003C90"/>
    <w:rsid w:val="0001153C"/>
    <w:rsid w:val="000138DB"/>
    <w:rsid w:val="000157A6"/>
    <w:rsid w:val="00016A86"/>
    <w:rsid w:val="0001735E"/>
    <w:rsid w:val="000173B9"/>
    <w:rsid w:val="00031F2A"/>
    <w:rsid w:val="0003478B"/>
    <w:rsid w:val="00040AB8"/>
    <w:rsid w:val="000437E4"/>
    <w:rsid w:val="00046827"/>
    <w:rsid w:val="000472DE"/>
    <w:rsid w:val="000474BF"/>
    <w:rsid w:val="00047821"/>
    <w:rsid w:val="00050A55"/>
    <w:rsid w:val="00051223"/>
    <w:rsid w:val="0005247E"/>
    <w:rsid w:val="00052CFD"/>
    <w:rsid w:val="00055767"/>
    <w:rsid w:val="00057D44"/>
    <w:rsid w:val="00061270"/>
    <w:rsid w:val="00066C8E"/>
    <w:rsid w:val="00067180"/>
    <w:rsid w:val="0007094D"/>
    <w:rsid w:val="00072D78"/>
    <w:rsid w:val="00073556"/>
    <w:rsid w:val="000804B6"/>
    <w:rsid w:val="00080F8A"/>
    <w:rsid w:val="000839C5"/>
    <w:rsid w:val="00087F1F"/>
    <w:rsid w:val="000936B8"/>
    <w:rsid w:val="000938DD"/>
    <w:rsid w:val="00096181"/>
    <w:rsid w:val="00096D56"/>
    <w:rsid w:val="0009759E"/>
    <w:rsid w:val="00097BE0"/>
    <w:rsid w:val="000A04F7"/>
    <w:rsid w:val="000A0B27"/>
    <w:rsid w:val="000A1A3A"/>
    <w:rsid w:val="000A52A0"/>
    <w:rsid w:val="000A7D55"/>
    <w:rsid w:val="000B0875"/>
    <w:rsid w:val="000B1733"/>
    <w:rsid w:val="000B1CB2"/>
    <w:rsid w:val="000B3C1F"/>
    <w:rsid w:val="000B5246"/>
    <w:rsid w:val="000B6305"/>
    <w:rsid w:val="000C1075"/>
    <w:rsid w:val="000C3D65"/>
    <w:rsid w:val="000C5F5F"/>
    <w:rsid w:val="000C7003"/>
    <w:rsid w:val="000C75F4"/>
    <w:rsid w:val="000D31F5"/>
    <w:rsid w:val="000D34EF"/>
    <w:rsid w:val="000D6F09"/>
    <w:rsid w:val="000E46FE"/>
    <w:rsid w:val="000E6F05"/>
    <w:rsid w:val="000E7F2D"/>
    <w:rsid w:val="000F2075"/>
    <w:rsid w:val="000F3328"/>
    <w:rsid w:val="000F3F69"/>
    <w:rsid w:val="000F5505"/>
    <w:rsid w:val="000F59F4"/>
    <w:rsid w:val="000F79A8"/>
    <w:rsid w:val="00105F89"/>
    <w:rsid w:val="001071B0"/>
    <w:rsid w:val="0010782F"/>
    <w:rsid w:val="001108E7"/>
    <w:rsid w:val="00110D32"/>
    <w:rsid w:val="001114BB"/>
    <w:rsid w:val="0011174D"/>
    <w:rsid w:val="001139C3"/>
    <w:rsid w:val="0011624D"/>
    <w:rsid w:val="00120BF8"/>
    <w:rsid w:val="00124B57"/>
    <w:rsid w:val="0013010A"/>
    <w:rsid w:val="00131877"/>
    <w:rsid w:val="00131D78"/>
    <w:rsid w:val="00134FC8"/>
    <w:rsid w:val="00136D3C"/>
    <w:rsid w:val="00137879"/>
    <w:rsid w:val="00137F7E"/>
    <w:rsid w:val="0014089D"/>
    <w:rsid w:val="00140BD5"/>
    <w:rsid w:val="00140EB3"/>
    <w:rsid w:val="00141353"/>
    <w:rsid w:val="001455AE"/>
    <w:rsid w:val="00145CF1"/>
    <w:rsid w:val="00147262"/>
    <w:rsid w:val="0014755A"/>
    <w:rsid w:val="00147670"/>
    <w:rsid w:val="00150178"/>
    <w:rsid w:val="00150594"/>
    <w:rsid w:val="00152979"/>
    <w:rsid w:val="00154C49"/>
    <w:rsid w:val="00157F08"/>
    <w:rsid w:val="00160706"/>
    <w:rsid w:val="00160A12"/>
    <w:rsid w:val="0016104F"/>
    <w:rsid w:val="00161346"/>
    <w:rsid w:val="00165318"/>
    <w:rsid w:val="00165858"/>
    <w:rsid w:val="00170DE8"/>
    <w:rsid w:val="0017256D"/>
    <w:rsid w:val="00184098"/>
    <w:rsid w:val="00185E59"/>
    <w:rsid w:val="00185ED7"/>
    <w:rsid w:val="001874DA"/>
    <w:rsid w:val="00187D2A"/>
    <w:rsid w:val="00187E9E"/>
    <w:rsid w:val="0019375D"/>
    <w:rsid w:val="00197183"/>
    <w:rsid w:val="001976C7"/>
    <w:rsid w:val="001A1CE2"/>
    <w:rsid w:val="001A6B6C"/>
    <w:rsid w:val="001B16EE"/>
    <w:rsid w:val="001B3198"/>
    <w:rsid w:val="001B796C"/>
    <w:rsid w:val="001C0534"/>
    <w:rsid w:val="001C6EA0"/>
    <w:rsid w:val="001C7DDE"/>
    <w:rsid w:val="001D14F0"/>
    <w:rsid w:val="001D19E0"/>
    <w:rsid w:val="001D5994"/>
    <w:rsid w:val="001E0F25"/>
    <w:rsid w:val="001E3E05"/>
    <w:rsid w:val="001E6101"/>
    <w:rsid w:val="001E63BE"/>
    <w:rsid w:val="001E6A7F"/>
    <w:rsid w:val="001E6FF7"/>
    <w:rsid w:val="001F05F4"/>
    <w:rsid w:val="001F5664"/>
    <w:rsid w:val="001F78CC"/>
    <w:rsid w:val="0020356B"/>
    <w:rsid w:val="002057BA"/>
    <w:rsid w:val="002105F9"/>
    <w:rsid w:val="00213168"/>
    <w:rsid w:val="00214208"/>
    <w:rsid w:val="00220E1A"/>
    <w:rsid w:val="0022160F"/>
    <w:rsid w:val="0022760F"/>
    <w:rsid w:val="00230C5B"/>
    <w:rsid w:val="00231A20"/>
    <w:rsid w:val="002336C2"/>
    <w:rsid w:val="00240909"/>
    <w:rsid w:val="00240D18"/>
    <w:rsid w:val="00242317"/>
    <w:rsid w:val="002529A8"/>
    <w:rsid w:val="00254338"/>
    <w:rsid w:val="00256C75"/>
    <w:rsid w:val="00256F70"/>
    <w:rsid w:val="00263F60"/>
    <w:rsid w:val="00266F90"/>
    <w:rsid w:val="002675A6"/>
    <w:rsid w:val="002677AC"/>
    <w:rsid w:val="00267C99"/>
    <w:rsid w:val="00274287"/>
    <w:rsid w:val="002764A9"/>
    <w:rsid w:val="00277DFA"/>
    <w:rsid w:val="00280AF0"/>
    <w:rsid w:val="00281A06"/>
    <w:rsid w:val="002828C3"/>
    <w:rsid w:val="00286B9E"/>
    <w:rsid w:val="00287BA8"/>
    <w:rsid w:val="00294A0C"/>
    <w:rsid w:val="00296989"/>
    <w:rsid w:val="002A0D50"/>
    <w:rsid w:val="002A17EA"/>
    <w:rsid w:val="002A20F2"/>
    <w:rsid w:val="002A5D1B"/>
    <w:rsid w:val="002A7FBE"/>
    <w:rsid w:val="002B0938"/>
    <w:rsid w:val="002B0E7F"/>
    <w:rsid w:val="002B23BB"/>
    <w:rsid w:val="002B2DCD"/>
    <w:rsid w:val="002B740C"/>
    <w:rsid w:val="002B7801"/>
    <w:rsid w:val="002C1C95"/>
    <w:rsid w:val="002C1FF9"/>
    <w:rsid w:val="002C4578"/>
    <w:rsid w:val="002C54A3"/>
    <w:rsid w:val="002C67CB"/>
    <w:rsid w:val="002D7797"/>
    <w:rsid w:val="002E15E9"/>
    <w:rsid w:val="002E5122"/>
    <w:rsid w:val="002E55ED"/>
    <w:rsid w:val="002F02F1"/>
    <w:rsid w:val="002F1DCA"/>
    <w:rsid w:val="002F2F63"/>
    <w:rsid w:val="002F402C"/>
    <w:rsid w:val="002F40D1"/>
    <w:rsid w:val="002F720A"/>
    <w:rsid w:val="002F75DA"/>
    <w:rsid w:val="002F7D93"/>
    <w:rsid w:val="00300096"/>
    <w:rsid w:val="0031046C"/>
    <w:rsid w:val="00310C8C"/>
    <w:rsid w:val="00310D73"/>
    <w:rsid w:val="003129A4"/>
    <w:rsid w:val="003155EA"/>
    <w:rsid w:val="0032062D"/>
    <w:rsid w:val="00321115"/>
    <w:rsid w:val="00324E00"/>
    <w:rsid w:val="00327986"/>
    <w:rsid w:val="003279F9"/>
    <w:rsid w:val="00327CD9"/>
    <w:rsid w:val="00330B39"/>
    <w:rsid w:val="00332D03"/>
    <w:rsid w:val="00333FAD"/>
    <w:rsid w:val="00336050"/>
    <w:rsid w:val="00336754"/>
    <w:rsid w:val="00340B51"/>
    <w:rsid w:val="0034176C"/>
    <w:rsid w:val="00341D69"/>
    <w:rsid w:val="00344084"/>
    <w:rsid w:val="00345CD8"/>
    <w:rsid w:val="00352E56"/>
    <w:rsid w:val="00353BEF"/>
    <w:rsid w:val="0035505D"/>
    <w:rsid w:val="00356C93"/>
    <w:rsid w:val="00360AF9"/>
    <w:rsid w:val="00360C2D"/>
    <w:rsid w:val="003624C0"/>
    <w:rsid w:val="00362B0F"/>
    <w:rsid w:val="0036577F"/>
    <w:rsid w:val="003740BF"/>
    <w:rsid w:val="00374A85"/>
    <w:rsid w:val="003755A9"/>
    <w:rsid w:val="0037734E"/>
    <w:rsid w:val="0037742E"/>
    <w:rsid w:val="00377A5E"/>
    <w:rsid w:val="00380D43"/>
    <w:rsid w:val="00383930"/>
    <w:rsid w:val="00387F5D"/>
    <w:rsid w:val="00390107"/>
    <w:rsid w:val="00393161"/>
    <w:rsid w:val="0039330F"/>
    <w:rsid w:val="003952E6"/>
    <w:rsid w:val="0039557E"/>
    <w:rsid w:val="00397992"/>
    <w:rsid w:val="00397A3D"/>
    <w:rsid w:val="00397C90"/>
    <w:rsid w:val="003A0C64"/>
    <w:rsid w:val="003A130E"/>
    <w:rsid w:val="003A147B"/>
    <w:rsid w:val="003A16BC"/>
    <w:rsid w:val="003A2254"/>
    <w:rsid w:val="003A413E"/>
    <w:rsid w:val="003B02C1"/>
    <w:rsid w:val="003B0794"/>
    <w:rsid w:val="003B20A9"/>
    <w:rsid w:val="003B27D5"/>
    <w:rsid w:val="003B39E5"/>
    <w:rsid w:val="003B4151"/>
    <w:rsid w:val="003B53F0"/>
    <w:rsid w:val="003B6A15"/>
    <w:rsid w:val="003B6CC2"/>
    <w:rsid w:val="003C0493"/>
    <w:rsid w:val="003C2C80"/>
    <w:rsid w:val="003C457C"/>
    <w:rsid w:val="003C4D46"/>
    <w:rsid w:val="003D06C7"/>
    <w:rsid w:val="003D0DC7"/>
    <w:rsid w:val="003D0F88"/>
    <w:rsid w:val="003D2FDF"/>
    <w:rsid w:val="003D31AC"/>
    <w:rsid w:val="003E5201"/>
    <w:rsid w:val="003F2A89"/>
    <w:rsid w:val="003F474A"/>
    <w:rsid w:val="003F74CA"/>
    <w:rsid w:val="003F7505"/>
    <w:rsid w:val="004031C7"/>
    <w:rsid w:val="00403FC8"/>
    <w:rsid w:val="00404142"/>
    <w:rsid w:val="00407772"/>
    <w:rsid w:val="0041135D"/>
    <w:rsid w:val="00411803"/>
    <w:rsid w:val="00411D1D"/>
    <w:rsid w:val="00415A34"/>
    <w:rsid w:val="00415F79"/>
    <w:rsid w:val="00421D34"/>
    <w:rsid w:val="0042222D"/>
    <w:rsid w:val="00423FBD"/>
    <w:rsid w:val="00427F8D"/>
    <w:rsid w:val="00431B23"/>
    <w:rsid w:val="00433930"/>
    <w:rsid w:val="004370EA"/>
    <w:rsid w:val="00440382"/>
    <w:rsid w:val="004436E9"/>
    <w:rsid w:val="00443F19"/>
    <w:rsid w:val="00444728"/>
    <w:rsid w:val="00446995"/>
    <w:rsid w:val="00447156"/>
    <w:rsid w:val="004549DC"/>
    <w:rsid w:val="00456B36"/>
    <w:rsid w:val="00460EA6"/>
    <w:rsid w:val="00463339"/>
    <w:rsid w:val="004648EC"/>
    <w:rsid w:val="00465EAC"/>
    <w:rsid w:val="004662F0"/>
    <w:rsid w:val="004664C0"/>
    <w:rsid w:val="0048014A"/>
    <w:rsid w:val="004831B1"/>
    <w:rsid w:val="00486733"/>
    <w:rsid w:val="00486BCA"/>
    <w:rsid w:val="00486BDF"/>
    <w:rsid w:val="00486CDF"/>
    <w:rsid w:val="0049195F"/>
    <w:rsid w:val="00491EC5"/>
    <w:rsid w:val="00496CEB"/>
    <w:rsid w:val="00497940"/>
    <w:rsid w:val="004A1C02"/>
    <w:rsid w:val="004A4F96"/>
    <w:rsid w:val="004A729E"/>
    <w:rsid w:val="004B07F7"/>
    <w:rsid w:val="004B09DD"/>
    <w:rsid w:val="004B2CCD"/>
    <w:rsid w:val="004B4976"/>
    <w:rsid w:val="004B6ECF"/>
    <w:rsid w:val="004B7E49"/>
    <w:rsid w:val="004C1A3E"/>
    <w:rsid w:val="004C37C1"/>
    <w:rsid w:val="004C4F3F"/>
    <w:rsid w:val="004C767E"/>
    <w:rsid w:val="004C7AD9"/>
    <w:rsid w:val="004D0CA8"/>
    <w:rsid w:val="004D6BC1"/>
    <w:rsid w:val="004E08E8"/>
    <w:rsid w:val="004E44D8"/>
    <w:rsid w:val="004E596C"/>
    <w:rsid w:val="004E7C11"/>
    <w:rsid w:val="004F3640"/>
    <w:rsid w:val="004F37FB"/>
    <w:rsid w:val="004F4220"/>
    <w:rsid w:val="004F4244"/>
    <w:rsid w:val="004F46B5"/>
    <w:rsid w:val="004F6CCE"/>
    <w:rsid w:val="00501467"/>
    <w:rsid w:val="00503EBA"/>
    <w:rsid w:val="00504BF8"/>
    <w:rsid w:val="00511462"/>
    <w:rsid w:val="005128B4"/>
    <w:rsid w:val="005134DB"/>
    <w:rsid w:val="005207E0"/>
    <w:rsid w:val="005222D5"/>
    <w:rsid w:val="00524C84"/>
    <w:rsid w:val="00525941"/>
    <w:rsid w:val="00531BEC"/>
    <w:rsid w:val="0053731B"/>
    <w:rsid w:val="00537B10"/>
    <w:rsid w:val="00545192"/>
    <w:rsid w:val="00546484"/>
    <w:rsid w:val="00547157"/>
    <w:rsid w:val="005514BA"/>
    <w:rsid w:val="00553E95"/>
    <w:rsid w:val="0055613D"/>
    <w:rsid w:val="0055757F"/>
    <w:rsid w:val="005579B6"/>
    <w:rsid w:val="005608BC"/>
    <w:rsid w:val="00562DB8"/>
    <w:rsid w:val="0056430B"/>
    <w:rsid w:val="0056434F"/>
    <w:rsid w:val="005651CE"/>
    <w:rsid w:val="00565584"/>
    <w:rsid w:val="0057005C"/>
    <w:rsid w:val="00571F9C"/>
    <w:rsid w:val="005769F7"/>
    <w:rsid w:val="00582A15"/>
    <w:rsid w:val="00583CF8"/>
    <w:rsid w:val="00584227"/>
    <w:rsid w:val="00585E5A"/>
    <w:rsid w:val="00586711"/>
    <w:rsid w:val="0059044D"/>
    <w:rsid w:val="00592EFA"/>
    <w:rsid w:val="00593769"/>
    <w:rsid w:val="005A26DA"/>
    <w:rsid w:val="005A281F"/>
    <w:rsid w:val="005A6411"/>
    <w:rsid w:val="005B0270"/>
    <w:rsid w:val="005B2230"/>
    <w:rsid w:val="005B5D91"/>
    <w:rsid w:val="005B78EA"/>
    <w:rsid w:val="005C7F66"/>
    <w:rsid w:val="005D36C1"/>
    <w:rsid w:val="005D5638"/>
    <w:rsid w:val="005E01FD"/>
    <w:rsid w:val="005E1A1E"/>
    <w:rsid w:val="005E63DC"/>
    <w:rsid w:val="005F0423"/>
    <w:rsid w:val="005F1FED"/>
    <w:rsid w:val="005F3008"/>
    <w:rsid w:val="005F7982"/>
    <w:rsid w:val="00602665"/>
    <w:rsid w:val="00602975"/>
    <w:rsid w:val="006076E4"/>
    <w:rsid w:val="006100A3"/>
    <w:rsid w:val="0061103B"/>
    <w:rsid w:val="00612DC5"/>
    <w:rsid w:val="006144F4"/>
    <w:rsid w:val="00614DCB"/>
    <w:rsid w:val="00615552"/>
    <w:rsid w:val="0061677A"/>
    <w:rsid w:val="00617B45"/>
    <w:rsid w:val="00620640"/>
    <w:rsid w:val="0062069E"/>
    <w:rsid w:val="006206DC"/>
    <w:rsid w:val="00620DC3"/>
    <w:rsid w:val="0062113B"/>
    <w:rsid w:val="006211B3"/>
    <w:rsid w:val="00621529"/>
    <w:rsid w:val="00626573"/>
    <w:rsid w:val="00626AD9"/>
    <w:rsid w:val="00626CE4"/>
    <w:rsid w:val="0063535B"/>
    <w:rsid w:val="0063540E"/>
    <w:rsid w:val="00635483"/>
    <w:rsid w:val="006354F0"/>
    <w:rsid w:val="0063714D"/>
    <w:rsid w:val="00637BFF"/>
    <w:rsid w:val="006421F4"/>
    <w:rsid w:val="00644070"/>
    <w:rsid w:val="0064682B"/>
    <w:rsid w:val="00650E7A"/>
    <w:rsid w:val="00651790"/>
    <w:rsid w:val="00652405"/>
    <w:rsid w:val="00652CC7"/>
    <w:rsid w:val="00656CB9"/>
    <w:rsid w:val="006605C7"/>
    <w:rsid w:val="0067714E"/>
    <w:rsid w:val="00680443"/>
    <w:rsid w:val="0068356F"/>
    <w:rsid w:val="006835D0"/>
    <w:rsid w:val="00685A7C"/>
    <w:rsid w:val="00686119"/>
    <w:rsid w:val="006862FD"/>
    <w:rsid w:val="006942FA"/>
    <w:rsid w:val="006A027E"/>
    <w:rsid w:val="006A2E77"/>
    <w:rsid w:val="006A4103"/>
    <w:rsid w:val="006A4C23"/>
    <w:rsid w:val="006B08A9"/>
    <w:rsid w:val="006B14E1"/>
    <w:rsid w:val="006B32C1"/>
    <w:rsid w:val="006B769F"/>
    <w:rsid w:val="006C7E42"/>
    <w:rsid w:val="006D63C7"/>
    <w:rsid w:val="006D723F"/>
    <w:rsid w:val="006D7AEE"/>
    <w:rsid w:val="006E25A2"/>
    <w:rsid w:val="006E2688"/>
    <w:rsid w:val="006E42F4"/>
    <w:rsid w:val="006E7AAD"/>
    <w:rsid w:val="006F03BE"/>
    <w:rsid w:val="006F0707"/>
    <w:rsid w:val="006F443D"/>
    <w:rsid w:val="006F7C48"/>
    <w:rsid w:val="007036FE"/>
    <w:rsid w:val="00705146"/>
    <w:rsid w:val="007108C3"/>
    <w:rsid w:val="00712D2F"/>
    <w:rsid w:val="00714822"/>
    <w:rsid w:val="007155D5"/>
    <w:rsid w:val="007166F1"/>
    <w:rsid w:val="0071673B"/>
    <w:rsid w:val="007215C4"/>
    <w:rsid w:val="00724EC1"/>
    <w:rsid w:val="0072518D"/>
    <w:rsid w:val="00734ACC"/>
    <w:rsid w:val="00743B68"/>
    <w:rsid w:val="00743EBD"/>
    <w:rsid w:val="007442F8"/>
    <w:rsid w:val="00745992"/>
    <w:rsid w:val="0075569D"/>
    <w:rsid w:val="00760E15"/>
    <w:rsid w:val="00761F48"/>
    <w:rsid w:val="007634A1"/>
    <w:rsid w:val="00766548"/>
    <w:rsid w:val="00766A54"/>
    <w:rsid w:val="00767E1A"/>
    <w:rsid w:val="00772C7C"/>
    <w:rsid w:val="00773BF1"/>
    <w:rsid w:val="00774B4F"/>
    <w:rsid w:val="00777663"/>
    <w:rsid w:val="00782112"/>
    <w:rsid w:val="00782793"/>
    <w:rsid w:val="00782CD5"/>
    <w:rsid w:val="00785C85"/>
    <w:rsid w:val="00791342"/>
    <w:rsid w:val="00791763"/>
    <w:rsid w:val="00791DA8"/>
    <w:rsid w:val="007A31C1"/>
    <w:rsid w:val="007A4E99"/>
    <w:rsid w:val="007B753B"/>
    <w:rsid w:val="007C014A"/>
    <w:rsid w:val="007C37CE"/>
    <w:rsid w:val="007C3F2C"/>
    <w:rsid w:val="007C6795"/>
    <w:rsid w:val="007C6D7D"/>
    <w:rsid w:val="007D3409"/>
    <w:rsid w:val="007D441D"/>
    <w:rsid w:val="007D4681"/>
    <w:rsid w:val="007E1B62"/>
    <w:rsid w:val="007E3C10"/>
    <w:rsid w:val="007E5EB4"/>
    <w:rsid w:val="007F0193"/>
    <w:rsid w:val="007F3E9F"/>
    <w:rsid w:val="007F40DC"/>
    <w:rsid w:val="007F79BF"/>
    <w:rsid w:val="008000B1"/>
    <w:rsid w:val="00800FE2"/>
    <w:rsid w:val="008069CA"/>
    <w:rsid w:val="008071DC"/>
    <w:rsid w:val="00810055"/>
    <w:rsid w:val="008106BE"/>
    <w:rsid w:val="008108D2"/>
    <w:rsid w:val="0081152A"/>
    <w:rsid w:val="00811EBB"/>
    <w:rsid w:val="00813932"/>
    <w:rsid w:val="008139DA"/>
    <w:rsid w:val="00814202"/>
    <w:rsid w:val="008146A5"/>
    <w:rsid w:val="00815054"/>
    <w:rsid w:val="008151A8"/>
    <w:rsid w:val="008154E0"/>
    <w:rsid w:val="00817A3D"/>
    <w:rsid w:val="0082099E"/>
    <w:rsid w:val="00821BCB"/>
    <w:rsid w:val="00822602"/>
    <w:rsid w:val="00825E81"/>
    <w:rsid w:val="008303C8"/>
    <w:rsid w:val="00830FDC"/>
    <w:rsid w:val="00832210"/>
    <w:rsid w:val="008335B2"/>
    <w:rsid w:val="00834623"/>
    <w:rsid w:val="0083565B"/>
    <w:rsid w:val="00842BA2"/>
    <w:rsid w:val="008438C1"/>
    <w:rsid w:val="00845B67"/>
    <w:rsid w:val="00847576"/>
    <w:rsid w:val="00850770"/>
    <w:rsid w:val="008560FC"/>
    <w:rsid w:val="0085625C"/>
    <w:rsid w:val="008670AE"/>
    <w:rsid w:val="00867415"/>
    <w:rsid w:val="00873439"/>
    <w:rsid w:val="0087349F"/>
    <w:rsid w:val="008762C2"/>
    <w:rsid w:val="0087683A"/>
    <w:rsid w:val="008815D0"/>
    <w:rsid w:val="0088247A"/>
    <w:rsid w:val="008878D2"/>
    <w:rsid w:val="00890268"/>
    <w:rsid w:val="008907FC"/>
    <w:rsid w:val="00892CA4"/>
    <w:rsid w:val="0089346A"/>
    <w:rsid w:val="00893861"/>
    <w:rsid w:val="00893CD4"/>
    <w:rsid w:val="00894108"/>
    <w:rsid w:val="00896D8E"/>
    <w:rsid w:val="008A1AB5"/>
    <w:rsid w:val="008A37B9"/>
    <w:rsid w:val="008A3DB6"/>
    <w:rsid w:val="008A3F19"/>
    <w:rsid w:val="008A4038"/>
    <w:rsid w:val="008A6E07"/>
    <w:rsid w:val="008B0856"/>
    <w:rsid w:val="008B13F8"/>
    <w:rsid w:val="008B1564"/>
    <w:rsid w:val="008B1B02"/>
    <w:rsid w:val="008B4D0B"/>
    <w:rsid w:val="008B533B"/>
    <w:rsid w:val="008B5F0B"/>
    <w:rsid w:val="008B61E1"/>
    <w:rsid w:val="008C0F23"/>
    <w:rsid w:val="008C0F99"/>
    <w:rsid w:val="008C1EA9"/>
    <w:rsid w:val="008C21DC"/>
    <w:rsid w:val="008C2490"/>
    <w:rsid w:val="008C284C"/>
    <w:rsid w:val="008C7912"/>
    <w:rsid w:val="008D55B3"/>
    <w:rsid w:val="008D5A65"/>
    <w:rsid w:val="008E17D6"/>
    <w:rsid w:val="008E1F75"/>
    <w:rsid w:val="008E2CC2"/>
    <w:rsid w:val="008E2FC6"/>
    <w:rsid w:val="008E3A65"/>
    <w:rsid w:val="008F1BE1"/>
    <w:rsid w:val="008F40BF"/>
    <w:rsid w:val="00901B74"/>
    <w:rsid w:val="009022F3"/>
    <w:rsid w:val="00904D98"/>
    <w:rsid w:val="0091305F"/>
    <w:rsid w:val="0091306D"/>
    <w:rsid w:val="0092324C"/>
    <w:rsid w:val="009232A3"/>
    <w:rsid w:val="00925570"/>
    <w:rsid w:val="00926149"/>
    <w:rsid w:val="0092657B"/>
    <w:rsid w:val="00926BB7"/>
    <w:rsid w:val="00927CAA"/>
    <w:rsid w:val="009357D2"/>
    <w:rsid w:val="00940F84"/>
    <w:rsid w:val="0094712F"/>
    <w:rsid w:val="00947C01"/>
    <w:rsid w:val="00954C6D"/>
    <w:rsid w:val="00955972"/>
    <w:rsid w:val="00955BE7"/>
    <w:rsid w:val="00957A4F"/>
    <w:rsid w:val="00967F51"/>
    <w:rsid w:val="00967FDA"/>
    <w:rsid w:val="009717F9"/>
    <w:rsid w:val="00973D09"/>
    <w:rsid w:val="00974F89"/>
    <w:rsid w:val="00975FDA"/>
    <w:rsid w:val="00980B34"/>
    <w:rsid w:val="00981D76"/>
    <w:rsid w:val="00986E3E"/>
    <w:rsid w:val="00987B0F"/>
    <w:rsid w:val="00987E43"/>
    <w:rsid w:val="00991721"/>
    <w:rsid w:val="009923A9"/>
    <w:rsid w:val="00993243"/>
    <w:rsid w:val="00994B01"/>
    <w:rsid w:val="00997144"/>
    <w:rsid w:val="009A0548"/>
    <w:rsid w:val="009A6D49"/>
    <w:rsid w:val="009B2601"/>
    <w:rsid w:val="009C155C"/>
    <w:rsid w:val="009D3A88"/>
    <w:rsid w:val="009D685B"/>
    <w:rsid w:val="009D6DB8"/>
    <w:rsid w:val="009D7091"/>
    <w:rsid w:val="009D7FD7"/>
    <w:rsid w:val="009E0211"/>
    <w:rsid w:val="009E022C"/>
    <w:rsid w:val="009E04BD"/>
    <w:rsid w:val="009E0B08"/>
    <w:rsid w:val="009E3CDB"/>
    <w:rsid w:val="009E4959"/>
    <w:rsid w:val="009E4B49"/>
    <w:rsid w:val="009E70D2"/>
    <w:rsid w:val="009E767D"/>
    <w:rsid w:val="009F3A0C"/>
    <w:rsid w:val="009F3A9F"/>
    <w:rsid w:val="009F52BF"/>
    <w:rsid w:val="009F5D22"/>
    <w:rsid w:val="00A00006"/>
    <w:rsid w:val="00A02FD1"/>
    <w:rsid w:val="00A06B98"/>
    <w:rsid w:val="00A06F6F"/>
    <w:rsid w:val="00A10CCF"/>
    <w:rsid w:val="00A10E6A"/>
    <w:rsid w:val="00A1202C"/>
    <w:rsid w:val="00A1232C"/>
    <w:rsid w:val="00A1293B"/>
    <w:rsid w:val="00A13322"/>
    <w:rsid w:val="00A13F3A"/>
    <w:rsid w:val="00A153AC"/>
    <w:rsid w:val="00A212ED"/>
    <w:rsid w:val="00A259F4"/>
    <w:rsid w:val="00A26D08"/>
    <w:rsid w:val="00A27767"/>
    <w:rsid w:val="00A32BF4"/>
    <w:rsid w:val="00A33803"/>
    <w:rsid w:val="00A33FDA"/>
    <w:rsid w:val="00A36BE4"/>
    <w:rsid w:val="00A36FC1"/>
    <w:rsid w:val="00A40DA6"/>
    <w:rsid w:val="00A42F68"/>
    <w:rsid w:val="00A45B37"/>
    <w:rsid w:val="00A45E0F"/>
    <w:rsid w:val="00A50C01"/>
    <w:rsid w:val="00A519CE"/>
    <w:rsid w:val="00A51FBB"/>
    <w:rsid w:val="00A52D73"/>
    <w:rsid w:val="00A56305"/>
    <w:rsid w:val="00A56638"/>
    <w:rsid w:val="00A5699F"/>
    <w:rsid w:val="00A56C8E"/>
    <w:rsid w:val="00A60C42"/>
    <w:rsid w:val="00A61240"/>
    <w:rsid w:val="00A614D7"/>
    <w:rsid w:val="00A61A00"/>
    <w:rsid w:val="00A61A68"/>
    <w:rsid w:val="00A62CED"/>
    <w:rsid w:val="00A63226"/>
    <w:rsid w:val="00A65E30"/>
    <w:rsid w:val="00A662AB"/>
    <w:rsid w:val="00A67967"/>
    <w:rsid w:val="00A700B8"/>
    <w:rsid w:val="00A70984"/>
    <w:rsid w:val="00A7155E"/>
    <w:rsid w:val="00A7161D"/>
    <w:rsid w:val="00A71E50"/>
    <w:rsid w:val="00A72305"/>
    <w:rsid w:val="00A74D10"/>
    <w:rsid w:val="00A75765"/>
    <w:rsid w:val="00A77646"/>
    <w:rsid w:val="00A83199"/>
    <w:rsid w:val="00A8365A"/>
    <w:rsid w:val="00A8621F"/>
    <w:rsid w:val="00A86507"/>
    <w:rsid w:val="00A93B43"/>
    <w:rsid w:val="00A93E25"/>
    <w:rsid w:val="00AA1EE1"/>
    <w:rsid w:val="00AA5D3E"/>
    <w:rsid w:val="00AA6FDD"/>
    <w:rsid w:val="00AB4820"/>
    <w:rsid w:val="00AB5366"/>
    <w:rsid w:val="00AB5439"/>
    <w:rsid w:val="00AB7490"/>
    <w:rsid w:val="00AC3C7A"/>
    <w:rsid w:val="00AC477F"/>
    <w:rsid w:val="00AC504F"/>
    <w:rsid w:val="00AC7DA0"/>
    <w:rsid w:val="00AD0521"/>
    <w:rsid w:val="00AD12D7"/>
    <w:rsid w:val="00AD425A"/>
    <w:rsid w:val="00AD4B16"/>
    <w:rsid w:val="00AE0FDA"/>
    <w:rsid w:val="00AE19C4"/>
    <w:rsid w:val="00AE52C4"/>
    <w:rsid w:val="00AE71FF"/>
    <w:rsid w:val="00AE7EDF"/>
    <w:rsid w:val="00AF04CF"/>
    <w:rsid w:val="00AF51F4"/>
    <w:rsid w:val="00AF5539"/>
    <w:rsid w:val="00AF6902"/>
    <w:rsid w:val="00B00D28"/>
    <w:rsid w:val="00B02D0D"/>
    <w:rsid w:val="00B0481D"/>
    <w:rsid w:val="00B05BB0"/>
    <w:rsid w:val="00B0768F"/>
    <w:rsid w:val="00B07D1F"/>
    <w:rsid w:val="00B10DE2"/>
    <w:rsid w:val="00B14ED5"/>
    <w:rsid w:val="00B15BCD"/>
    <w:rsid w:val="00B2070B"/>
    <w:rsid w:val="00B2119E"/>
    <w:rsid w:val="00B24ABB"/>
    <w:rsid w:val="00B2747C"/>
    <w:rsid w:val="00B30BAC"/>
    <w:rsid w:val="00B31E62"/>
    <w:rsid w:val="00B33234"/>
    <w:rsid w:val="00B37F75"/>
    <w:rsid w:val="00B41061"/>
    <w:rsid w:val="00B4147A"/>
    <w:rsid w:val="00B46C86"/>
    <w:rsid w:val="00B5102C"/>
    <w:rsid w:val="00B5165D"/>
    <w:rsid w:val="00B569EE"/>
    <w:rsid w:val="00B62F8A"/>
    <w:rsid w:val="00B64049"/>
    <w:rsid w:val="00B726AB"/>
    <w:rsid w:val="00B82414"/>
    <w:rsid w:val="00B845E7"/>
    <w:rsid w:val="00B85F70"/>
    <w:rsid w:val="00B87CA3"/>
    <w:rsid w:val="00B90301"/>
    <w:rsid w:val="00B912E4"/>
    <w:rsid w:val="00B91344"/>
    <w:rsid w:val="00B92879"/>
    <w:rsid w:val="00B94D46"/>
    <w:rsid w:val="00B94E69"/>
    <w:rsid w:val="00B9677F"/>
    <w:rsid w:val="00BA602B"/>
    <w:rsid w:val="00BA60D0"/>
    <w:rsid w:val="00BA7168"/>
    <w:rsid w:val="00BB02FA"/>
    <w:rsid w:val="00BB0D1A"/>
    <w:rsid w:val="00BB30F8"/>
    <w:rsid w:val="00BB5794"/>
    <w:rsid w:val="00BB60DE"/>
    <w:rsid w:val="00BC2F1D"/>
    <w:rsid w:val="00BC3489"/>
    <w:rsid w:val="00BC512C"/>
    <w:rsid w:val="00BC63E2"/>
    <w:rsid w:val="00BD1019"/>
    <w:rsid w:val="00BE4C79"/>
    <w:rsid w:val="00BE5CC8"/>
    <w:rsid w:val="00BF19EC"/>
    <w:rsid w:val="00BF1E8C"/>
    <w:rsid w:val="00BF213D"/>
    <w:rsid w:val="00BF25F9"/>
    <w:rsid w:val="00BF3FD0"/>
    <w:rsid w:val="00BF592F"/>
    <w:rsid w:val="00C00E58"/>
    <w:rsid w:val="00C01F4F"/>
    <w:rsid w:val="00C0553F"/>
    <w:rsid w:val="00C05AE2"/>
    <w:rsid w:val="00C07AA0"/>
    <w:rsid w:val="00C109D9"/>
    <w:rsid w:val="00C208A6"/>
    <w:rsid w:val="00C225C3"/>
    <w:rsid w:val="00C23D57"/>
    <w:rsid w:val="00C2691A"/>
    <w:rsid w:val="00C30515"/>
    <w:rsid w:val="00C33647"/>
    <w:rsid w:val="00C3766C"/>
    <w:rsid w:val="00C37A8B"/>
    <w:rsid w:val="00C40541"/>
    <w:rsid w:val="00C4065A"/>
    <w:rsid w:val="00C50CE3"/>
    <w:rsid w:val="00C50CED"/>
    <w:rsid w:val="00C52E17"/>
    <w:rsid w:val="00C54A8F"/>
    <w:rsid w:val="00C564CA"/>
    <w:rsid w:val="00C64486"/>
    <w:rsid w:val="00C6508C"/>
    <w:rsid w:val="00C651AC"/>
    <w:rsid w:val="00C65D65"/>
    <w:rsid w:val="00C65F07"/>
    <w:rsid w:val="00C74A10"/>
    <w:rsid w:val="00C74A76"/>
    <w:rsid w:val="00C8235C"/>
    <w:rsid w:val="00C826D6"/>
    <w:rsid w:val="00C83E1A"/>
    <w:rsid w:val="00C870E6"/>
    <w:rsid w:val="00C8770C"/>
    <w:rsid w:val="00C91780"/>
    <w:rsid w:val="00C91AD9"/>
    <w:rsid w:val="00C920ED"/>
    <w:rsid w:val="00C92A55"/>
    <w:rsid w:val="00CA0BBF"/>
    <w:rsid w:val="00CA105D"/>
    <w:rsid w:val="00CA2DF8"/>
    <w:rsid w:val="00CA30BC"/>
    <w:rsid w:val="00CA5625"/>
    <w:rsid w:val="00CB03A2"/>
    <w:rsid w:val="00CC06F2"/>
    <w:rsid w:val="00CC2C6C"/>
    <w:rsid w:val="00CC60D1"/>
    <w:rsid w:val="00CC671F"/>
    <w:rsid w:val="00CD2550"/>
    <w:rsid w:val="00CD3489"/>
    <w:rsid w:val="00CD6CA0"/>
    <w:rsid w:val="00CD7322"/>
    <w:rsid w:val="00CE0914"/>
    <w:rsid w:val="00CE2F95"/>
    <w:rsid w:val="00CE56F8"/>
    <w:rsid w:val="00CE7298"/>
    <w:rsid w:val="00CF021D"/>
    <w:rsid w:val="00CF345D"/>
    <w:rsid w:val="00CF5B3C"/>
    <w:rsid w:val="00CF5C01"/>
    <w:rsid w:val="00D01E28"/>
    <w:rsid w:val="00D038BF"/>
    <w:rsid w:val="00D04749"/>
    <w:rsid w:val="00D0546E"/>
    <w:rsid w:val="00D07317"/>
    <w:rsid w:val="00D07F9A"/>
    <w:rsid w:val="00D143CB"/>
    <w:rsid w:val="00D20726"/>
    <w:rsid w:val="00D21614"/>
    <w:rsid w:val="00D21A2F"/>
    <w:rsid w:val="00D21B5C"/>
    <w:rsid w:val="00D21FB6"/>
    <w:rsid w:val="00D22830"/>
    <w:rsid w:val="00D241E5"/>
    <w:rsid w:val="00D270C9"/>
    <w:rsid w:val="00D328F3"/>
    <w:rsid w:val="00D33DBE"/>
    <w:rsid w:val="00D35962"/>
    <w:rsid w:val="00D37D60"/>
    <w:rsid w:val="00D40A0E"/>
    <w:rsid w:val="00D40AE6"/>
    <w:rsid w:val="00D417C1"/>
    <w:rsid w:val="00D41E0A"/>
    <w:rsid w:val="00D51679"/>
    <w:rsid w:val="00D51A26"/>
    <w:rsid w:val="00D52DD8"/>
    <w:rsid w:val="00D567D9"/>
    <w:rsid w:val="00D62EEB"/>
    <w:rsid w:val="00D63656"/>
    <w:rsid w:val="00D63A23"/>
    <w:rsid w:val="00D6441B"/>
    <w:rsid w:val="00D70991"/>
    <w:rsid w:val="00D730DF"/>
    <w:rsid w:val="00D74038"/>
    <w:rsid w:val="00D757C5"/>
    <w:rsid w:val="00D7692E"/>
    <w:rsid w:val="00D803A1"/>
    <w:rsid w:val="00D85483"/>
    <w:rsid w:val="00D87BD3"/>
    <w:rsid w:val="00D9662E"/>
    <w:rsid w:val="00D97F32"/>
    <w:rsid w:val="00DA2466"/>
    <w:rsid w:val="00DA5BFD"/>
    <w:rsid w:val="00DB1F0D"/>
    <w:rsid w:val="00DB282C"/>
    <w:rsid w:val="00DB4A67"/>
    <w:rsid w:val="00DB6F42"/>
    <w:rsid w:val="00DC049F"/>
    <w:rsid w:val="00DC13D3"/>
    <w:rsid w:val="00DC148F"/>
    <w:rsid w:val="00DC3ED1"/>
    <w:rsid w:val="00DC6557"/>
    <w:rsid w:val="00DD470B"/>
    <w:rsid w:val="00DD471B"/>
    <w:rsid w:val="00DD7E55"/>
    <w:rsid w:val="00DE2C93"/>
    <w:rsid w:val="00DE3CE8"/>
    <w:rsid w:val="00DE426B"/>
    <w:rsid w:val="00DE54E4"/>
    <w:rsid w:val="00DF0523"/>
    <w:rsid w:val="00DF0D2A"/>
    <w:rsid w:val="00DF10F4"/>
    <w:rsid w:val="00E0195A"/>
    <w:rsid w:val="00E024A6"/>
    <w:rsid w:val="00E03F91"/>
    <w:rsid w:val="00E05737"/>
    <w:rsid w:val="00E12285"/>
    <w:rsid w:val="00E148A7"/>
    <w:rsid w:val="00E16C8A"/>
    <w:rsid w:val="00E17516"/>
    <w:rsid w:val="00E201FB"/>
    <w:rsid w:val="00E26BE8"/>
    <w:rsid w:val="00E321C0"/>
    <w:rsid w:val="00E34424"/>
    <w:rsid w:val="00E41FC2"/>
    <w:rsid w:val="00E4264A"/>
    <w:rsid w:val="00E42A03"/>
    <w:rsid w:val="00E43F65"/>
    <w:rsid w:val="00E44545"/>
    <w:rsid w:val="00E455F7"/>
    <w:rsid w:val="00E4664F"/>
    <w:rsid w:val="00E5190A"/>
    <w:rsid w:val="00E5419E"/>
    <w:rsid w:val="00E5436C"/>
    <w:rsid w:val="00E57FFC"/>
    <w:rsid w:val="00E60131"/>
    <w:rsid w:val="00E60A45"/>
    <w:rsid w:val="00E60D93"/>
    <w:rsid w:val="00E60ECC"/>
    <w:rsid w:val="00E60FB2"/>
    <w:rsid w:val="00E61B11"/>
    <w:rsid w:val="00E61FEB"/>
    <w:rsid w:val="00E62DEC"/>
    <w:rsid w:val="00E62E68"/>
    <w:rsid w:val="00E664E8"/>
    <w:rsid w:val="00E66B76"/>
    <w:rsid w:val="00E6729F"/>
    <w:rsid w:val="00E71A87"/>
    <w:rsid w:val="00E71CD7"/>
    <w:rsid w:val="00E72083"/>
    <w:rsid w:val="00E80720"/>
    <w:rsid w:val="00E8424C"/>
    <w:rsid w:val="00E85A1B"/>
    <w:rsid w:val="00E9046C"/>
    <w:rsid w:val="00E91703"/>
    <w:rsid w:val="00E91CF5"/>
    <w:rsid w:val="00E9332E"/>
    <w:rsid w:val="00E936FB"/>
    <w:rsid w:val="00E94286"/>
    <w:rsid w:val="00E942FD"/>
    <w:rsid w:val="00E96684"/>
    <w:rsid w:val="00EA072C"/>
    <w:rsid w:val="00EA2FF5"/>
    <w:rsid w:val="00EA5F56"/>
    <w:rsid w:val="00EA7612"/>
    <w:rsid w:val="00EA7CBF"/>
    <w:rsid w:val="00EB5482"/>
    <w:rsid w:val="00EB7ECF"/>
    <w:rsid w:val="00EC0BB9"/>
    <w:rsid w:val="00EC1B85"/>
    <w:rsid w:val="00EC5DD6"/>
    <w:rsid w:val="00ED3462"/>
    <w:rsid w:val="00ED67EA"/>
    <w:rsid w:val="00EE2115"/>
    <w:rsid w:val="00EE4779"/>
    <w:rsid w:val="00EE7F49"/>
    <w:rsid w:val="00EF4FD6"/>
    <w:rsid w:val="00F00803"/>
    <w:rsid w:val="00F0527B"/>
    <w:rsid w:val="00F05CC8"/>
    <w:rsid w:val="00F06BD8"/>
    <w:rsid w:val="00F11DE8"/>
    <w:rsid w:val="00F17602"/>
    <w:rsid w:val="00F17E7E"/>
    <w:rsid w:val="00F22048"/>
    <w:rsid w:val="00F22464"/>
    <w:rsid w:val="00F249A9"/>
    <w:rsid w:val="00F25470"/>
    <w:rsid w:val="00F2719E"/>
    <w:rsid w:val="00F330C9"/>
    <w:rsid w:val="00F338C0"/>
    <w:rsid w:val="00F3450B"/>
    <w:rsid w:val="00F4121E"/>
    <w:rsid w:val="00F427A0"/>
    <w:rsid w:val="00F45708"/>
    <w:rsid w:val="00F5133B"/>
    <w:rsid w:val="00F5350F"/>
    <w:rsid w:val="00F601C6"/>
    <w:rsid w:val="00F62A12"/>
    <w:rsid w:val="00F63F5B"/>
    <w:rsid w:val="00F64833"/>
    <w:rsid w:val="00F67C93"/>
    <w:rsid w:val="00F70584"/>
    <w:rsid w:val="00F73E7B"/>
    <w:rsid w:val="00F76D13"/>
    <w:rsid w:val="00F76E78"/>
    <w:rsid w:val="00F775DE"/>
    <w:rsid w:val="00F8198C"/>
    <w:rsid w:val="00F83B82"/>
    <w:rsid w:val="00F83E13"/>
    <w:rsid w:val="00F862BD"/>
    <w:rsid w:val="00F877BB"/>
    <w:rsid w:val="00F90A26"/>
    <w:rsid w:val="00F924A9"/>
    <w:rsid w:val="00F9669E"/>
    <w:rsid w:val="00F968E8"/>
    <w:rsid w:val="00FA077F"/>
    <w:rsid w:val="00FA0858"/>
    <w:rsid w:val="00FA1F52"/>
    <w:rsid w:val="00FA32F1"/>
    <w:rsid w:val="00FA33B0"/>
    <w:rsid w:val="00FA3F16"/>
    <w:rsid w:val="00FA7199"/>
    <w:rsid w:val="00FB3A44"/>
    <w:rsid w:val="00FB6D87"/>
    <w:rsid w:val="00FC1EA3"/>
    <w:rsid w:val="00FC4820"/>
    <w:rsid w:val="00FC5579"/>
    <w:rsid w:val="00FC55F8"/>
    <w:rsid w:val="00FC6718"/>
    <w:rsid w:val="00FC6ECF"/>
    <w:rsid w:val="00FC78EB"/>
    <w:rsid w:val="00FC7B34"/>
    <w:rsid w:val="00FD2074"/>
    <w:rsid w:val="00FD3299"/>
    <w:rsid w:val="00FD3B93"/>
    <w:rsid w:val="00FD520E"/>
    <w:rsid w:val="00FD5932"/>
    <w:rsid w:val="00FD63E2"/>
    <w:rsid w:val="00FE188A"/>
    <w:rsid w:val="00FE1B1A"/>
    <w:rsid w:val="00FE301F"/>
    <w:rsid w:val="00FE3CCF"/>
    <w:rsid w:val="00FE6946"/>
    <w:rsid w:val="00FF13CF"/>
    <w:rsid w:val="00FF2474"/>
    <w:rsid w:val="00FF24A6"/>
    <w:rsid w:val="00FF4EA7"/>
    <w:rsid w:val="00FF6ECD"/>
    <w:rsid w:val="00FF7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6923E3"/>
  <w15:chartTrackingRefBased/>
  <w15:docId w15:val="{CF456263-F59B-4736-9E3C-8B84622A2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7199"/>
    <w:rPr>
      <w:rFonts w:ascii="宋体" w:eastAsia="宋体" w:hAnsi="宋体" w:cs="宋体"/>
      <w:kern w:val="0"/>
      <w:sz w:val="24"/>
      <w:szCs w:val="24"/>
    </w:rPr>
  </w:style>
  <w:style w:type="paragraph" w:styleId="1">
    <w:name w:val="heading 1"/>
    <w:basedOn w:val="a"/>
    <w:next w:val="a"/>
    <w:link w:val="10"/>
    <w:uiPriority w:val="9"/>
    <w:qFormat/>
    <w:rsid w:val="00497940"/>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8E2CC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242317"/>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8E2CC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912E4"/>
    <w:pPr>
      <w:tabs>
        <w:tab w:val="center" w:pos="4153"/>
        <w:tab w:val="right" w:pos="8306"/>
      </w:tabs>
      <w:snapToGrid w:val="0"/>
      <w:jc w:val="center"/>
    </w:pPr>
    <w:rPr>
      <w:rFonts w:asciiTheme="minorHAnsi" w:eastAsiaTheme="minorEastAsia" w:hAnsiTheme="minorHAnsi"/>
      <w:sz w:val="18"/>
      <w:szCs w:val="18"/>
    </w:rPr>
  </w:style>
  <w:style w:type="character" w:customStyle="1" w:styleId="a4">
    <w:name w:val="页眉 字符"/>
    <w:basedOn w:val="a0"/>
    <w:link w:val="a3"/>
    <w:uiPriority w:val="99"/>
    <w:rsid w:val="00B912E4"/>
    <w:rPr>
      <w:sz w:val="18"/>
      <w:szCs w:val="18"/>
    </w:rPr>
  </w:style>
  <w:style w:type="paragraph" w:styleId="a5">
    <w:name w:val="footer"/>
    <w:basedOn w:val="a"/>
    <w:link w:val="a6"/>
    <w:uiPriority w:val="99"/>
    <w:unhideWhenUsed/>
    <w:rsid w:val="00B912E4"/>
    <w:pPr>
      <w:tabs>
        <w:tab w:val="center" w:pos="4153"/>
        <w:tab w:val="right" w:pos="8306"/>
      </w:tabs>
      <w:snapToGrid w:val="0"/>
    </w:pPr>
    <w:rPr>
      <w:rFonts w:asciiTheme="minorHAnsi" w:eastAsiaTheme="minorEastAsia" w:hAnsiTheme="minorHAnsi"/>
      <w:sz w:val="18"/>
      <w:szCs w:val="18"/>
    </w:rPr>
  </w:style>
  <w:style w:type="character" w:customStyle="1" w:styleId="a6">
    <w:name w:val="页脚 字符"/>
    <w:basedOn w:val="a0"/>
    <w:link w:val="a5"/>
    <w:uiPriority w:val="99"/>
    <w:rsid w:val="00B912E4"/>
    <w:rPr>
      <w:sz w:val="18"/>
      <w:szCs w:val="18"/>
    </w:rPr>
  </w:style>
  <w:style w:type="paragraph" w:styleId="a7">
    <w:name w:val="Balloon Text"/>
    <w:basedOn w:val="a"/>
    <w:link w:val="a8"/>
    <w:uiPriority w:val="99"/>
    <w:semiHidden/>
    <w:unhideWhenUsed/>
    <w:rsid w:val="00B9677F"/>
    <w:rPr>
      <w:sz w:val="18"/>
      <w:szCs w:val="18"/>
    </w:rPr>
  </w:style>
  <w:style w:type="character" w:customStyle="1" w:styleId="a8">
    <w:name w:val="批注框文本 字符"/>
    <w:basedOn w:val="a0"/>
    <w:link w:val="a7"/>
    <w:uiPriority w:val="99"/>
    <w:semiHidden/>
    <w:rsid w:val="00B9677F"/>
    <w:rPr>
      <w:sz w:val="18"/>
      <w:szCs w:val="18"/>
    </w:rPr>
  </w:style>
  <w:style w:type="paragraph" w:styleId="a9">
    <w:name w:val="Body Text"/>
    <w:basedOn w:val="a"/>
    <w:link w:val="aa"/>
    <w:uiPriority w:val="1"/>
    <w:qFormat/>
    <w:rsid w:val="00FA3F16"/>
    <w:pPr>
      <w:autoSpaceDE w:val="0"/>
      <w:autoSpaceDN w:val="0"/>
    </w:pPr>
    <w:rPr>
      <w:rFonts w:eastAsiaTheme="minorEastAsia" w:cs="Times New Roman"/>
      <w:lang w:eastAsia="en-US"/>
    </w:rPr>
  </w:style>
  <w:style w:type="character" w:customStyle="1" w:styleId="aa">
    <w:name w:val="正文文本 字符"/>
    <w:basedOn w:val="a0"/>
    <w:link w:val="a9"/>
    <w:uiPriority w:val="1"/>
    <w:rsid w:val="00FA3F16"/>
    <w:rPr>
      <w:rFonts w:ascii="Times New Roman" w:hAnsi="Times New Roman" w:cs="Times New Roman"/>
      <w:kern w:val="0"/>
      <w:sz w:val="24"/>
      <w:szCs w:val="24"/>
      <w:lang w:eastAsia="en-US"/>
    </w:rPr>
  </w:style>
  <w:style w:type="paragraph" w:styleId="ab">
    <w:name w:val="List Paragraph"/>
    <w:basedOn w:val="a"/>
    <w:uiPriority w:val="1"/>
    <w:qFormat/>
    <w:rsid w:val="00FA3F16"/>
    <w:pPr>
      <w:autoSpaceDE w:val="0"/>
      <w:autoSpaceDN w:val="0"/>
      <w:ind w:left="1900" w:hanging="360"/>
    </w:pPr>
    <w:rPr>
      <w:rFonts w:cs="Times New Roman"/>
      <w:sz w:val="22"/>
      <w:lang w:eastAsia="en-US"/>
    </w:rPr>
  </w:style>
  <w:style w:type="paragraph" w:styleId="ac">
    <w:name w:val="annotation text"/>
    <w:basedOn w:val="a"/>
    <w:link w:val="ad"/>
    <w:uiPriority w:val="99"/>
    <w:semiHidden/>
    <w:unhideWhenUsed/>
    <w:qFormat/>
    <w:rsid w:val="00AF04CF"/>
    <w:rPr>
      <w:rFonts w:asciiTheme="minorHAnsi" w:eastAsiaTheme="minorEastAsia" w:hAnsiTheme="minorHAnsi"/>
      <w:sz w:val="21"/>
    </w:rPr>
  </w:style>
  <w:style w:type="character" w:customStyle="1" w:styleId="ad">
    <w:name w:val="批注文字 字符"/>
    <w:basedOn w:val="a0"/>
    <w:link w:val="ac"/>
    <w:uiPriority w:val="99"/>
    <w:semiHidden/>
    <w:qFormat/>
    <w:rsid w:val="00AF04CF"/>
  </w:style>
  <w:style w:type="character" w:styleId="ae">
    <w:name w:val="annotation reference"/>
    <w:basedOn w:val="a0"/>
    <w:uiPriority w:val="99"/>
    <w:semiHidden/>
    <w:unhideWhenUsed/>
    <w:qFormat/>
    <w:rsid w:val="00AF04CF"/>
    <w:rPr>
      <w:sz w:val="21"/>
      <w:szCs w:val="21"/>
    </w:rPr>
  </w:style>
  <w:style w:type="paragraph" w:styleId="af">
    <w:name w:val="annotation subject"/>
    <w:basedOn w:val="ac"/>
    <w:next w:val="ac"/>
    <w:link w:val="af0"/>
    <w:uiPriority w:val="99"/>
    <w:semiHidden/>
    <w:unhideWhenUsed/>
    <w:rsid w:val="00545192"/>
    <w:rPr>
      <w:b/>
      <w:bCs/>
    </w:rPr>
  </w:style>
  <w:style w:type="character" w:customStyle="1" w:styleId="af0">
    <w:name w:val="批注主题 字符"/>
    <w:basedOn w:val="ad"/>
    <w:link w:val="af"/>
    <w:uiPriority w:val="99"/>
    <w:semiHidden/>
    <w:rsid w:val="00545192"/>
    <w:rPr>
      <w:b/>
      <w:bCs/>
    </w:rPr>
  </w:style>
  <w:style w:type="paragraph" w:styleId="af1">
    <w:name w:val="endnote text"/>
    <w:basedOn w:val="a"/>
    <w:link w:val="af2"/>
    <w:uiPriority w:val="99"/>
    <w:semiHidden/>
    <w:unhideWhenUsed/>
    <w:rsid w:val="004C767E"/>
    <w:pPr>
      <w:snapToGrid w:val="0"/>
    </w:pPr>
  </w:style>
  <w:style w:type="character" w:customStyle="1" w:styleId="af2">
    <w:name w:val="尾注文本 字符"/>
    <w:basedOn w:val="a0"/>
    <w:link w:val="af1"/>
    <w:uiPriority w:val="99"/>
    <w:semiHidden/>
    <w:rsid w:val="004C767E"/>
  </w:style>
  <w:style w:type="character" w:styleId="af3">
    <w:name w:val="endnote reference"/>
    <w:basedOn w:val="a0"/>
    <w:uiPriority w:val="99"/>
    <w:semiHidden/>
    <w:unhideWhenUsed/>
    <w:rsid w:val="004C767E"/>
    <w:rPr>
      <w:vertAlign w:val="superscript"/>
    </w:rPr>
  </w:style>
  <w:style w:type="paragraph" w:styleId="af4">
    <w:name w:val="Revision"/>
    <w:hidden/>
    <w:uiPriority w:val="99"/>
    <w:semiHidden/>
    <w:rsid w:val="00FE1B1A"/>
  </w:style>
  <w:style w:type="paragraph" w:customStyle="1" w:styleId="11812151">
    <w:name w:val="样式 标题 1 + (中文) 黑体 小二 非加粗 居中 段前: 18 磅 段后: 12 磅 行距: 1.5 倍行距1"/>
    <w:basedOn w:val="1"/>
    <w:uiPriority w:val="99"/>
    <w:rsid w:val="00497940"/>
    <w:pPr>
      <w:adjustRightInd w:val="0"/>
      <w:snapToGrid w:val="0"/>
      <w:spacing w:before="0" w:afterLines="100" w:after="0" w:line="300" w:lineRule="auto"/>
      <w:jc w:val="center"/>
    </w:pPr>
    <w:rPr>
      <w:rFonts w:eastAsia="黑体"/>
      <w:b w:val="0"/>
      <w:bCs w:val="0"/>
      <w:spacing w:val="-8"/>
      <w:sz w:val="36"/>
      <w:szCs w:val="20"/>
    </w:rPr>
  </w:style>
  <w:style w:type="character" w:customStyle="1" w:styleId="10">
    <w:name w:val="标题 1 字符"/>
    <w:basedOn w:val="a0"/>
    <w:link w:val="1"/>
    <w:uiPriority w:val="9"/>
    <w:rsid w:val="00497940"/>
    <w:rPr>
      <w:rFonts w:ascii="Times New Roman" w:eastAsia="宋体" w:hAnsi="Times New Roman"/>
      <w:b/>
      <w:bCs/>
      <w:kern w:val="44"/>
      <w:sz w:val="44"/>
      <w:szCs w:val="44"/>
    </w:rPr>
  </w:style>
  <w:style w:type="character" w:customStyle="1" w:styleId="monica-mark">
    <w:name w:val="monica-mark"/>
    <w:basedOn w:val="a0"/>
    <w:rsid w:val="00353BEF"/>
  </w:style>
  <w:style w:type="character" w:customStyle="1" w:styleId="20">
    <w:name w:val="标题 2 字符"/>
    <w:basedOn w:val="a0"/>
    <w:link w:val="2"/>
    <w:uiPriority w:val="9"/>
    <w:semiHidden/>
    <w:rsid w:val="008E2CC2"/>
    <w:rPr>
      <w:rFonts w:asciiTheme="majorHAnsi" w:eastAsiaTheme="majorEastAsia" w:hAnsiTheme="majorHAnsi" w:cstheme="majorBidi"/>
      <w:b/>
      <w:bCs/>
      <w:sz w:val="32"/>
      <w:szCs w:val="32"/>
    </w:rPr>
  </w:style>
  <w:style w:type="character" w:customStyle="1" w:styleId="40">
    <w:name w:val="标题 4 字符"/>
    <w:basedOn w:val="a0"/>
    <w:link w:val="4"/>
    <w:uiPriority w:val="9"/>
    <w:semiHidden/>
    <w:rsid w:val="008E2CC2"/>
    <w:rPr>
      <w:rFonts w:asciiTheme="majorHAnsi" w:eastAsiaTheme="majorEastAsia" w:hAnsiTheme="majorHAnsi" w:cstheme="majorBidi"/>
      <w:b/>
      <w:bCs/>
      <w:sz w:val="28"/>
      <w:szCs w:val="28"/>
    </w:rPr>
  </w:style>
  <w:style w:type="character" w:styleId="af5">
    <w:name w:val="Hyperlink"/>
    <w:basedOn w:val="a0"/>
    <w:uiPriority w:val="99"/>
    <w:unhideWhenUsed/>
    <w:rsid w:val="00D62EEB"/>
    <w:rPr>
      <w:color w:val="0000FF"/>
      <w:u w:val="single"/>
    </w:rPr>
  </w:style>
  <w:style w:type="paragraph" w:styleId="af6">
    <w:name w:val="Normal (Web)"/>
    <w:basedOn w:val="a"/>
    <w:uiPriority w:val="99"/>
    <w:unhideWhenUsed/>
    <w:rsid w:val="002B0E7F"/>
    <w:pPr>
      <w:spacing w:before="100" w:beforeAutospacing="1" w:after="100" w:afterAutospacing="1"/>
    </w:pPr>
  </w:style>
  <w:style w:type="character" w:customStyle="1" w:styleId="30">
    <w:name w:val="标题 3 字符"/>
    <w:basedOn w:val="a0"/>
    <w:link w:val="3"/>
    <w:uiPriority w:val="9"/>
    <w:semiHidden/>
    <w:rsid w:val="00242317"/>
    <w:rPr>
      <w:rFonts w:ascii="Times New Roman" w:eastAsia="宋体" w:hAnsi="Times New Roman"/>
      <w:b/>
      <w:bCs/>
      <w:sz w:val="32"/>
      <w:szCs w:val="32"/>
    </w:rPr>
  </w:style>
  <w:style w:type="character" w:styleId="af7">
    <w:name w:val="Strong"/>
    <w:basedOn w:val="a0"/>
    <w:uiPriority w:val="22"/>
    <w:qFormat/>
    <w:rsid w:val="002C1C95"/>
    <w:rPr>
      <w:b/>
      <w:bCs/>
    </w:rPr>
  </w:style>
  <w:style w:type="character" w:customStyle="1" w:styleId="1h">
    <w:name w:val="ͼ1h"/>
    <w:basedOn w:val="a0"/>
    <w:rsid w:val="00E024A6"/>
  </w:style>
  <w:style w:type="character" w:customStyle="1" w:styleId="1b">
    <w:name w:val="ͼ1b"/>
    <w:basedOn w:val="a0"/>
    <w:rsid w:val="00E024A6"/>
  </w:style>
  <w:style w:type="character" w:customStyle="1" w:styleId="1f">
    <w:name w:val="ͼ1f"/>
    <w:basedOn w:val="a0"/>
    <w:rsid w:val="00E024A6"/>
  </w:style>
  <w:style w:type="character" w:customStyle="1" w:styleId="1e">
    <w:name w:val="ͼ1e"/>
    <w:basedOn w:val="a0"/>
    <w:rsid w:val="00E024A6"/>
  </w:style>
  <w:style w:type="character" w:customStyle="1" w:styleId="19">
    <w:name w:val="ͼ19"/>
    <w:basedOn w:val="a0"/>
    <w:rsid w:val="00E024A6"/>
  </w:style>
  <w:style w:type="table" w:styleId="af8">
    <w:name w:val="Table Grid"/>
    <w:basedOn w:val="a1"/>
    <w:uiPriority w:val="39"/>
    <w:rsid w:val="00E17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42780">
      <w:bodyDiv w:val="1"/>
      <w:marLeft w:val="0"/>
      <w:marRight w:val="0"/>
      <w:marTop w:val="0"/>
      <w:marBottom w:val="0"/>
      <w:divBdr>
        <w:top w:val="none" w:sz="0" w:space="0" w:color="auto"/>
        <w:left w:val="none" w:sz="0" w:space="0" w:color="auto"/>
        <w:bottom w:val="none" w:sz="0" w:space="0" w:color="auto"/>
        <w:right w:val="none" w:sz="0" w:space="0" w:color="auto"/>
      </w:divBdr>
      <w:divsChild>
        <w:div w:id="1721318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7487">
      <w:bodyDiv w:val="1"/>
      <w:marLeft w:val="0"/>
      <w:marRight w:val="0"/>
      <w:marTop w:val="0"/>
      <w:marBottom w:val="0"/>
      <w:divBdr>
        <w:top w:val="none" w:sz="0" w:space="0" w:color="auto"/>
        <w:left w:val="none" w:sz="0" w:space="0" w:color="auto"/>
        <w:bottom w:val="none" w:sz="0" w:space="0" w:color="auto"/>
        <w:right w:val="none" w:sz="0" w:space="0" w:color="auto"/>
      </w:divBdr>
      <w:divsChild>
        <w:div w:id="280648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122596">
      <w:bodyDiv w:val="1"/>
      <w:marLeft w:val="0"/>
      <w:marRight w:val="0"/>
      <w:marTop w:val="0"/>
      <w:marBottom w:val="0"/>
      <w:divBdr>
        <w:top w:val="none" w:sz="0" w:space="0" w:color="auto"/>
        <w:left w:val="none" w:sz="0" w:space="0" w:color="auto"/>
        <w:bottom w:val="none" w:sz="0" w:space="0" w:color="auto"/>
        <w:right w:val="none" w:sz="0" w:space="0" w:color="auto"/>
      </w:divBdr>
      <w:divsChild>
        <w:div w:id="1911384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274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018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670426">
          <w:blockQuote w:val="1"/>
          <w:marLeft w:val="720"/>
          <w:marRight w:val="720"/>
          <w:marTop w:val="100"/>
          <w:marBottom w:val="100"/>
          <w:divBdr>
            <w:top w:val="none" w:sz="0" w:space="0" w:color="auto"/>
            <w:left w:val="none" w:sz="0" w:space="0" w:color="auto"/>
            <w:bottom w:val="none" w:sz="0" w:space="0" w:color="auto"/>
            <w:right w:val="none" w:sz="0" w:space="0" w:color="auto"/>
          </w:divBdr>
        </w:div>
        <w:div w:id="351805038">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92907">
          <w:blockQuote w:val="1"/>
          <w:marLeft w:val="720"/>
          <w:marRight w:val="720"/>
          <w:marTop w:val="100"/>
          <w:marBottom w:val="100"/>
          <w:divBdr>
            <w:top w:val="none" w:sz="0" w:space="0" w:color="auto"/>
            <w:left w:val="none" w:sz="0" w:space="0" w:color="auto"/>
            <w:bottom w:val="none" w:sz="0" w:space="0" w:color="auto"/>
            <w:right w:val="none" w:sz="0" w:space="0" w:color="auto"/>
          </w:divBdr>
        </w:div>
        <w:div w:id="874775062">
          <w:blockQuote w:val="1"/>
          <w:marLeft w:val="720"/>
          <w:marRight w:val="720"/>
          <w:marTop w:val="100"/>
          <w:marBottom w:val="100"/>
          <w:divBdr>
            <w:top w:val="none" w:sz="0" w:space="0" w:color="auto"/>
            <w:left w:val="none" w:sz="0" w:space="0" w:color="auto"/>
            <w:bottom w:val="none" w:sz="0" w:space="0" w:color="auto"/>
            <w:right w:val="none" w:sz="0" w:space="0" w:color="auto"/>
          </w:divBdr>
        </w:div>
        <w:div w:id="74517910">
          <w:blockQuote w:val="1"/>
          <w:marLeft w:val="720"/>
          <w:marRight w:val="720"/>
          <w:marTop w:val="100"/>
          <w:marBottom w:val="100"/>
          <w:divBdr>
            <w:top w:val="none" w:sz="0" w:space="0" w:color="auto"/>
            <w:left w:val="none" w:sz="0" w:space="0" w:color="auto"/>
            <w:bottom w:val="none" w:sz="0" w:space="0" w:color="auto"/>
            <w:right w:val="none" w:sz="0" w:space="0" w:color="auto"/>
          </w:divBdr>
        </w:div>
        <w:div w:id="827866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922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713232">
          <w:blockQuote w:val="1"/>
          <w:marLeft w:val="720"/>
          <w:marRight w:val="720"/>
          <w:marTop w:val="100"/>
          <w:marBottom w:val="100"/>
          <w:divBdr>
            <w:top w:val="none" w:sz="0" w:space="0" w:color="auto"/>
            <w:left w:val="none" w:sz="0" w:space="0" w:color="auto"/>
            <w:bottom w:val="none" w:sz="0" w:space="0" w:color="auto"/>
            <w:right w:val="none" w:sz="0" w:space="0" w:color="auto"/>
          </w:divBdr>
        </w:div>
        <w:div w:id="947852237">
          <w:blockQuote w:val="1"/>
          <w:marLeft w:val="720"/>
          <w:marRight w:val="720"/>
          <w:marTop w:val="100"/>
          <w:marBottom w:val="100"/>
          <w:divBdr>
            <w:top w:val="none" w:sz="0" w:space="0" w:color="auto"/>
            <w:left w:val="none" w:sz="0" w:space="0" w:color="auto"/>
            <w:bottom w:val="none" w:sz="0" w:space="0" w:color="auto"/>
            <w:right w:val="none" w:sz="0" w:space="0" w:color="auto"/>
          </w:divBdr>
        </w:div>
        <w:div w:id="742483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648548">
          <w:blockQuote w:val="1"/>
          <w:marLeft w:val="720"/>
          <w:marRight w:val="720"/>
          <w:marTop w:val="100"/>
          <w:marBottom w:val="100"/>
          <w:divBdr>
            <w:top w:val="none" w:sz="0" w:space="0" w:color="auto"/>
            <w:left w:val="none" w:sz="0" w:space="0" w:color="auto"/>
            <w:bottom w:val="none" w:sz="0" w:space="0" w:color="auto"/>
            <w:right w:val="none" w:sz="0" w:space="0" w:color="auto"/>
          </w:divBdr>
        </w:div>
        <w:div w:id="418646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3106647">
      <w:bodyDiv w:val="1"/>
      <w:marLeft w:val="0"/>
      <w:marRight w:val="0"/>
      <w:marTop w:val="0"/>
      <w:marBottom w:val="0"/>
      <w:divBdr>
        <w:top w:val="none" w:sz="0" w:space="0" w:color="auto"/>
        <w:left w:val="none" w:sz="0" w:space="0" w:color="auto"/>
        <w:bottom w:val="none" w:sz="0" w:space="0" w:color="auto"/>
        <w:right w:val="none" w:sz="0" w:space="0" w:color="auto"/>
      </w:divBdr>
    </w:div>
    <w:div w:id="242833377">
      <w:bodyDiv w:val="1"/>
      <w:marLeft w:val="0"/>
      <w:marRight w:val="0"/>
      <w:marTop w:val="0"/>
      <w:marBottom w:val="0"/>
      <w:divBdr>
        <w:top w:val="none" w:sz="0" w:space="0" w:color="auto"/>
        <w:left w:val="none" w:sz="0" w:space="0" w:color="auto"/>
        <w:bottom w:val="none" w:sz="0" w:space="0" w:color="auto"/>
        <w:right w:val="none" w:sz="0" w:space="0" w:color="auto"/>
      </w:divBdr>
      <w:divsChild>
        <w:div w:id="642197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51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682848">
          <w:blockQuote w:val="1"/>
          <w:marLeft w:val="720"/>
          <w:marRight w:val="720"/>
          <w:marTop w:val="100"/>
          <w:marBottom w:val="100"/>
          <w:divBdr>
            <w:top w:val="none" w:sz="0" w:space="0" w:color="auto"/>
            <w:left w:val="none" w:sz="0" w:space="0" w:color="auto"/>
            <w:bottom w:val="none" w:sz="0" w:space="0" w:color="auto"/>
            <w:right w:val="none" w:sz="0" w:space="0" w:color="auto"/>
          </w:divBdr>
        </w:div>
        <w:div w:id="311444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242446">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659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0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817651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870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727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3034885">
      <w:bodyDiv w:val="1"/>
      <w:marLeft w:val="0"/>
      <w:marRight w:val="0"/>
      <w:marTop w:val="0"/>
      <w:marBottom w:val="0"/>
      <w:divBdr>
        <w:top w:val="none" w:sz="0" w:space="0" w:color="auto"/>
        <w:left w:val="none" w:sz="0" w:space="0" w:color="auto"/>
        <w:bottom w:val="none" w:sz="0" w:space="0" w:color="auto"/>
        <w:right w:val="none" w:sz="0" w:space="0" w:color="auto"/>
      </w:divBdr>
      <w:divsChild>
        <w:div w:id="1151867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2324655">
      <w:bodyDiv w:val="1"/>
      <w:marLeft w:val="0"/>
      <w:marRight w:val="0"/>
      <w:marTop w:val="0"/>
      <w:marBottom w:val="0"/>
      <w:divBdr>
        <w:top w:val="none" w:sz="0" w:space="0" w:color="auto"/>
        <w:left w:val="none" w:sz="0" w:space="0" w:color="auto"/>
        <w:bottom w:val="none" w:sz="0" w:space="0" w:color="auto"/>
        <w:right w:val="none" w:sz="0" w:space="0" w:color="auto"/>
      </w:divBdr>
    </w:div>
    <w:div w:id="295991123">
      <w:bodyDiv w:val="1"/>
      <w:marLeft w:val="0"/>
      <w:marRight w:val="0"/>
      <w:marTop w:val="0"/>
      <w:marBottom w:val="0"/>
      <w:divBdr>
        <w:top w:val="none" w:sz="0" w:space="0" w:color="auto"/>
        <w:left w:val="none" w:sz="0" w:space="0" w:color="auto"/>
        <w:bottom w:val="none" w:sz="0" w:space="0" w:color="auto"/>
        <w:right w:val="none" w:sz="0" w:space="0" w:color="auto"/>
      </w:divBdr>
    </w:div>
    <w:div w:id="305206832">
      <w:bodyDiv w:val="1"/>
      <w:marLeft w:val="0"/>
      <w:marRight w:val="0"/>
      <w:marTop w:val="0"/>
      <w:marBottom w:val="0"/>
      <w:divBdr>
        <w:top w:val="none" w:sz="0" w:space="0" w:color="auto"/>
        <w:left w:val="none" w:sz="0" w:space="0" w:color="auto"/>
        <w:bottom w:val="none" w:sz="0" w:space="0" w:color="auto"/>
        <w:right w:val="none" w:sz="0" w:space="0" w:color="auto"/>
      </w:divBdr>
    </w:div>
    <w:div w:id="351297198">
      <w:bodyDiv w:val="1"/>
      <w:marLeft w:val="0"/>
      <w:marRight w:val="0"/>
      <w:marTop w:val="0"/>
      <w:marBottom w:val="0"/>
      <w:divBdr>
        <w:top w:val="none" w:sz="0" w:space="0" w:color="auto"/>
        <w:left w:val="none" w:sz="0" w:space="0" w:color="auto"/>
        <w:bottom w:val="none" w:sz="0" w:space="0" w:color="auto"/>
        <w:right w:val="none" w:sz="0" w:space="0" w:color="auto"/>
      </w:divBdr>
    </w:div>
    <w:div w:id="390272480">
      <w:bodyDiv w:val="1"/>
      <w:marLeft w:val="0"/>
      <w:marRight w:val="0"/>
      <w:marTop w:val="0"/>
      <w:marBottom w:val="0"/>
      <w:divBdr>
        <w:top w:val="none" w:sz="0" w:space="0" w:color="auto"/>
        <w:left w:val="none" w:sz="0" w:space="0" w:color="auto"/>
        <w:bottom w:val="none" w:sz="0" w:space="0" w:color="auto"/>
        <w:right w:val="none" w:sz="0" w:space="0" w:color="auto"/>
      </w:divBdr>
    </w:div>
    <w:div w:id="459347072">
      <w:bodyDiv w:val="1"/>
      <w:marLeft w:val="0"/>
      <w:marRight w:val="0"/>
      <w:marTop w:val="0"/>
      <w:marBottom w:val="0"/>
      <w:divBdr>
        <w:top w:val="none" w:sz="0" w:space="0" w:color="auto"/>
        <w:left w:val="none" w:sz="0" w:space="0" w:color="auto"/>
        <w:bottom w:val="none" w:sz="0" w:space="0" w:color="auto"/>
        <w:right w:val="none" w:sz="0" w:space="0" w:color="auto"/>
      </w:divBdr>
    </w:div>
    <w:div w:id="485367750">
      <w:bodyDiv w:val="1"/>
      <w:marLeft w:val="0"/>
      <w:marRight w:val="0"/>
      <w:marTop w:val="0"/>
      <w:marBottom w:val="0"/>
      <w:divBdr>
        <w:top w:val="none" w:sz="0" w:space="0" w:color="auto"/>
        <w:left w:val="none" w:sz="0" w:space="0" w:color="auto"/>
        <w:bottom w:val="none" w:sz="0" w:space="0" w:color="auto"/>
        <w:right w:val="none" w:sz="0" w:space="0" w:color="auto"/>
      </w:divBdr>
      <w:divsChild>
        <w:div w:id="1175850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100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485317">
      <w:bodyDiv w:val="1"/>
      <w:marLeft w:val="0"/>
      <w:marRight w:val="0"/>
      <w:marTop w:val="0"/>
      <w:marBottom w:val="0"/>
      <w:divBdr>
        <w:top w:val="none" w:sz="0" w:space="0" w:color="auto"/>
        <w:left w:val="none" w:sz="0" w:space="0" w:color="auto"/>
        <w:bottom w:val="none" w:sz="0" w:space="0" w:color="auto"/>
        <w:right w:val="none" w:sz="0" w:space="0" w:color="auto"/>
      </w:divBdr>
    </w:div>
    <w:div w:id="515197585">
      <w:bodyDiv w:val="1"/>
      <w:marLeft w:val="0"/>
      <w:marRight w:val="0"/>
      <w:marTop w:val="0"/>
      <w:marBottom w:val="0"/>
      <w:divBdr>
        <w:top w:val="none" w:sz="0" w:space="0" w:color="auto"/>
        <w:left w:val="none" w:sz="0" w:space="0" w:color="auto"/>
        <w:bottom w:val="none" w:sz="0" w:space="0" w:color="auto"/>
        <w:right w:val="none" w:sz="0" w:space="0" w:color="auto"/>
      </w:divBdr>
    </w:div>
    <w:div w:id="547766150">
      <w:bodyDiv w:val="1"/>
      <w:marLeft w:val="0"/>
      <w:marRight w:val="0"/>
      <w:marTop w:val="0"/>
      <w:marBottom w:val="0"/>
      <w:divBdr>
        <w:top w:val="none" w:sz="0" w:space="0" w:color="auto"/>
        <w:left w:val="none" w:sz="0" w:space="0" w:color="auto"/>
        <w:bottom w:val="none" w:sz="0" w:space="0" w:color="auto"/>
        <w:right w:val="none" w:sz="0" w:space="0" w:color="auto"/>
      </w:divBdr>
    </w:div>
    <w:div w:id="555361553">
      <w:bodyDiv w:val="1"/>
      <w:marLeft w:val="0"/>
      <w:marRight w:val="0"/>
      <w:marTop w:val="0"/>
      <w:marBottom w:val="0"/>
      <w:divBdr>
        <w:top w:val="none" w:sz="0" w:space="0" w:color="auto"/>
        <w:left w:val="none" w:sz="0" w:space="0" w:color="auto"/>
        <w:bottom w:val="none" w:sz="0" w:space="0" w:color="auto"/>
        <w:right w:val="none" w:sz="0" w:space="0" w:color="auto"/>
      </w:divBdr>
      <w:divsChild>
        <w:div w:id="327447396">
          <w:blockQuote w:val="1"/>
          <w:marLeft w:val="720"/>
          <w:marRight w:val="720"/>
          <w:marTop w:val="100"/>
          <w:marBottom w:val="100"/>
          <w:divBdr>
            <w:top w:val="none" w:sz="0" w:space="0" w:color="auto"/>
            <w:left w:val="none" w:sz="0" w:space="0" w:color="auto"/>
            <w:bottom w:val="none" w:sz="0" w:space="0" w:color="auto"/>
            <w:right w:val="none" w:sz="0" w:space="0" w:color="auto"/>
          </w:divBdr>
        </w:div>
        <w:div w:id="759060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823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5872038">
      <w:bodyDiv w:val="1"/>
      <w:marLeft w:val="0"/>
      <w:marRight w:val="0"/>
      <w:marTop w:val="0"/>
      <w:marBottom w:val="0"/>
      <w:divBdr>
        <w:top w:val="none" w:sz="0" w:space="0" w:color="auto"/>
        <w:left w:val="none" w:sz="0" w:space="0" w:color="auto"/>
        <w:bottom w:val="none" w:sz="0" w:space="0" w:color="auto"/>
        <w:right w:val="none" w:sz="0" w:space="0" w:color="auto"/>
      </w:divBdr>
    </w:div>
    <w:div w:id="618420160">
      <w:bodyDiv w:val="1"/>
      <w:marLeft w:val="0"/>
      <w:marRight w:val="0"/>
      <w:marTop w:val="0"/>
      <w:marBottom w:val="0"/>
      <w:divBdr>
        <w:top w:val="none" w:sz="0" w:space="0" w:color="auto"/>
        <w:left w:val="none" w:sz="0" w:space="0" w:color="auto"/>
        <w:bottom w:val="none" w:sz="0" w:space="0" w:color="auto"/>
        <w:right w:val="none" w:sz="0" w:space="0" w:color="auto"/>
      </w:divBdr>
    </w:div>
    <w:div w:id="637806550">
      <w:bodyDiv w:val="1"/>
      <w:marLeft w:val="0"/>
      <w:marRight w:val="0"/>
      <w:marTop w:val="0"/>
      <w:marBottom w:val="0"/>
      <w:divBdr>
        <w:top w:val="none" w:sz="0" w:space="0" w:color="auto"/>
        <w:left w:val="none" w:sz="0" w:space="0" w:color="auto"/>
        <w:bottom w:val="none" w:sz="0" w:space="0" w:color="auto"/>
        <w:right w:val="none" w:sz="0" w:space="0" w:color="auto"/>
      </w:divBdr>
      <w:divsChild>
        <w:div w:id="2090346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906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304329">
      <w:bodyDiv w:val="1"/>
      <w:marLeft w:val="0"/>
      <w:marRight w:val="0"/>
      <w:marTop w:val="0"/>
      <w:marBottom w:val="0"/>
      <w:divBdr>
        <w:top w:val="none" w:sz="0" w:space="0" w:color="auto"/>
        <w:left w:val="none" w:sz="0" w:space="0" w:color="auto"/>
        <w:bottom w:val="none" w:sz="0" w:space="0" w:color="auto"/>
        <w:right w:val="none" w:sz="0" w:space="0" w:color="auto"/>
      </w:divBdr>
    </w:div>
    <w:div w:id="688726552">
      <w:bodyDiv w:val="1"/>
      <w:marLeft w:val="0"/>
      <w:marRight w:val="0"/>
      <w:marTop w:val="0"/>
      <w:marBottom w:val="0"/>
      <w:divBdr>
        <w:top w:val="none" w:sz="0" w:space="0" w:color="auto"/>
        <w:left w:val="none" w:sz="0" w:space="0" w:color="auto"/>
        <w:bottom w:val="none" w:sz="0" w:space="0" w:color="auto"/>
        <w:right w:val="none" w:sz="0" w:space="0" w:color="auto"/>
      </w:divBdr>
    </w:div>
    <w:div w:id="709690800">
      <w:bodyDiv w:val="1"/>
      <w:marLeft w:val="0"/>
      <w:marRight w:val="0"/>
      <w:marTop w:val="0"/>
      <w:marBottom w:val="0"/>
      <w:divBdr>
        <w:top w:val="none" w:sz="0" w:space="0" w:color="auto"/>
        <w:left w:val="none" w:sz="0" w:space="0" w:color="auto"/>
        <w:bottom w:val="none" w:sz="0" w:space="0" w:color="auto"/>
        <w:right w:val="none" w:sz="0" w:space="0" w:color="auto"/>
      </w:divBdr>
      <w:divsChild>
        <w:div w:id="174998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8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5952686">
      <w:bodyDiv w:val="1"/>
      <w:marLeft w:val="0"/>
      <w:marRight w:val="0"/>
      <w:marTop w:val="0"/>
      <w:marBottom w:val="0"/>
      <w:divBdr>
        <w:top w:val="none" w:sz="0" w:space="0" w:color="auto"/>
        <w:left w:val="none" w:sz="0" w:space="0" w:color="auto"/>
        <w:bottom w:val="none" w:sz="0" w:space="0" w:color="auto"/>
        <w:right w:val="none" w:sz="0" w:space="0" w:color="auto"/>
      </w:divBdr>
    </w:div>
    <w:div w:id="822502379">
      <w:bodyDiv w:val="1"/>
      <w:marLeft w:val="0"/>
      <w:marRight w:val="0"/>
      <w:marTop w:val="0"/>
      <w:marBottom w:val="0"/>
      <w:divBdr>
        <w:top w:val="none" w:sz="0" w:space="0" w:color="auto"/>
        <w:left w:val="none" w:sz="0" w:space="0" w:color="auto"/>
        <w:bottom w:val="none" w:sz="0" w:space="0" w:color="auto"/>
        <w:right w:val="none" w:sz="0" w:space="0" w:color="auto"/>
      </w:divBdr>
      <w:divsChild>
        <w:div w:id="210849623">
          <w:blockQuote w:val="1"/>
          <w:marLeft w:val="720"/>
          <w:marRight w:val="720"/>
          <w:marTop w:val="100"/>
          <w:marBottom w:val="100"/>
          <w:divBdr>
            <w:top w:val="none" w:sz="0" w:space="0" w:color="auto"/>
            <w:left w:val="none" w:sz="0" w:space="0" w:color="auto"/>
            <w:bottom w:val="none" w:sz="0" w:space="0" w:color="auto"/>
            <w:right w:val="none" w:sz="0" w:space="0" w:color="auto"/>
          </w:divBdr>
        </w:div>
        <w:div w:id="248001504">
          <w:blockQuote w:val="1"/>
          <w:marLeft w:val="720"/>
          <w:marRight w:val="720"/>
          <w:marTop w:val="100"/>
          <w:marBottom w:val="100"/>
          <w:divBdr>
            <w:top w:val="none" w:sz="0" w:space="0" w:color="auto"/>
            <w:left w:val="none" w:sz="0" w:space="0" w:color="auto"/>
            <w:bottom w:val="none" w:sz="0" w:space="0" w:color="auto"/>
            <w:right w:val="none" w:sz="0" w:space="0" w:color="auto"/>
          </w:divBdr>
        </w:div>
        <w:div w:id="282931429">
          <w:blockQuote w:val="1"/>
          <w:marLeft w:val="720"/>
          <w:marRight w:val="720"/>
          <w:marTop w:val="100"/>
          <w:marBottom w:val="100"/>
          <w:divBdr>
            <w:top w:val="none" w:sz="0" w:space="0" w:color="auto"/>
            <w:left w:val="none" w:sz="0" w:space="0" w:color="auto"/>
            <w:bottom w:val="none" w:sz="0" w:space="0" w:color="auto"/>
            <w:right w:val="none" w:sz="0" w:space="0" w:color="auto"/>
          </w:divBdr>
        </w:div>
        <w:div w:id="417554649">
          <w:blockQuote w:val="1"/>
          <w:marLeft w:val="720"/>
          <w:marRight w:val="720"/>
          <w:marTop w:val="100"/>
          <w:marBottom w:val="100"/>
          <w:divBdr>
            <w:top w:val="none" w:sz="0" w:space="0" w:color="auto"/>
            <w:left w:val="none" w:sz="0" w:space="0" w:color="auto"/>
            <w:bottom w:val="none" w:sz="0" w:space="0" w:color="auto"/>
            <w:right w:val="none" w:sz="0" w:space="0" w:color="auto"/>
          </w:divBdr>
        </w:div>
        <w:div w:id="655493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17701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042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0710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828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3327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536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218945">
      <w:bodyDiv w:val="1"/>
      <w:marLeft w:val="0"/>
      <w:marRight w:val="0"/>
      <w:marTop w:val="0"/>
      <w:marBottom w:val="0"/>
      <w:divBdr>
        <w:top w:val="none" w:sz="0" w:space="0" w:color="auto"/>
        <w:left w:val="none" w:sz="0" w:space="0" w:color="auto"/>
        <w:bottom w:val="none" w:sz="0" w:space="0" w:color="auto"/>
        <w:right w:val="none" w:sz="0" w:space="0" w:color="auto"/>
      </w:divBdr>
    </w:div>
    <w:div w:id="888149306">
      <w:bodyDiv w:val="1"/>
      <w:marLeft w:val="0"/>
      <w:marRight w:val="0"/>
      <w:marTop w:val="0"/>
      <w:marBottom w:val="0"/>
      <w:divBdr>
        <w:top w:val="none" w:sz="0" w:space="0" w:color="auto"/>
        <w:left w:val="none" w:sz="0" w:space="0" w:color="auto"/>
        <w:bottom w:val="none" w:sz="0" w:space="0" w:color="auto"/>
        <w:right w:val="none" w:sz="0" w:space="0" w:color="auto"/>
      </w:divBdr>
      <w:divsChild>
        <w:div w:id="1073314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3646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118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985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89512">
          <w:blockQuote w:val="1"/>
          <w:marLeft w:val="720"/>
          <w:marRight w:val="720"/>
          <w:marTop w:val="100"/>
          <w:marBottom w:val="100"/>
          <w:divBdr>
            <w:top w:val="none" w:sz="0" w:space="0" w:color="auto"/>
            <w:left w:val="none" w:sz="0" w:space="0" w:color="auto"/>
            <w:bottom w:val="none" w:sz="0" w:space="0" w:color="auto"/>
            <w:right w:val="none" w:sz="0" w:space="0" w:color="auto"/>
          </w:divBdr>
        </w:div>
        <w:div w:id="626005218">
          <w:blockQuote w:val="1"/>
          <w:marLeft w:val="720"/>
          <w:marRight w:val="720"/>
          <w:marTop w:val="100"/>
          <w:marBottom w:val="100"/>
          <w:divBdr>
            <w:top w:val="none" w:sz="0" w:space="0" w:color="auto"/>
            <w:left w:val="none" w:sz="0" w:space="0" w:color="auto"/>
            <w:bottom w:val="none" w:sz="0" w:space="0" w:color="auto"/>
            <w:right w:val="none" w:sz="0" w:space="0" w:color="auto"/>
          </w:divBdr>
        </w:div>
        <w:div w:id="471993290">
          <w:blockQuote w:val="1"/>
          <w:marLeft w:val="720"/>
          <w:marRight w:val="720"/>
          <w:marTop w:val="100"/>
          <w:marBottom w:val="100"/>
          <w:divBdr>
            <w:top w:val="none" w:sz="0" w:space="0" w:color="auto"/>
            <w:left w:val="none" w:sz="0" w:space="0" w:color="auto"/>
            <w:bottom w:val="none" w:sz="0" w:space="0" w:color="auto"/>
            <w:right w:val="none" w:sz="0" w:space="0" w:color="auto"/>
          </w:divBdr>
        </w:div>
        <w:div w:id="316496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848290">
          <w:blockQuote w:val="1"/>
          <w:marLeft w:val="720"/>
          <w:marRight w:val="720"/>
          <w:marTop w:val="100"/>
          <w:marBottom w:val="100"/>
          <w:divBdr>
            <w:top w:val="none" w:sz="0" w:space="0" w:color="auto"/>
            <w:left w:val="none" w:sz="0" w:space="0" w:color="auto"/>
            <w:bottom w:val="none" w:sz="0" w:space="0" w:color="auto"/>
            <w:right w:val="none" w:sz="0" w:space="0" w:color="auto"/>
          </w:divBdr>
        </w:div>
        <w:div w:id="859664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4609544">
      <w:bodyDiv w:val="1"/>
      <w:marLeft w:val="0"/>
      <w:marRight w:val="0"/>
      <w:marTop w:val="0"/>
      <w:marBottom w:val="0"/>
      <w:divBdr>
        <w:top w:val="none" w:sz="0" w:space="0" w:color="auto"/>
        <w:left w:val="none" w:sz="0" w:space="0" w:color="auto"/>
        <w:bottom w:val="none" w:sz="0" w:space="0" w:color="auto"/>
        <w:right w:val="none" w:sz="0" w:space="0" w:color="auto"/>
      </w:divBdr>
    </w:div>
    <w:div w:id="961615184">
      <w:bodyDiv w:val="1"/>
      <w:marLeft w:val="0"/>
      <w:marRight w:val="0"/>
      <w:marTop w:val="0"/>
      <w:marBottom w:val="0"/>
      <w:divBdr>
        <w:top w:val="none" w:sz="0" w:space="0" w:color="auto"/>
        <w:left w:val="none" w:sz="0" w:space="0" w:color="auto"/>
        <w:bottom w:val="none" w:sz="0" w:space="0" w:color="auto"/>
        <w:right w:val="none" w:sz="0" w:space="0" w:color="auto"/>
      </w:divBdr>
      <w:divsChild>
        <w:div w:id="223762676">
          <w:blockQuote w:val="1"/>
          <w:marLeft w:val="720"/>
          <w:marRight w:val="720"/>
          <w:marTop w:val="100"/>
          <w:marBottom w:val="100"/>
          <w:divBdr>
            <w:top w:val="none" w:sz="0" w:space="0" w:color="auto"/>
            <w:left w:val="none" w:sz="0" w:space="0" w:color="auto"/>
            <w:bottom w:val="none" w:sz="0" w:space="0" w:color="auto"/>
            <w:right w:val="none" w:sz="0" w:space="0" w:color="auto"/>
          </w:divBdr>
        </w:div>
        <w:div w:id="60792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406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773077">
          <w:blockQuote w:val="1"/>
          <w:marLeft w:val="720"/>
          <w:marRight w:val="720"/>
          <w:marTop w:val="100"/>
          <w:marBottom w:val="100"/>
          <w:divBdr>
            <w:top w:val="none" w:sz="0" w:space="0" w:color="auto"/>
            <w:left w:val="none" w:sz="0" w:space="0" w:color="auto"/>
            <w:bottom w:val="none" w:sz="0" w:space="0" w:color="auto"/>
            <w:right w:val="none" w:sz="0" w:space="0" w:color="auto"/>
          </w:divBdr>
        </w:div>
        <w:div w:id="817266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308735">
          <w:blockQuote w:val="1"/>
          <w:marLeft w:val="720"/>
          <w:marRight w:val="720"/>
          <w:marTop w:val="100"/>
          <w:marBottom w:val="100"/>
          <w:divBdr>
            <w:top w:val="none" w:sz="0" w:space="0" w:color="auto"/>
            <w:left w:val="none" w:sz="0" w:space="0" w:color="auto"/>
            <w:bottom w:val="none" w:sz="0" w:space="0" w:color="auto"/>
            <w:right w:val="none" w:sz="0" w:space="0" w:color="auto"/>
          </w:divBdr>
        </w:div>
        <w:div w:id="379130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602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153054">
          <w:blockQuote w:val="1"/>
          <w:marLeft w:val="720"/>
          <w:marRight w:val="720"/>
          <w:marTop w:val="100"/>
          <w:marBottom w:val="100"/>
          <w:divBdr>
            <w:top w:val="none" w:sz="0" w:space="0" w:color="auto"/>
            <w:left w:val="none" w:sz="0" w:space="0" w:color="auto"/>
            <w:bottom w:val="none" w:sz="0" w:space="0" w:color="auto"/>
            <w:right w:val="none" w:sz="0" w:space="0" w:color="auto"/>
          </w:divBdr>
        </w:div>
        <w:div w:id="931012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2631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0185301">
      <w:bodyDiv w:val="1"/>
      <w:marLeft w:val="0"/>
      <w:marRight w:val="0"/>
      <w:marTop w:val="0"/>
      <w:marBottom w:val="0"/>
      <w:divBdr>
        <w:top w:val="none" w:sz="0" w:space="0" w:color="auto"/>
        <w:left w:val="none" w:sz="0" w:space="0" w:color="auto"/>
        <w:bottom w:val="none" w:sz="0" w:space="0" w:color="auto"/>
        <w:right w:val="none" w:sz="0" w:space="0" w:color="auto"/>
      </w:divBdr>
      <w:divsChild>
        <w:div w:id="835144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633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5530766">
          <w:blockQuote w:val="1"/>
          <w:marLeft w:val="720"/>
          <w:marRight w:val="720"/>
          <w:marTop w:val="100"/>
          <w:marBottom w:val="100"/>
          <w:divBdr>
            <w:top w:val="none" w:sz="0" w:space="0" w:color="auto"/>
            <w:left w:val="none" w:sz="0" w:space="0" w:color="auto"/>
            <w:bottom w:val="none" w:sz="0" w:space="0" w:color="auto"/>
            <w:right w:val="none" w:sz="0" w:space="0" w:color="auto"/>
          </w:divBdr>
        </w:div>
        <w:div w:id="353268557">
          <w:blockQuote w:val="1"/>
          <w:marLeft w:val="720"/>
          <w:marRight w:val="720"/>
          <w:marTop w:val="100"/>
          <w:marBottom w:val="100"/>
          <w:divBdr>
            <w:top w:val="none" w:sz="0" w:space="0" w:color="auto"/>
            <w:left w:val="none" w:sz="0" w:space="0" w:color="auto"/>
            <w:bottom w:val="none" w:sz="0" w:space="0" w:color="auto"/>
            <w:right w:val="none" w:sz="0" w:space="0" w:color="auto"/>
          </w:divBdr>
        </w:div>
        <w:div w:id="294020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1944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2345758">
      <w:bodyDiv w:val="1"/>
      <w:marLeft w:val="0"/>
      <w:marRight w:val="0"/>
      <w:marTop w:val="0"/>
      <w:marBottom w:val="0"/>
      <w:divBdr>
        <w:top w:val="none" w:sz="0" w:space="0" w:color="auto"/>
        <w:left w:val="none" w:sz="0" w:space="0" w:color="auto"/>
        <w:bottom w:val="none" w:sz="0" w:space="0" w:color="auto"/>
        <w:right w:val="none" w:sz="0" w:space="0" w:color="auto"/>
      </w:divBdr>
    </w:div>
    <w:div w:id="1129011387">
      <w:bodyDiv w:val="1"/>
      <w:marLeft w:val="0"/>
      <w:marRight w:val="0"/>
      <w:marTop w:val="0"/>
      <w:marBottom w:val="0"/>
      <w:divBdr>
        <w:top w:val="none" w:sz="0" w:space="0" w:color="auto"/>
        <w:left w:val="none" w:sz="0" w:space="0" w:color="auto"/>
        <w:bottom w:val="none" w:sz="0" w:space="0" w:color="auto"/>
        <w:right w:val="none" w:sz="0" w:space="0" w:color="auto"/>
      </w:divBdr>
      <w:divsChild>
        <w:div w:id="1958444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1363894">
      <w:bodyDiv w:val="1"/>
      <w:marLeft w:val="0"/>
      <w:marRight w:val="0"/>
      <w:marTop w:val="0"/>
      <w:marBottom w:val="0"/>
      <w:divBdr>
        <w:top w:val="none" w:sz="0" w:space="0" w:color="auto"/>
        <w:left w:val="none" w:sz="0" w:space="0" w:color="auto"/>
        <w:bottom w:val="none" w:sz="0" w:space="0" w:color="auto"/>
        <w:right w:val="none" w:sz="0" w:space="0" w:color="auto"/>
      </w:divBdr>
    </w:div>
    <w:div w:id="1214198668">
      <w:bodyDiv w:val="1"/>
      <w:marLeft w:val="0"/>
      <w:marRight w:val="0"/>
      <w:marTop w:val="0"/>
      <w:marBottom w:val="0"/>
      <w:divBdr>
        <w:top w:val="none" w:sz="0" w:space="0" w:color="auto"/>
        <w:left w:val="none" w:sz="0" w:space="0" w:color="auto"/>
        <w:bottom w:val="none" w:sz="0" w:space="0" w:color="auto"/>
        <w:right w:val="none" w:sz="0" w:space="0" w:color="auto"/>
      </w:divBdr>
    </w:div>
    <w:div w:id="1215659240">
      <w:bodyDiv w:val="1"/>
      <w:marLeft w:val="0"/>
      <w:marRight w:val="0"/>
      <w:marTop w:val="0"/>
      <w:marBottom w:val="0"/>
      <w:divBdr>
        <w:top w:val="none" w:sz="0" w:space="0" w:color="auto"/>
        <w:left w:val="none" w:sz="0" w:space="0" w:color="auto"/>
        <w:bottom w:val="none" w:sz="0" w:space="0" w:color="auto"/>
        <w:right w:val="none" w:sz="0" w:space="0" w:color="auto"/>
      </w:divBdr>
    </w:div>
    <w:div w:id="1237713820">
      <w:bodyDiv w:val="1"/>
      <w:marLeft w:val="0"/>
      <w:marRight w:val="0"/>
      <w:marTop w:val="0"/>
      <w:marBottom w:val="0"/>
      <w:divBdr>
        <w:top w:val="none" w:sz="0" w:space="0" w:color="auto"/>
        <w:left w:val="none" w:sz="0" w:space="0" w:color="auto"/>
        <w:bottom w:val="none" w:sz="0" w:space="0" w:color="auto"/>
        <w:right w:val="none" w:sz="0" w:space="0" w:color="auto"/>
      </w:divBdr>
    </w:div>
    <w:div w:id="1243762056">
      <w:bodyDiv w:val="1"/>
      <w:marLeft w:val="0"/>
      <w:marRight w:val="0"/>
      <w:marTop w:val="0"/>
      <w:marBottom w:val="0"/>
      <w:divBdr>
        <w:top w:val="none" w:sz="0" w:space="0" w:color="auto"/>
        <w:left w:val="none" w:sz="0" w:space="0" w:color="auto"/>
        <w:bottom w:val="none" w:sz="0" w:space="0" w:color="auto"/>
        <w:right w:val="none" w:sz="0" w:space="0" w:color="auto"/>
      </w:divBdr>
      <w:divsChild>
        <w:div w:id="1483621696">
          <w:marLeft w:val="0"/>
          <w:marRight w:val="0"/>
          <w:marTop w:val="0"/>
          <w:marBottom w:val="0"/>
          <w:divBdr>
            <w:top w:val="none" w:sz="0" w:space="0" w:color="auto"/>
            <w:left w:val="none" w:sz="0" w:space="0" w:color="auto"/>
            <w:bottom w:val="none" w:sz="0" w:space="0" w:color="auto"/>
            <w:right w:val="none" w:sz="0" w:space="0" w:color="auto"/>
          </w:divBdr>
          <w:divsChild>
            <w:div w:id="594439705">
              <w:marLeft w:val="0"/>
              <w:marRight w:val="0"/>
              <w:marTop w:val="0"/>
              <w:marBottom w:val="0"/>
              <w:divBdr>
                <w:top w:val="none" w:sz="0" w:space="0" w:color="auto"/>
                <w:left w:val="none" w:sz="0" w:space="0" w:color="auto"/>
                <w:bottom w:val="none" w:sz="0" w:space="0" w:color="auto"/>
                <w:right w:val="none" w:sz="0" w:space="0" w:color="auto"/>
              </w:divBdr>
            </w:div>
          </w:divsChild>
        </w:div>
        <w:div w:id="1473525122">
          <w:marLeft w:val="0"/>
          <w:marRight w:val="0"/>
          <w:marTop w:val="0"/>
          <w:marBottom w:val="0"/>
          <w:divBdr>
            <w:top w:val="none" w:sz="0" w:space="0" w:color="auto"/>
            <w:left w:val="none" w:sz="0" w:space="0" w:color="auto"/>
            <w:bottom w:val="none" w:sz="0" w:space="0" w:color="auto"/>
            <w:right w:val="none" w:sz="0" w:space="0" w:color="auto"/>
          </w:divBdr>
          <w:divsChild>
            <w:div w:id="429932250">
              <w:marLeft w:val="0"/>
              <w:marRight w:val="0"/>
              <w:marTop w:val="0"/>
              <w:marBottom w:val="0"/>
              <w:divBdr>
                <w:top w:val="none" w:sz="0" w:space="0" w:color="auto"/>
                <w:left w:val="none" w:sz="0" w:space="0" w:color="auto"/>
                <w:bottom w:val="none" w:sz="0" w:space="0" w:color="auto"/>
                <w:right w:val="none" w:sz="0" w:space="0" w:color="auto"/>
              </w:divBdr>
              <w:divsChild>
                <w:div w:id="278417855">
                  <w:marLeft w:val="0"/>
                  <w:marRight w:val="0"/>
                  <w:marTop w:val="0"/>
                  <w:marBottom w:val="0"/>
                  <w:divBdr>
                    <w:top w:val="none" w:sz="0" w:space="0" w:color="auto"/>
                    <w:left w:val="none" w:sz="0" w:space="0" w:color="auto"/>
                    <w:bottom w:val="none" w:sz="0" w:space="0" w:color="auto"/>
                    <w:right w:val="none" w:sz="0" w:space="0" w:color="auto"/>
                  </w:divBdr>
                  <w:divsChild>
                    <w:div w:id="553855673">
                      <w:marLeft w:val="0"/>
                      <w:marRight w:val="0"/>
                      <w:marTop w:val="0"/>
                      <w:marBottom w:val="0"/>
                      <w:divBdr>
                        <w:top w:val="none" w:sz="0" w:space="0" w:color="auto"/>
                        <w:left w:val="none" w:sz="0" w:space="0" w:color="auto"/>
                        <w:bottom w:val="none" w:sz="0" w:space="0" w:color="auto"/>
                        <w:right w:val="none" w:sz="0" w:space="0" w:color="auto"/>
                      </w:divBdr>
                      <w:divsChild>
                        <w:div w:id="721557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82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88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319818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55747028">
      <w:bodyDiv w:val="1"/>
      <w:marLeft w:val="0"/>
      <w:marRight w:val="0"/>
      <w:marTop w:val="0"/>
      <w:marBottom w:val="0"/>
      <w:divBdr>
        <w:top w:val="none" w:sz="0" w:space="0" w:color="auto"/>
        <w:left w:val="none" w:sz="0" w:space="0" w:color="auto"/>
        <w:bottom w:val="none" w:sz="0" w:space="0" w:color="auto"/>
        <w:right w:val="none" w:sz="0" w:space="0" w:color="auto"/>
      </w:divBdr>
    </w:div>
    <w:div w:id="1314021334">
      <w:bodyDiv w:val="1"/>
      <w:marLeft w:val="0"/>
      <w:marRight w:val="0"/>
      <w:marTop w:val="0"/>
      <w:marBottom w:val="0"/>
      <w:divBdr>
        <w:top w:val="none" w:sz="0" w:space="0" w:color="auto"/>
        <w:left w:val="none" w:sz="0" w:space="0" w:color="auto"/>
        <w:bottom w:val="none" w:sz="0" w:space="0" w:color="auto"/>
        <w:right w:val="none" w:sz="0" w:space="0" w:color="auto"/>
      </w:divBdr>
    </w:div>
    <w:div w:id="1330794590">
      <w:bodyDiv w:val="1"/>
      <w:marLeft w:val="0"/>
      <w:marRight w:val="0"/>
      <w:marTop w:val="0"/>
      <w:marBottom w:val="0"/>
      <w:divBdr>
        <w:top w:val="none" w:sz="0" w:space="0" w:color="auto"/>
        <w:left w:val="none" w:sz="0" w:space="0" w:color="auto"/>
        <w:bottom w:val="none" w:sz="0" w:space="0" w:color="auto"/>
        <w:right w:val="none" w:sz="0" w:space="0" w:color="auto"/>
      </w:divBdr>
    </w:div>
    <w:div w:id="1368095982">
      <w:bodyDiv w:val="1"/>
      <w:marLeft w:val="0"/>
      <w:marRight w:val="0"/>
      <w:marTop w:val="0"/>
      <w:marBottom w:val="0"/>
      <w:divBdr>
        <w:top w:val="none" w:sz="0" w:space="0" w:color="auto"/>
        <w:left w:val="none" w:sz="0" w:space="0" w:color="auto"/>
        <w:bottom w:val="none" w:sz="0" w:space="0" w:color="auto"/>
        <w:right w:val="none" w:sz="0" w:space="0" w:color="auto"/>
      </w:divBdr>
    </w:div>
    <w:div w:id="1379819830">
      <w:bodyDiv w:val="1"/>
      <w:marLeft w:val="0"/>
      <w:marRight w:val="0"/>
      <w:marTop w:val="0"/>
      <w:marBottom w:val="0"/>
      <w:divBdr>
        <w:top w:val="none" w:sz="0" w:space="0" w:color="auto"/>
        <w:left w:val="none" w:sz="0" w:space="0" w:color="auto"/>
        <w:bottom w:val="none" w:sz="0" w:space="0" w:color="auto"/>
        <w:right w:val="none" w:sz="0" w:space="0" w:color="auto"/>
      </w:divBdr>
      <w:divsChild>
        <w:div w:id="111557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9872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8233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6782042">
          <w:blockQuote w:val="1"/>
          <w:marLeft w:val="720"/>
          <w:marRight w:val="720"/>
          <w:marTop w:val="100"/>
          <w:marBottom w:val="100"/>
          <w:divBdr>
            <w:top w:val="none" w:sz="0" w:space="0" w:color="auto"/>
            <w:left w:val="none" w:sz="0" w:space="0" w:color="auto"/>
            <w:bottom w:val="none" w:sz="0" w:space="0" w:color="auto"/>
            <w:right w:val="none" w:sz="0" w:space="0" w:color="auto"/>
          </w:divBdr>
        </w:div>
        <w:div w:id="993023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515032">
          <w:blockQuote w:val="1"/>
          <w:marLeft w:val="720"/>
          <w:marRight w:val="720"/>
          <w:marTop w:val="100"/>
          <w:marBottom w:val="100"/>
          <w:divBdr>
            <w:top w:val="none" w:sz="0" w:space="0" w:color="auto"/>
            <w:left w:val="none" w:sz="0" w:space="0" w:color="auto"/>
            <w:bottom w:val="none" w:sz="0" w:space="0" w:color="auto"/>
            <w:right w:val="none" w:sz="0" w:space="0" w:color="auto"/>
          </w:divBdr>
        </w:div>
        <w:div w:id="236550553">
          <w:blockQuote w:val="1"/>
          <w:marLeft w:val="720"/>
          <w:marRight w:val="720"/>
          <w:marTop w:val="100"/>
          <w:marBottom w:val="100"/>
          <w:divBdr>
            <w:top w:val="none" w:sz="0" w:space="0" w:color="auto"/>
            <w:left w:val="none" w:sz="0" w:space="0" w:color="auto"/>
            <w:bottom w:val="none" w:sz="0" w:space="0" w:color="auto"/>
            <w:right w:val="none" w:sz="0" w:space="0" w:color="auto"/>
          </w:divBdr>
        </w:div>
        <w:div w:id="336688503">
          <w:blockQuote w:val="1"/>
          <w:marLeft w:val="720"/>
          <w:marRight w:val="720"/>
          <w:marTop w:val="100"/>
          <w:marBottom w:val="100"/>
          <w:divBdr>
            <w:top w:val="none" w:sz="0" w:space="0" w:color="auto"/>
            <w:left w:val="none" w:sz="0" w:space="0" w:color="auto"/>
            <w:bottom w:val="none" w:sz="0" w:space="0" w:color="auto"/>
            <w:right w:val="none" w:sz="0" w:space="0" w:color="auto"/>
          </w:divBdr>
        </w:div>
        <w:div w:id="957762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428694">
          <w:blockQuote w:val="1"/>
          <w:marLeft w:val="720"/>
          <w:marRight w:val="720"/>
          <w:marTop w:val="100"/>
          <w:marBottom w:val="100"/>
          <w:divBdr>
            <w:top w:val="none" w:sz="0" w:space="0" w:color="auto"/>
            <w:left w:val="none" w:sz="0" w:space="0" w:color="auto"/>
            <w:bottom w:val="none" w:sz="0" w:space="0" w:color="auto"/>
            <w:right w:val="none" w:sz="0" w:space="0" w:color="auto"/>
          </w:divBdr>
        </w:div>
        <w:div w:id="432475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423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81817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5397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171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558757">
      <w:bodyDiv w:val="1"/>
      <w:marLeft w:val="0"/>
      <w:marRight w:val="0"/>
      <w:marTop w:val="0"/>
      <w:marBottom w:val="0"/>
      <w:divBdr>
        <w:top w:val="none" w:sz="0" w:space="0" w:color="auto"/>
        <w:left w:val="none" w:sz="0" w:space="0" w:color="auto"/>
        <w:bottom w:val="none" w:sz="0" w:space="0" w:color="auto"/>
        <w:right w:val="none" w:sz="0" w:space="0" w:color="auto"/>
      </w:divBdr>
    </w:div>
    <w:div w:id="1560628226">
      <w:bodyDiv w:val="1"/>
      <w:marLeft w:val="0"/>
      <w:marRight w:val="0"/>
      <w:marTop w:val="0"/>
      <w:marBottom w:val="0"/>
      <w:divBdr>
        <w:top w:val="none" w:sz="0" w:space="0" w:color="auto"/>
        <w:left w:val="none" w:sz="0" w:space="0" w:color="auto"/>
        <w:bottom w:val="none" w:sz="0" w:space="0" w:color="auto"/>
        <w:right w:val="none" w:sz="0" w:space="0" w:color="auto"/>
      </w:divBdr>
    </w:div>
    <w:div w:id="1612131385">
      <w:bodyDiv w:val="1"/>
      <w:marLeft w:val="0"/>
      <w:marRight w:val="0"/>
      <w:marTop w:val="0"/>
      <w:marBottom w:val="0"/>
      <w:divBdr>
        <w:top w:val="none" w:sz="0" w:space="0" w:color="auto"/>
        <w:left w:val="none" w:sz="0" w:space="0" w:color="auto"/>
        <w:bottom w:val="none" w:sz="0" w:space="0" w:color="auto"/>
        <w:right w:val="none" w:sz="0" w:space="0" w:color="auto"/>
      </w:divBdr>
    </w:div>
    <w:div w:id="1630746951">
      <w:bodyDiv w:val="1"/>
      <w:marLeft w:val="0"/>
      <w:marRight w:val="0"/>
      <w:marTop w:val="0"/>
      <w:marBottom w:val="0"/>
      <w:divBdr>
        <w:top w:val="none" w:sz="0" w:space="0" w:color="auto"/>
        <w:left w:val="none" w:sz="0" w:space="0" w:color="auto"/>
        <w:bottom w:val="none" w:sz="0" w:space="0" w:color="auto"/>
        <w:right w:val="none" w:sz="0" w:space="0" w:color="auto"/>
      </w:divBdr>
    </w:div>
    <w:div w:id="1883204267">
      <w:bodyDiv w:val="1"/>
      <w:marLeft w:val="0"/>
      <w:marRight w:val="0"/>
      <w:marTop w:val="0"/>
      <w:marBottom w:val="0"/>
      <w:divBdr>
        <w:top w:val="none" w:sz="0" w:space="0" w:color="auto"/>
        <w:left w:val="none" w:sz="0" w:space="0" w:color="auto"/>
        <w:bottom w:val="none" w:sz="0" w:space="0" w:color="auto"/>
        <w:right w:val="none" w:sz="0" w:space="0" w:color="auto"/>
      </w:divBdr>
      <w:divsChild>
        <w:div w:id="550506839">
          <w:marLeft w:val="0"/>
          <w:marRight w:val="0"/>
          <w:marTop w:val="0"/>
          <w:marBottom w:val="0"/>
          <w:divBdr>
            <w:top w:val="none" w:sz="0" w:space="0" w:color="auto"/>
            <w:left w:val="none" w:sz="0" w:space="0" w:color="auto"/>
            <w:bottom w:val="none" w:sz="0" w:space="0" w:color="auto"/>
            <w:right w:val="none" w:sz="0" w:space="0" w:color="auto"/>
          </w:divBdr>
          <w:divsChild>
            <w:div w:id="1215846757">
              <w:marLeft w:val="0"/>
              <w:marRight w:val="0"/>
              <w:marTop w:val="0"/>
              <w:marBottom w:val="0"/>
              <w:divBdr>
                <w:top w:val="none" w:sz="0" w:space="0" w:color="auto"/>
                <w:left w:val="none" w:sz="0" w:space="0" w:color="auto"/>
                <w:bottom w:val="none" w:sz="0" w:space="0" w:color="auto"/>
                <w:right w:val="none" w:sz="0" w:space="0" w:color="auto"/>
              </w:divBdr>
            </w:div>
          </w:divsChild>
        </w:div>
        <w:div w:id="905453716">
          <w:marLeft w:val="0"/>
          <w:marRight w:val="0"/>
          <w:marTop w:val="0"/>
          <w:marBottom w:val="0"/>
          <w:divBdr>
            <w:top w:val="none" w:sz="0" w:space="0" w:color="auto"/>
            <w:left w:val="none" w:sz="0" w:space="0" w:color="auto"/>
            <w:bottom w:val="none" w:sz="0" w:space="0" w:color="auto"/>
            <w:right w:val="none" w:sz="0" w:space="0" w:color="auto"/>
          </w:divBdr>
          <w:divsChild>
            <w:div w:id="1529222821">
              <w:marLeft w:val="0"/>
              <w:marRight w:val="0"/>
              <w:marTop w:val="0"/>
              <w:marBottom w:val="0"/>
              <w:divBdr>
                <w:top w:val="none" w:sz="0" w:space="0" w:color="auto"/>
                <w:left w:val="none" w:sz="0" w:space="0" w:color="auto"/>
                <w:bottom w:val="none" w:sz="0" w:space="0" w:color="auto"/>
                <w:right w:val="none" w:sz="0" w:space="0" w:color="auto"/>
              </w:divBdr>
              <w:divsChild>
                <w:div w:id="1922595387">
                  <w:marLeft w:val="0"/>
                  <w:marRight w:val="0"/>
                  <w:marTop w:val="0"/>
                  <w:marBottom w:val="0"/>
                  <w:divBdr>
                    <w:top w:val="none" w:sz="0" w:space="0" w:color="auto"/>
                    <w:left w:val="none" w:sz="0" w:space="0" w:color="auto"/>
                    <w:bottom w:val="none" w:sz="0" w:space="0" w:color="auto"/>
                    <w:right w:val="none" w:sz="0" w:space="0" w:color="auto"/>
                  </w:divBdr>
                  <w:divsChild>
                    <w:div w:id="281309645">
                      <w:marLeft w:val="0"/>
                      <w:marRight w:val="0"/>
                      <w:marTop w:val="0"/>
                      <w:marBottom w:val="0"/>
                      <w:divBdr>
                        <w:top w:val="none" w:sz="0" w:space="0" w:color="auto"/>
                        <w:left w:val="none" w:sz="0" w:space="0" w:color="auto"/>
                        <w:bottom w:val="none" w:sz="0" w:space="0" w:color="auto"/>
                        <w:right w:val="none" w:sz="0" w:space="0" w:color="auto"/>
                      </w:divBdr>
                      <w:divsChild>
                        <w:div w:id="1389496434">
                          <w:blockQuote w:val="1"/>
                          <w:marLeft w:val="720"/>
                          <w:marRight w:val="720"/>
                          <w:marTop w:val="100"/>
                          <w:marBottom w:val="100"/>
                          <w:divBdr>
                            <w:top w:val="none" w:sz="0" w:space="0" w:color="auto"/>
                            <w:left w:val="none" w:sz="0" w:space="0" w:color="auto"/>
                            <w:bottom w:val="none" w:sz="0" w:space="0" w:color="auto"/>
                            <w:right w:val="none" w:sz="0" w:space="0" w:color="auto"/>
                          </w:divBdr>
                        </w:div>
                        <w:div w:id="57750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455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01163772">
      <w:bodyDiv w:val="1"/>
      <w:marLeft w:val="0"/>
      <w:marRight w:val="0"/>
      <w:marTop w:val="0"/>
      <w:marBottom w:val="0"/>
      <w:divBdr>
        <w:top w:val="none" w:sz="0" w:space="0" w:color="auto"/>
        <w:left w:val="none" w:sz="0" w:space="0" w:color="auto"/>
        <w:bottom w:val="none" w:sz="0" w:space="0" w:color="auto"/>
        <w:right w:val="none" w:sz="0" w:space="0" w:color="auto"/>
      </w:divBdr>
      <w:divsChild>
        <w:div w:id="420879304">
          <w:marLeft w:val="0"/>
          <w:marRight w:val="0"/>
          <w:marTop w:val="240"/>
          <w:marBottom w:val="240"/>
          <w:divBdr>
            <w:top w:val="none" w:sz="0" w:space="0" w:color="auto"/>
            <w:left w:val="none" w:sz="0" w:space="0" w:color="auto"/>
            <w:bottom w:val="none" w:sz="0" w:space="0" w:color="auto"/>
            <w:right w:val="none" w:sz="0" w:space="0" w:color="auto"/>
          </w:divBdr>
        </w:div>
        <w:div w:id="1286539582">
          <w:marLeft w:val="0"/>
          <w:marRight w:val="0"/>
          <w:marTop w:val="240"/>
          <w:marBottom w:val="240"/>
          <w:divBdr>
            <w:top w:val="none" w:sz="0" w:space="0" w:color="auto"/>
            <w:left w:val="none" w:sz="0" w:space="0" w:color="auto"/>
            <w:bottom w:val="none" w:sz="0" w:space="0" w:color="auto"/>
            <w:right w:val="none" w:sz="0" w:space="0" w:color="auto"/>
          </w:divBdr>
        </w:div>
        <w:div w:id="741219109">
          <w:marLeft w:val="0"/>
          <w:marRight w:val="0"/>
          <w:marTop w:val="240"/>
          <w:marBottom w:val="240"/>
          <w:divBdr>
            <w:top w:val="none" w:sz="0" w:space="0" w:color="auto"/>
            <w:left w:val="none" w:sz="0" w:space="0" w:color="auto"/>
            <w:bottom w:val="none" w:sz="0" w:space="0" w:color="auto"/>
            <w:right w:val="none" w:sz="0" w:space="0" w:color="auto"/>
          </w:divBdr>
        </w:div>
        <w:div w:id="1933736075">
          <w:marLeft w:val="0"/>
          <w:marRight w:val="0"/>
          <w:marTop w:val="0"/>
          <w:marBottom w:val="0"/>
          <w:divBdr>
            <w:top w:val="none" w:sz="0" w:space="0" w:color="auto"/>
            <w:left w:val="none" w:sz="0" w:space="0" w:color="auto"/>
            <w:bottom w:val="none" w:sz="0" w:space="0" w:color="auto"/>
            <w:right w:val="none" w:sz="0" w:space="0" w:color="auto"/>
          </w:divBdr>
        </w:div>
        <w:div w:id="1078595740">
          <w:marLeft w:val="0"/>
          <w:marRight w:val="0"/>
          <w:marTop w:val="0"/>
          <w:marBottom w:val="0"/>
          <w:divBdr>
            <w:top w:val="none" w:sz="0" w:space="0" w:color="auto"/>
            <w:left w:val="none" w:sz="0" w:space="0" w:color="auto"/>
            <w:bottom w:val="none" w:sz="0" w:space="0" w:color="auto"/>
            <w:right w:val="none" w:sz="0" w:space="0" w:color="auto"/>
          </w:divBdr>
        </w:div>
        <w:div w:id="812479196">
          <w:marLeft w:val="0"/>
          <w:marRight w:val="0"/>
          <w:marTop w:val="240"/>
          <w:marBottom w:val="240"/>
          <w:divBdr>
            <w:top w:val="none" w:sz="0" w:space="0" w:color="auto"/>
            <w:left w:val="none" w:sz="0" w:space="0" w:color="auto"/>
            <w:bottom w:val="none" w:sz="0" w:space="0" w:color="auto"/>
            <w:right w:val="none" w:sz="0" w:space="0" w:color="auto"/>
          </w:divBdr>
        </w:div>
        <w:div w:id="997999493">
          <w:marLeft w:val="0"/>
          <w:marRight w:val="0"/>
          <w:marTop w:val="0"/>
          <w:marBottom w:val="0"/>
          <w:divBdr>
            <w:top w:val="none" w:sz="0" w:space="0" w:color="auto"/>
            <w:left w:val="none" w:sz="0" w:space="0" w:color="auto"/>
            <w:bottom w:val="none" w:sz="0" w:space="0" w:color="auto"/>
            <w:right w:val="none" w:sz="0" w:space="0" w:color="auto"/>
          </w:divBdr>
        </w:div>
        <w:div w:id="1647589508">
          <w:marLeft w:val="0"/>
          <w:marRight w:val="0"/>
          <w:marTop w:val="240"/>
          <w:marBottom w:val="240"/>
          <w:divBdr>
            <w:top w:val="none" w:sz="0" w:space="0" w:color="auto"/>
            <w:left w:val="none" w:sz="0" w:space="0" w:color="auto"/>
            <w:bottom w:val="none" w:sz="0" w:space="0" w:color="auto"/>
            <w:right w:val="none" w:sz="0" w:space="0" w:color="auto"/>
          </w:divBdr>
        </w:div>
        <w:div w:id="1054081511">
          <w:marLeft w:val="0"/>
          <w:marRight w:val="0"/>
          <w:marTop w:val="0"/>
          <w:marBottom w:val="0"/>
          <w:divBdr>
            <w:top w:val="none" w:sz="0" w:space="0" w:color="auto"/>
            <w:left w:val="none" w:sz="0" w:space="0" w:color="auto"/>
            <w:bottom w:val="none" w:sz="0" w:space="0" w:color="auto"/>
            <w:right w:val="none" w:sz="0" w:space="0" w:color="auto"/>
          </w:divBdr>
        </w:div>
        <w:div w:id="1464157367">
          <w:marLeft w:val="0"/>
          <w:marRight w:val="0"/>
          <w:marTop w:val="0"/>
          <w:marBottom w:val="0"/>
          <w:divBdr>
            <w:top w:val="none" w:sz="0" w:space="0" w:color="auto"/>
            <w:left w:val="none" w:sz="0" w:space="0" w:color="auto"/>
            <w:bottom w:val="none" w:sz="0" w:space="0" w:color="auto"/>
            <w:right w:val="none" w:sz="0" w:space="0" w:color="auto"/>
          </w:divBdr>
        </w:div>
        <w:div w:id="1181816332">
          <w:marLeft w:val="0"/>
          <w:marRight w:val="0"/>
          <w:marTop w:val="240"/>
          <w:marBottom w:val="240"/>
          <w:divBdr>
            <w:top w:val="none" w:sz="0" w:space="0" w:color="auto"/>
            <w:left w:val="none" w:sz="0" w:space="0" w:color="auto"/>
            <w:bottom w:val="none" w:sz="0" w:space="0" w:color="auto"/>
            <w:right w:val="none" w:sz="0" w:space="0" w:color="auto"/>
          </w:divBdr>
        </w:div>
        <w:div w:id="307629551">
          <w:marLeft w:val="0"/>
          <w:marRight w:val="0"/>
          <w:marTop w:val="0"/>
          <w:marBottom w:val="0"/>
          <w:divBdr>
            <w:top w:val="none" w:sz="0" w:space="0" w:color="auto"/>
            <w:left w:val="none" w:sz="0" w:space="0" w:color="auto"/>
            <w:bottom w:val="none" w:sz="0" w:space="0" w:color="auto"/>
            <w:right w:val="none" w:sz="0" w:space="0" w:color="auto"/>
          </w:divBdr>
        </w:div>
        <w:div w:id="524052113">
          <w:marLeft w:val="0"/>
          <w:marRight w:val="0"/>
          <w:marTop w:val="240"/>
          <w:marBottom w:val="240"/>
          <w:divBdr>
            <w:top w:val="none" w:sz="0" w:space="0" w:color="auto"/>
            <w:left w:val="none" w:sz="0" w:space="0" w:color="auto"/>
            <w:bottom w:val="none" w:sz="0" w:space="0" w:color="auto"/>
            <w:right w:val="none" w:sz="0" w:space="0" w:color="auto"/>
          </w:divBdr>
        </w:div>
        <w:div w:id="1571963080">
          <w:marLeft w:val="0"/>
          <w:marRight w:val="0"/>
          <w:marTop w:val="240"/>
          <w:marBottom w:val="240"/>
          <w:divBdr>
            <w:top w:val="none" w:sz="0" w:space="0" w:color="auto"/>
            <w:left w:val="none" w:sz="0" w:space="0" w:color="auto"/>
            <w:bottom w:val="none" w:sz="0" w:space="0" w:color="auto"/>
            <w:right w:val="none" w:sz="0" w:space="0" w:color="auto"/>
          </w:divBdr>
        </w:div>
        <w:div w:id="1090353172">
          <w:marLeft w:val="0"/>
          <w:marRight w:val="0"/>
          <w:marTop w:val="240"/>
          <w:marBottom w:val="240"/>
          <w:divBdr>
            <w:top w:val="none" w:sz="0" w:space="0" w:color="auto"/>
            <w:left w:val="none" w:sz="0" w:space="0" w:color="auto"/>
            <w:bottom w:val="none" w:sz="0" w:space="0" w:color="auto"/>
            <w:right w:val="none" w:sz="0" w:space="0" w:color="auto"/>
          </w:divBdr>
        </w:div>
        <w:div w:id="945578377">
          <w:marLeft w:val="0"/>
          <w:marRight w:val="0"/>
          <w:marTop w:val="0"/>
          <w:marBottom w:val="0"/>
          <w:divBdr>
            <w:top w:val="none" w:sz="0" w:space="0" w:color="auto"/>
            <w:left w:val="none" w:sz="0" w:space="0" w:color="auto"/>
            <w:bottom w:val="none" w:sz="0" w:space="0" w:color="auto"/>
            <w:right w:val="none" w:sz="0" w:space="0" w:color="auto"/>
          </w:divBdr>
        </w:div>
      </w:divsChild>
    </w:div>
    <w:div w:id="1925915871">
      <w:bodyDiv w:val="1"/>
      <w:marLeft w:val="0"/>
      <w:marRight w:val="0"/>
      <w:marTop w:val="0"/>
      <w:marBottom w:val="0"/>
      <w:divBdr>
        <w:top w:val="none" w:sz="0" w:space="0" w:color="auto"/>
        <w:left w:val="none" w:sz="0" w:space="0" w:color="auto"/>
        <w:bottom w:val="none" w:sz="0" w:space="0" w:color="auto"/>
        <w:right w:val="none" w:sz="0" w:space="0" w:color="auto"/>
      </w:divBdr>
    </w:div>
    <w:div w:id="1940674759">
      <w:bodyDiv w:val="1"/>
      <w:marLeft w:val="0"/>
      <w:marRight w:val="0"/>
      <w:marTop w:val="0"/>
      <w:marBottom w:val="0"/>
      <w:divBdr>
        <w:top w:val="none" w:sz="0" w:space="0" w:color="auto"/>
        <w:left w:val="none" w:sz="0" w:space="0" w:color="auto"/>
        <w:bottom w:val="none" w:sz="0" w:space="0" w:color="auto"/>
        <w:right w:val="none" w:sz="0" w:space="0" w:color="auto"/>
      </w:divBdr>
      <w:divsChild>
        <w:div w:id="1233001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662304">
      <w:bodyDiv w:val="1"/>
      <w:marLeft w:val="0"/>
      <w:marRight w:val="0"/>
      <w:marTop w:val="0"/>
      <w:marBottom w:val="0"/>
      <w:divBdr>
        <w:top w:val="none" w:sz="0" w:space="0" w:color="auto"/>
        <w:left w:val="none" w:sz="0" w:space="0" w:color="auto"/>
        <w:bottom w:val="none" w:sz="0" w:space="0" w:color="auto"/>
        <w:right w:val="none" w:sz="0" w:space="0" w:color="auto"/>
      </w:divBdr>
    </w:div>
    <w:div w:id="1986428862">
      <w:bodyDiv w:val="1"/>
      <w:marLeft w:val="0"/>
      <w:marRight w:val="0"/>
      <w:marTop w:val="0"/>
      <w:marBottom w:val="0"/>
      <w:divBdr>
        <w:top w:val="none" w:sz="0" w:space="0" w:color="auto"/>
        <w:left w:val="none" w:sz="0" w:space="0" w:color="auto"/>
        <w:bottom w:val="none" w:sz="0" w:space="0" w:color="auto"/>
        <w:right w:val="none" w:sz="0" w:space="0" w:color="auto"/>
      </w:divBdr>
    </w:div>
    <w:div w:id="2010400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DE3183-81C0-4542-9506-E25BD1FAA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1375</TotalTime>
  <Pages>5</Pages>
  <Words>437</Words>
  <Characters>2495</Characters>
  <Application>Microsoft Office Word</Application>
  <DocSecurity>0</DocSecurity>
  <Lines>20</Lines>
  <Paragraphs>5</Paragraphs>
  <ScaleCrop>false</ScaleCrop>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Zenos Du</dc:creator>
  <cp:keywords/>
  <dc:description/>
  <cp:lastModifiedBy>China</cp:lastModifiedBy>
  <cp:revision>14</cp:revision>
  <dcterms:created xsi:type="dcterms:W3CDTF">2026-05-29T02:03:00Z</dcterms:created>
  <dcterms:modified xsi:type="dcterms:W3CDTF">2026-05-30T07:43:00Z</dcterms:modified>
</cp:coreProperties>
</file>