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Rapport detaille des resultats DPMM - 23 postes, ENNVM 2007 et ENCDM 2014</w:t>
      </w:r>
    </w:p>
    <w:p>
      <w:r>
        <w:t xml:space="preserve"/>
      </w:r>
    </w:p>
    <w:p>
      <w:r>
        <w:t xml:space="preserve">Ce rapport analyse les sorties du Dirichlet Process Mixture Model tronque applique aux matrices de parts budgetaires en 23 postes. La troncature fixe K_MAX=7 ne doit pas etre lue comme un K impose de maniere naive : le nombre effectif est juge a partir des poids posteriori, des tailles affectees, des composantes quasi vides, de la qualite d'affectation et de la coherence economique des profils.</w:t>
      </w:r>
    </w:p>
    <w:p>
      <w:r>
        <w:t xml:space="preserve"/>
      </w:r>
    </w:p>
    <w:p>
      <w:pPr>
        <w:pStyle w:val="Heading1"/>
      </w:pPr>
      <w:r>
        <w:t xml:space="preserve">Rappel methodologique</w:t>
      </w:r>
    </w:p>
    <w:p>
      <w:r>
        <w:t xml:space="preserve"/>
      </w:r>
    </w:p>
    <w:p>
      <w:r>
        <w:t xml:space="preserve">Le modele estime des composantes Dirichlet avec une priorisation de type processus de Dirichlet tronque. Les quatre priors testes sur alpha_DP sont gamma_1_1, gamma_1_2, gamma_0p5_2 et gamma_0p25_2. Les labels sont stabilises par une contrainte d'ordre sur S1, ce qui rend la comparaison des composantes interpretable apres estimation. Les menages sont ensuite affectes au cluster de probabilite posteriori maximale sur l'echantillon complet.</w:t>
      </w:r>
    </w:p>
    <w:p>
      <w:r>
        <w:t xml:space="preserve"/>
      </w:r>
    </w:p>
    <w:p>
      <w:pPr>
        <w:pStyle w:val="Heading1"/>
      </w:pPr>
      <w:r>
        <w:t xml:space="preserve">Libelles des 23 postes</w:t>
      </w:r>
    </w:p>
    <w:p>
      <w:r>
        <w:t xml:space="preserve"/>
      </w:r>
    </w:p>
    <w:p>
      <w:pPr>
        <w:pStyle w:val="Code"/>
      </w:pPr>
      <w:r>
        <w:rPr>
          <w:rFonts w:ascii="Courier New" w:hAnsi="Courier New"/>
          <w:sz w:val="16"/>
        </w:rPr>
        <w:t xml:space="preserve">| Poste | Libelle | Codes source |</w:t>
      </w:r>
    </w:p>
    <w:p>
      <w:pPr>
        <w:pStyle w:val="Code"/>
      </w:pPr>
      <w:r>
        <w:rPr>
          <w:rFonts w:ascii="Courier New" w:hAnsi="Courier New"/>
          <w:sz w:val="16"/>
        </w:rPr>
        <w:t xml:space="preserve">| --- | --- | --- |</w:t>
      </w:r>
    </w:p>
    <w:p>
      <w:pPr>
        <w:pStyle w:val="Code"/>
      </w:pPr>
      <w:r>
        <w:rPr>
          <w:rFonts w:ascii="Courier New" w:hAnsi="Courier New"/>
          <w:sz w:val="16"/>
        </w:rPr>
        <w:t xml:space="preserve">| S1 | S1 alimentaire 01 | DAM_G01 |</w:t>
      </w:r>
    </w:p>
    <w:p>
      <w:pPr>
        <w:pStyle w:val="Code"/>
      </w:pPr>
      <w:r>
        <w:rPr>
          <w:rFonts w:ascii="Courier New" w:hAnsi="Courier New"/>
          <w:sz w:val="16"/>
        </w:rPr>
        <w:t xml:space="preserve">| S2 | S2 alimentaire 02/04/05 | DAM_G02, DAM_G04, DAM_G05 |</w:t>
      </w:r>
    </w:p>
    <w:p>
      <w:pPr>
        <w:pStyle w:val="Code"/>
      </w:pPr>
      <w:r>
        <w:rPr>
          <w:rFonts w:ascii="Courier New" w:hAnsi="Courier New"/>
          <w:sz w:val="16"/>
        </w:rPr>
        <w:t xml:space="preserve">| S3 | S3 alimentaire 06/07/08 | DAM_G06, DAM_G07, DAM_G08 |</w:t>
      </w:r>
    </w:p>
    <w:p>
      <w:pPr>
        <w:pStyle w:val="Code"/>
      </w:pPr>
      <w:r>
        <w:rPr>
          <w:rFonts w:ascii="Courier New" w:hAnsi="Courier New"/>
          <w:sz w:val="16"/>
        </w:rPr>
        <w:t xml:space="preserve">| S4 | S4 alimentaire 09/10 | DAM_G09, DAM_G10 |</w:t>
      </w:r>
    </w:p>
    <w:p>
      <w:pPr>
        <w:pStyle w:val="Code"/>
      </w:pPr>
      <w:r>
        <w:rPr>
          <w:rFonts w:ascii="Courier New" w:hAnsi="Courier New"/>
          <w:sz w:val="16"/>
        </w:rPr>
        <w:t xml:space="preserve">| S5 | S5 alimentaire 13/14 | DAM_G13, DAM_G14 |</w:t>
      </w:r>
    </w:p>
    <w:p>
      <w:pPr>
        <w:pStyle w:val="Code"/>
      </w:pPr>
      <w:r>
        <w:rPr>
          <w:rFonts w:ascii="Courier New" w:hAnsi="Courier New"/>
          <w:sz w:val="16"/>
        </w:rPr>
        <w:t xml:space="preserve">| S6 | S6 alimentaire mixte | DAM_G03, DAM_G11, DAM_G12, DAM_G15, DAM_G17, DAM_G18 |</w:t>
      </w:r>
    </w:p>
    <w:p>
      <w:pPr>
        <w:pStyle w:val="Code"/>
      </w:pPr>
      <w:r>
        <w:rPr>
          <w:rFonts w:ascii="Courier New" w:hAnsi="Courier New"/>
          <w:sz w:val="16"/>
        </w:rPr>
        <w:t xml:space="preserve">| S7 | S7 habillement-chaussures | DAM_G21 a DAM_G28 |</w:t>
      </w:r>
    </w:p>
    <w:p>
      <w:pPr>
        <w:pStyle w:val="Code"/>
      </w:pPr>
      <w:r>
        <w:rPr>
          <w:rFonts w:ascii="Courier New" w:hAnsi="Courier New"/>
          <w:sz w:val="16"/>
        </w:rPr>
        <w:t xml:space="preserve">| S8 | S8 logement poste 31 | DAM_G31 |</w:t>
      </w:r>
    </w:p>
    <w:p>
      <w:pPr>
        <w:pStyle w:val="Code"/>
      </w:pPr>
      <w:r>
        <w:rPr>
          <w:rFonts w:ascii="Courier New" w:hAnsi="Courier New"/>
          <w:sz w:val="16"/>
        </w:rPr>
        <w:t xml:space="preserve">| S9 | S9 logement/energie 32/34 | DAM_G32, DAM_G34 |</w:t>
      </w:r>
    </w:p>
    <w:p>
      <w:pPr>
        <w:pStyle w:val="Code"/>
      </w:pPr>
      <w:r>
        <w:rPr>
          <w:rFonts w:ascii="Courier New" w:hAnsi="Courier New"/>
          <w:sz w:val="16"/>
        </w:rPr>
        <w:t xml:space="preserve">| S10 | S10 ameublement-equipement | DAM_G41 a DAM_G47 |</w:t>
      </w:r>
    </w:p>
    <w:p>
      <w:pPr>
        <w:pStyle w:val="Code"/>
      </w:pPr>
      <w:r>
        <w:rPr>
          <w:rFonts w:ascii="Courier New" w:hAnsi="Courier New"/>
          <w:sz w:val="16"/>
        </w:rPr>
        <w:t xml:space="preserve">| S11 | S11 logement poste 33 | DAM_G33 |</w:t>
      </w:r>
    </w:p>
    <w:p>
      <w:pPr>
        <w:pStyle w:val="Code"/>
      </w:pPr>
      <w:r>
        <w:rPr>
          <w:rFonts w:ascii="Courier New" w:hAnsi="Courier New"/>
          <w:sz w:val="16"/>
        </w:rPr>
        <w:t xml:space="preserve">| S12 | S12 sante 51 | DAM_G51 |</w:t>
      </w:r>
    </w:p>
    <w:p>
      <w:pPr>
        <w:pStyle w:val="Code"/>
      </w:pPr>
      <w:r>
        <w:rPr>
          <w:rFonts w:ascii="Courier New" w:hAnsi="Courier New"/>
          <w:sz w:val="16"/>
        </w:rPr>
        <w:t xml:space="preserve">| S13 | S13 sante 52/53 | DAM_G52, DAM_G53 |</w:t>
      </w:r>
    </w:p>
    <w:p>
      <w:pPr>
        <w:pStyle w:val="Code"/>
      </w:pPr>
      <w:r>
        <w:rPr>
          <w:rFonts w:ascii="Courier New" w:hAnsi="Courier New"/>
          <w:sz w:val="16"/>
        </w:rPr>
        <w:t xml:space="preserve">| S14 | S14 transport 61 | DAM_G61 |</w:t>
      </w:r>
    </w:p>
    <w:p>
      <w:pPr>
        <w:pStyle w:val="Code"/>
      </w:pPr>
      <w:r>
        <w:rPr>
          <w:rFonts w:ascii="Courier New" w:hAnsi="Courier New"/>
          <w:sz w:val="16"/>
        </w:rPr>
        <w:t xml:space="preserve">| S15 | S15 transport 62 | DAM_G62 |</w:t>
      </w:r>
    </w:p>
    <w:p>
      <w:pPr>
        <w:pStyle w:val="Code"/>
      </w:pPr>
      <w:r>
        <w:rPr>
          <w:rFonts w:ascii="Courier New" w:hAnsi="Courier New"/>
          <w:sz w:val="16"/>
        </w:rPr>
        <w:t xml:space="preserve">| S16 | S16 transport/communication 63 | DAM_G63 |</w:t>
      </w:r>
    </w:p>
    <w:p>
      <w:pPr>
        <w:pStyle w:val="Code"/>
      </w:pPr>
      <w:r>
        <w:rPr>
          <w:rFonts w:ascii="Courier New" w:hAnsi="Courier New"/>
          <w:sz w:val="16"/>
        </w:rPr>
        <w:t xml:space="preserve">| S17 | S17 loisirs/culture 71/74 | DAM_G71 a DAM_G74 |</w:t>
      </w:r>
    </w:p>
    <w:p>
      <w:pPr>
        <w:pStyle w:val="Code"/>
      </w:pPr>
      <w:r>
        <w:rPr>
          <w:rFonts w:ascii="Courier New" w:hAnsi="Courier New"/>
          <w:sz w:val="16"/>
        </w:rPr>
        <w:t xml:space="preserve">| S18 | S18 culture/enseignement 75/76/77 | DAM_G75, DAM_G76; + DAM_G77 dans ENCDM |</w:t>
      </w:r>
    </w:p>
    <w:p>
      <w:pPr>
        <w:pStyle w:val="Code"/>
      </w:pPr>
      <w:r>
        <w:rPr>
          <w:rFonts w:ascii="Courier New" w:hAnsi="Courier New"/>
          <w:sz w:val="16"/>
        </w:rPr>
        <w:t xml:space="preserve">| S19 | S19 autres 81/84 | DAM_G81 a DAM_G84 |</w:t>
      </w:r>
    </w:p>
    <w:p>
      <w:pPr>
        <w:pStyle w:val="Code"/>
      </w:pPr>
      <w:r>
        <w:rPr>
          <w:rFonts w:ascii="Courier New" w:hAnsi="Courier New"/>
          <w:sz w:val="16"/>
        </w:rPr>
        <w:t xml:space="preserve">| S20 | S20 autres 87/88 | DAM_G87, DAM_G88 |</w:t>
      </w:r>
    </w:p>
    <w:p>
      <w:pPr>
        <w:pStyle w:val="Code"/>
      </w:pPr>
      <w:r>
        <w:rPr>
          <w:rFonts w:ascii="Courier New" w:hAnsi="Courier New"/>
          <w:sz w:val="16"/>
        </w:rPr>
        <w:t xml:space="preserve">| S21 | S21 autres 85/86 | DAM_G85, DAM_G86 |</w:t>
      </w:r>
    </w:p>
    <w:p>
      <w:pPr>
        <w:pStyle w:val="Code"/>
      </w:pPr>
      <w:r>
        <w:rPr>
          <w:rFonts w:ascii="Courier New" w:hAnsi="Courier New"/>
          <w:sz w:val="16"/>
        </w:rPr>
        <w:t xml:space="preserve">| S22 | S22 autres 89 | DAM_G89 |</w:t>
      </w:r>
    </w:p>
    <w:p>
      <w:pPr>
        <w:pStyle w:val="Code"/>
      </w:pPr>
      <w:r>
        <w:rPr>
          <w:rFonts w:ascii="Courier New" w:hAnsi="Courier New"/>
          <w:sz w:val="16"/>
        </w:rPr>
        <w:t xml:space="preserve">| S23 | S23 autres 91/94 | DAM_G91 a DAM_G94 |</w:t>
      </w:r>
    </w:p>
    <w:p>
      <w:r>
        <w:t xml:space="preserve"/>
      </w:r>
    </w:p>
    <w:p>
      <w:pPr>
        <w:pStyle w:val="Heading1"/>
      </w:pPr>
      <w:r>
        <w:t xml:space="preserve">Conclusion generale</w:t>
      </w:r>
    </w:p>
    <w:p>
      <w:r>
        <w:t xml:space="preserve"/>
      </w:r>
    </w:p>
    <w:p>
      <w:r>
        <w:t xml:space="preserve">Pour les deux bases, le DPMM 23 postes est plus stable que ce que l'on pouvait craindre avec une troncature a 7 composantes : aucune solution principale ne contient de cluster vide ou quasi vide. En 2007, certains priors suggerent une composante rare autour de 2%, mais elle reste exploitable et economiquement lisible. En 2014, les sept groupes sont clairement substantiels, avec un minimum superieur a 3,7% selon les priors. La conclusion operationnelle est donc plus nette que pour 9 postes : le DPMM 23 postes soutient une segmentation effective a 7 profils, tout en gardant l'idee qu'une presentation synthetique peut regrouper certains profils voisins en 6 familles comportementales.</w:t>
      </w:r>
    </w:p>
    <w:p>
      <w:r>
        <w:t xml:space="preserve"/>
      </w:r>
    </w:p>
    <w:p>
      <w:pPr>
        <w:pStyle w:val="Heading1"/>
      </w:pPr>
      <w:r>
        <w:t xml:space="preserve">ENNVM 2007 - resultats DPMM 23 postes</w:t>
      </w:r>
    </w:p>
    <w:p>
      <w:r>
        <w:t xml:space="preserve"/>
      </w:r>
    </w:p>
    <w:p>
      <w:pPr>
        <w:pStyle w:val="Heading2"/>
      </w:pPr>
      <w:r>
        <w:t xml:space="preserve">Structure moyenne de reference</w:t>
      </w:r>
    </w:p>
    <w:p>
      <w:r>
        <w:t xml:space="preserve"/>
      </w:r>
    </w:p>
    <w:p>
      <w:pPr>
        <w:pStyle w:val="Code"/>
      </w:pPr>
      <w:r>
        <w:rPr>
          <w:rFonts w:ascii="Courier New" w:hAnsi="Courier New"/>
          <w:sz w:val="16"/>
        </w:rPr>
        <w:t xml:space="preserve">| Famille | Part moyenne |</w:t>
      </w:r>
    </w:p>
    <w:p>
      <w:pPr>
        <w:pStyle w:val="Code"/>
      </w:pPr>
      <w:r>
        <w:rPr>
          <w:rFonts w:ascii="Courier New" w:hAnsi="Courier New"/>
          <w:sz w:val="16"/>
        </w:rPr>
        <w:t xml:space="preserve">| --- | --- |</w:t>
      </w:r>
    </w:p>
    <w:p>
      <w:pPr>
        <w:pStyle w:val="Code"/>
      </w:pPr>
      <w:r>
        <w:rPr>
          <w:rFonts w:ascii="Courier New" w:hAnsi="Courier New"/>
          <w:sz w:val="16"/>
        </w:rPr>
        <w:t xml:space="preserve">| Alimentaire | 46.5% |</w:t>
      </w:r>
    </w:p>
    <w:p>
      <w:pPr>
        <w:pStyle w:val="Code"/>
      </w:pPr>
      <w:r>
        <w:rPr>
          <w:rFonts w:ascii="Courier New" w:hAnsi="Courier New"/>
          <w:sz w:val="16"/>
        </w:rPr>
        <w:t xml:space="preserve">| Logement-energie | 22.7% |</w:t>
      </w:r>
    </w:p>
    <w:p>
      <w:pPr>
        <w:pStyle w:val="Code"/>
      </w:pPr>
      <w:r>
        <w:rPr>
          <w:rFonts w:ascii="Courier New" w:hAnsi="Courier New"/>
          <w:sz w:val="16"/>
        </w:rPr>
        <w:t xml:space="preserve">| Transport-communication | 7.3% |</w:t>
      </w:r>
    </w:p>
    <w:p>
      <w:pPr>
        <w:pStyle w:val="Code"/>
      </w:pPr>
      <w:r>
        <w:rPr>
          <w:rFonts w:ascii="Courier New" w:hAnsi="Courier New"/>
          <w:sz w:val="16"/>
        </w:rPr>
        <w:t xml:space="preserve">| Autres depenses | 6.9% |</w:t>
      </w:r>
    </w:p>
    <w:p>
      <w:pPr>
        <w:pStyle w:val="Code"/>
      </w:pPr>
      <w:r>
        <w:rPr>
          <w:rFonts w:ascii="Courier New" w:hAnsi="Courier New"/>
          <w:sz w:val="16"/>
        </w:rPr>
        <w:t xml:space="preserve">| Sante | 6.9% |</w:t>
      </w:r>
    </w:p>
    <w:p>
      <w:pPr>
        <w:pStyle w:val="Code"/>
      </w:pPr>
      <w:r>
        <w:rPr>
          <w:rFonts w:ascii="Courier New" w:hAnsi="Courier New"/>
          <w:sz w:val="16"/>
        </w:rPr>
        <w:t xml:space="preserve">| Culture-enseignement | 3.3% |</w:t>
      </w:r>
    </w:p>
    <w:p>
      <w:pPr>
        <w:pStyle w:val="Code"/>
      </w:pPr>
      <w:r>
        <w:rPr>
          <w:rFonts w:ascii="Courier New" w:hAnsi="Courier New"/>
          <w:sz w:val="16"/>
        </w:rPr>
        <w:t xml:space="preserve">| Ameublement-equipement | 3.3% |</w:t>
      </w:r>
    </w:p>
    <w:p>
      <w:pPr>
        <w:pStyle w:val="Code"/>
      </w:pPr>
      <w:r>
        <w:rPr>
          <w:rFonts w:ascii="Courier New" w:hAnsi="Courier New"/>
          <w:sz w:val="16"/>
        </w:rPr>
        <w:t xml:space="preserve">| Habillement | 3.0% |</w:t>
      </w:r>
    </w:p>
    <w:p>
      <w:r>
        <w:t xml:space="preserve"/>
      </w:r>
    </w:p>
    <w:p>
      <w:pPr>
        <w:pStyle w:val="Code"/>
      </w:pPr>
      <w:r>
        <w:rPr>
          <w:rFonts w:ascii="Courier New" w:hAnsi="Courier New"/>
          <w:sz w:val="16"/>
        </w:rPr>
        <w:t xml:space="preserve">| Poste | Libelle | Codes source | Part moyenne |</w:t>
      </w:r>
    </w:p>
    <w:p>
      <w:pPr>
        <w:pStyle w:val="Code"/>
      </w:pPr>
      <w:r>
        <w:rPr>
          <w:rFonts w:ascii="Courier New" w:hAnsi="Courier New"/>
          <w:sz w:val="16"/>
        </w:rPr>
        <w:t xml:space="preserve">| --- | --- | --- | --- |</w:t>
      </w:r>
    </w:p>
    <w:p>
      <w:pPr>
        <w:pStyle w:val="Code"/>
      </w:pPr>
      <w:r>
        <w:rPr>
          <w:rFonts w:ascii="Courier New" w:hAnsi="Courier New"/>
          <w:sz w:val="16"/>
        </w:rPr>
        <w:t xml:space="preserve">| S1 | S1 alimentaire 01 | DAM_G01 | 9.3% |</w:t>
      </w:r>
    </w:p>
    <w:p>
      <w:pPr>
        <w:pStyle w:val="Code"/>
      </w:pPr>
      <w:r>
        <w:rPr>
          <w:rFonts w:ascii="Courier New" w:hAnsi="Courier New"/>
          <w:sz w:val="16"/>
        </w:rPr>
        <w:t xml:space="preserve">| S2 | S2 alimentaire 02/04/05 | DAM_G02, DAM_G04, DAM_G05 | 15.8% |</w:t>
      </w:r>
    </w:p>
    <w:p>
      <w:pPr>
        <w:pStyle w:val="Code"/>
      </w:pPr>
      <w:r>
        <w:rPr>
          <w:rFonts w:ascii="Courier New" w:hAnsi="Courier New"/>
          <w:sz w:val="16"/>
        </w:rPr>
        <w:t xml:space="preserve">| S3 | S3 alimentaire 06/07/08 | DAM_G06, DAM_G07, DAM_G08 | 8.9% |</w:t>
      </w:r>
    </w:p>
    <w:p>
      <w:pPr>
        <w:pStyle w:val="Code"/>
      </w:pPr>
      <w:r>
        <w:rPr>
          <w:rFonts w:ascii="Courier New" w:hAnsi="Courier New"/>
          <w:sz w:val="16"/>
        </w:rPr>
        <w:t xml:space="preserve">| S4 | S4 alimentaire 09/10 | DAM_G09, DAM_G10 | 2.3% |</w:t>
      </w:r>
    </w:p>
    <w:p>
      <w:pPr>
        <w:pStyle w:val="Code"/>
      </w:pPr>
      <w:r>
        <w:rPr>
          <w:rFonts w:ascii="Courier New" w:hAnsi="Courier New"/>
          <w:sz w:val="16"/>
        </w:rPr>
        <w:t xml:space="preserve">| S5 | S5 alimentaire 13/14 | DAM_G13, DAM_G14 | 0.2% |</w:t>
      </w:r>
    </w:p>
    <w:p>
      <w:pPr>
        <w:pStyle w:val="Code"/>
      </w:pPr>
      <w:r>
        <w:rPr>
          <w:rFonts w:ascii="Courier New" w:hAnsi="Courier New"/>
          <w:sz w:val="16"/>
        </w:rPr>
        <w:t xml:space="preserve">| S6 | S6 alimentaire mixte | DAM_G03, DAM_G11, DAM_G12, DAM_G15, DAM_G17, DAM_G18 | 10.1% |</w:t>
      </w:r>
    </w:p>
    <w:p>
      <w:pPr>
        <w:pStyle w:val="Code"/>
      </w:pPr>
      <w:r>
        <w:rPr>
          <w:rFonts w:ascii="Courier New" w:hAnsi="Courier New"/>
          <w:sz w:val="16"/>
        </w:rPr>
        <w:t xml:space="preserve">| S7 | S7 habillement-chaussures | DAM_G21 a DAM_G28 | 3.0% |</w:t>
      </w:r>
    </w:p>
    <w:p>
      <w:pPr>
        <w:pStyle w:val="Code"/>
      </w:pPr>
      <w:r>
        <w:rPr>
          <w:rFonts w:ascii="Courier New" w:hAnsi="Courier New"/>
          <w:sz w:val="16"/>
        </w:rPr>
        <w:t xml:space="preserve">| S8 | S8 logement poste 31 | DAM_G31 | 10.9% |</w:t>
      </w:r>
    </w:p>
    <w:p>
      <w:pPr>
        <w:pStyle w:val="Code"/>
      </w:pPr>
      <w:r>
        <w:rPr>
          <w:rFonts w:ascii="Courier New" w:hAnsi="Courier New"/>
          <w:sz w:val="16"/>
        </w:rPr>
        <w:t xml:space="preserve">| S9 | S9 logement/energie 32/34 | DAM_G32, DAM_G34 | 2.4% |</w:t>
      </w:r>
    </w:p>
    <w:p>
      <w:pPr>
        <w:pStyle w:val="Code"/>
      </w:pPr>
      <w:r>
        <w:rPr>
          <w:rFonts w:ascii="Courier New" w:hAnsi="Courier New"/>
          <w:sz w:val="16"/>
        </w:rPr>
        <w:t xml:space="preserve">| S10 | S10 ameublement-equipement | DAM_G41 a DAM_G47 | 3.3% |</w:t>
      </w:r>
    </w:p>
    <w:p>
      <w:pPr>
        <w:pStyle w:val="Code"/>
      </w:pPr>
      <w:r>
        <w:rPr>
          <w:rFonts w:ascii="Courier New" w:hAnsi="Courier New"/>
          <w:sz w:val="16"/>
        </w:rPr>
        <w:t xml:space="preserve">| S11 | S11 logement poste 33 | DAM_G33 | 9.4% |</w:t>
      </w:r>
    </w:p>
    <w:p>
      <w:pPr>
        <w:pStyle w:val="Code"/>
      </w:pPr>
      <w:r>
        <w:rPr>
          <w:rFonts w:ascii="Courier New" w:hAnsi="Courier New"/>
          <w:sz w:val="16"/>
        </w:rPr>
        <w:t xml:space="preserve">| S12 | S12 sante 51 | DAM_G51 | 2.4% |</w:t>
      </w:r>
    </w:p>
    <w:p>
      <w:pPr>
        <w:pStyle w:val="Code"/>
      </w:pPr>
      <w:r>
        <w:rPr>
          <w:rFonts w:ascii="Courier New" w:hAnsi="Courier New"/>
          <w:sz w:val="16"/>
        </w:rPr>
        <w:t xml:space="preserve">| S13 | S13 sante 52/53 | DAM_G52, DAM_G53 | 4.5% |</w:t>
      </w:r>
    </w:p>
    <w:p>
      <w:pPr>
        <w:pStyle w:val="Code"/>
      </w:pPr>
      <w:r>
        <w:rPr>
          <w:rFonts w:ascii="Courier New" w:hAnsi="Courier New"/>
          <w:sz w:val="16"/>
        </w:rPr>
        <w:t xml:space="preserve">| S14 | S14 transport 61 | DAM_G61 | 3.1% |</w:t>
      </w:r>
    </w:p>
    <w:p>
      <w:pPr>
        <w:pStyle w:val="Code"/>
      </w:pPr>
      <w:r>
        <w:rPr>
          <w:rFonts w:ascii="Courier New" w:hAnsi="Courier New"/>
          <w:sz w:val="16"/>
        </w:rPr>
        <w:t xml:space="preserve">| S15 | S15 transport 62 | DAM_G62 | 1.9% |</w:t>
      </w:r>
    </w:p>
    <w:p>
      <w:pPr>
        <w:pStyle w:val="Code"/>
      </w:pPr>
      <w:r>
        <w:rPr>
          <w:rFonts w:ascii="Courier New" w:hAnsi="Courier New"/>
          <w:sz w:val="16"/>
        </w:rPr>
        <w:t xml:space="preserve">| S16 | S16 transport/communication 63 | DAM_G63 | 2.3% |</w:t>
      </w:r>
    </w:p>
    <w:p>
      <w:pPr>
        <w:pStyle w:val="Code"/>
      </w:pPr>
      <w:r>
        <w:rPr>
          <w:rFonts w:ascii="Courier New" w:hAnsi="Courier New"/>
          <w:sz w:val="16"/>
        </w:rPr>
        <w:t xml:space="preserve">| S17 | S17 loisirs/culture 71/74 | DAM_G71 a DAM_G74 | 1.3% |</w:t>
      </w:r>
    </w:p>
    <w:p>
      <w:pPr>
        <w:pStyle w:val="Code"/>
      </w:pPr>
      <w:r>
        <w:rPr>
          <w:rFonts w:ascii="Courier New" w:hAnsi="Courier New"/>
          <w:sz w:val="16"/>
        </w:rPr>
        <w:t xml:space="preserve">| S18 | S18 culture/enseignement 75/76/77 | DAM_G75, DAM_G76; + DAM_G77 dans ENCDM | 2.1% |</w:t>
      </w:r>
    </w:p>
    <w:p>
      <w:pPr>
        <w:pStyle w:val="Code"/>
      </w:pPr>
      <w:r>
        <w:rPr>
          <w:rFonts w:ascii="Courier New" w:hAnsi="Courier New"/>
          <w:sz w:val="16"/>
        </w:rPr>
        <w:t xml:space="preserve">| S19 | S19 autres 81/84 | DAM_G81 a DAM_G84 | 0.1% |</w:t>
      </w:r>
    </w:p>
    <w:p>
      <w:pPr>
        <w:pStyle w:val="Code"/>
      </w:pPr>
      <w:r>
        <w:rPr>
          <w:rFonts w:ascii="Courier New" w:hAnsi="Courier New"/>
          <w:sz w:val="16"/>
        </w:rPr>
        <w:t xml:space="preserve">| S20 | S20 autres 87/88 | DAM_G87, DAM_G88 | 1.2% |</w:t>
      </w:r>
    </w:p>
    <w:p>
      <w:pPr>
        <w:pStyle w:val="Code"/>
      </w:pPr>
      <w:r>
        <w:rPr>
          <w:rFonts w:ascii="Courier New" w:hAnsi="Courier New"/>
          <w:sz w:val="16"/>
        </w:rPr>
        <w:t xml:space="preserve">| S21 | S21 autres 85/86 | DAM_G85, DAM_G86 | 1.2% |</w:t>
      </w:r>
    </w:p>
    <w:p>
      <w:pPr>
        <w:pStyle w:val="Code"/>
      </w:pPr>
      <w:r>
        <w:rPr>
          <w:rFonts w:ascii="Courier New" w:hAnsi="Courier New"/>
          <w:sz w:val="16"/>
        </w:rPr>
        <w:t xml:space="preserve">| S22 | S22 autres 89 | DAM_G89 | 2.3% |</w:t>
      </w:r>
    </w:p>
    <w:p>
      <w:pPr>
        <w:pStyle w:val="Code"/>
      </w:pPr>
      <w:r>
        <w:rPr>
          <w:rFonts w:ascii="Courier New" w:hAnsi="Courier New"/>
          <w:sz w:val="16"/>
        </w:rPr>
        <w:t xml:space="preserve">| S23 | S23 autres 91/94 | DAM_G91 a DAM_G94 | 2.1% |</w:t>
      </w:r>
    </w:p>
    <w:p>
      <w:r>
        <w:t xml:space="preserve"/>
      </w:r>
    </w:p>
    <w:p>
      <w:pPr>
        <w:pStyle w:val="Heading2"/>
      </w:pPr>
      <w:r>
        <w:t xml:space="preserve">Comparaison des priors et nombre effectif de clusters</w:t>
      </w:r>
    </w:p>
    <w:p>
      <w:r>
        <w:t xml:space="preserve"/>
      </w:r>
    </w:p>
    <w:p>
      <w:pPr>
        <w:pStyle w:val="Code"/>
      </w:pPr>
      <w:r>
        <w:rPr>
          <w:rFonts w:ascii="Courier New" w:hAnsi="Courier New"/>
          <w:sz w:val="16"/>
        </w:rPr>
        <w:t xml:space="preserve">| Prior | K_MAX | alpha_DP moy. | K eff &gt;1% | K eff &gt;2% | K eff &gt;3% | Plus petit cluster | n min | Prob. max moy. | Ambigus | Divergences | ESS min |</w:t>
      </w:r>
    </w:p>
    <w:p>
      <w:pPr>
        <w:pStyle w:val="Code"/>
      </w:pPr>
      <w:r>
        <w:rPr>
          <w:rFonts w:ascii="Courier New" w:hAnsi="Courier New"/>
          <w:sz w:val="16"/>
        </w:rPr>
        <w:t xml:space="preserve">| --- | --- | --- | --- | --- | --- | --- | --- | --- | --- | --- | --- |</w:t>
      </w:r>
    </w:p>
    <w:p>
      <w:pPr>
        <w:pStyle w:val="Code"/>
      </w:pPr>
      <w:r>
        <w:rPr>
          <w:rFonts w:ascii="Courier New" w:hAnsi="Courier New"/>
          <w:sz w:val="16"/>
        </w:rPr>
        <w:t xml:space="preserve">| gamma_1_1 | 7 | 1.856 | 7 | 7 | 6 | 2.2% | 155 | 0.846 | 11.1% | 0 | 288.4 |</w:t>
      </w:r>
    </w:p>
    <w:p>
      <w:pPr>
        <w:pStyle w:val="Code"/>
      </w:pPr>
      <w:r>
        <w:rPr>
          <w:rFonts w:ascii="Courier New" w:hAnsi="Courier New"/>
          <w:sz w:val="16"/>
        </w:rPr>
        <w:t xml:space="preserve">| gamma_1_2 | 7 | 1.369 | 7 | 7 | 6 | 2.3% | 160 | 0.851 | 11.5% | 0 | 252.1 |</w:t>
      </w:r>
    </w:p>
    <w:p>
      <w:pPr>
        <w:pStyle w:val="Code"/>
      </w:pPr>
      <w:r>
        <w:rPr>
          <w:rFonts w:ascii="Courier New" w:hAnsi="Courier New"/>
          <w:sz w:val="16"/>
        </w:rPr>
        <w:t xml:space="preserve">| gamma_0p5_2 | 7 | 1.171 | 7 | 6 | 6 | 1.8% | 128 | 0.864 | 9.5% | 0 | 241.0 |</w:t>
      </w:r>
    </w:p>
    <w:p>
      <w:pPr>
        <w:pStyle w:val="Code"/>
      </w:pPr>
      <w:r>
        <w:rPr>
          <w:rFonts w:ascii="Courier New" w:hAnsi="Courier New"/>
          <w:sz w:val="16"/>
        </w:rPr>
        <w:t xml:space="preserve">| gamma_0p25_2 | 7 | 1.287 | 7 | 7 | 7 | 2.7% | 194 | 0.855 | 10.7% | 0 | 184.2 |</w:t>
      </w:r>
    </w:p>
    <w:p>
      <w:r>
        <w:t xml:space="preserve"/>
      </w:r>
    </w:p>
    <w:p>
      <w:r>
        <w:t xml:space="preserve">Lecture : les quatre priors gardent les 7 composantes au seuil de 1%, mais la lecture a 23 postes montre que les groupes ne sont pas artificiellement vides. Le prior gamma_0p25_2 est retenu comme lecture principale car il combine des tailles non minuscules, un K effectif de 7 meme au seuil de 3%, et la meilleure separation socio-economique globale selon eta2_DAM. gamma_0p5_2 donne la classification la plus nette, mais avec un petit cluster plus proche du seuil de rarete.</w:t>
      </w:r>
    </w:p>
    <w:p>
      <w:r>
        <w:t xml:space="preserve"/>
      </w:r>
    </w:p>
    <w:p>
      <w:pPr>
        <w:pStyle w:val="Heading2"/>
      </w:pPr>
      <w:r>
        <w:t xml:space="preserve">Diagnostic socio-economique global par prior</w:t>
      </w:r>
    </w:p>
    <w:p>
      <w:r>
        <w:t xml:space="preserve"/>
      </w:r>
    </w:p>
    <w:p>
      <w:pPr>
        <w:pStyle w:val="Code"/>
      </w:pPr>
      <w:r>
        <w:rPr>
          <w:rFonts w:ascii="Courier New" w:hAnsi="Courier New"/>
          <w:sz w:val="16"/>
        </w:rPr>
        <w:t xml:space="preserve">| Prior | Prob. max | Ambigus | Part min | n min | Small &lt;1% | n&lt;100 | eta2 DAM | eta2 log_DAM | Associations dominantes |</w:t>
      </w:r>
    </w:p>
    <w:p>
      <w:pPr>
        <w:pStyle w:val="Code"/>
      </w:pPr>
      <w:r>
        <w:rPr>
          <w:rFonts w:ascii="Courier New" w:hAnsi="Courier New"/>
          <w:sz w:val="16"/>
        </w:rPr>
        <w:t xml:space="preserve">| --- | --- | --- | --- | --- | --- | --- | --- | --- | --- |</w:t>
      </w:r>
    </w:p>
    <w:p>
      <w:pPr>
        <w:pStyle w:val="Code"/>
      </w:pPr>
      <w:r>
        <w:rPr>
          <w:rFonts w:ascii="Courier New" w:hAnsi="Courier New"/>
          <w:sz w:val="16"/>
        </w:rPr>
        <w:t xml:space="preserve">| gamma_1_1 | 0.846 | 11.1% | 2.2% | 155 | 0 | 0 | 0.259 | 0.297 | quintile_DAM=0.295 ; Milieu=0.254 ; Quintiles=0.213 ; Profession_CM=0.167 ; Niveau_scolaire_CM=0.164 |</w:t>
      </w:r>
    </w:p>
    <w:p>
      <w:pPr>
        <w:pStyle w:val="Code"/>
      </w:pPr>
      <w:r>
        <w:rPr>
          <w:rFonts w:ascii="Courier New" w:hAnsi="Courier New"/>
          <w:sz w:val="16"/>
        </w:rPr>
        <w:t xml:space="preserve">| gamma_1_2 | 0.851 | 11.5% | 2.3% | 160 | 0 | 0 | 0.254 | 0.291 | quintile_DAM=0.292 ; Milieu=0.241 ; Quintiles=0.213 ; Sexe_CM=0.165 ; Niveau_scolaire_CM=0.163 |</w:t>
      </w:r>
    </w:p>
    <w:p>
      <w:pPr>
        <w:pStyle w:val="Code"/>
      </w:pPr>
      <w:r>
        <w:rPr>
          <w:rFonts w:ascii="Courier New" w:hAnsi="Courier New"/>
          <w:sz w:val="16"/>
        </w:rPr>
        <w:t xml:space="preserve">| gamma_0p5_2 | 0.864 | 9.5% | 1.8% | 128 | 0 | 0 | 0.257 | 0.291 | quintile_DAM=0.291 ; Milieu=0.239 ; Quintiles=0.214 ; Sexe_CM=0.162 ; Niveau_scolaire_CM=0.160 |</w:t>
      </w:r>
    </w:p>
    <w:p>
      <w:pPr>
        <w:pStyle w:val="Code"/>
      </w:pPr>
      <w:r>
        <w:rPr>
          <w:rFonts w:ascii="Courier New" w:hAnsi="Courier New"/>
          <w:sz w:val="16"/>
        </w:rPr>
        <w:t xml:space="preserve">| gamma_0p25_2 | 0.855 | 10.7% | 2.7% | 194 | 0 | 0 | 0.279 | 0.300 | quintile_DAM=0.299 ; Milieu=0.234 ; Quintiles=0.218 ; Niveau_scolaire_CM=0.169 ; Profession_CM=0.165 |</w:t>
      </w:r>
    </w:p>
    <w:p>
      <w:r>
        <w:t xml:space="preserve"/>
      </w:r>
    </w:p>
    <w:p>
      <w:pPr>
        <w:pStyle w:val="Heading2"/>
      </w:pPr>
      <w:r>
        <w:t xml:space="preserve">Lecture principale des profils : gamma_0p25_2</w:t>
      </w:r>
    </w:p>
    <w:p>
      <w:r>
        <w:t xml:space="preserve"/>
      </w:r>
    </w:p>
    <w:p>
      <w:pPr>
        <w:pStyle w:val="Heading3"/>
      </w:pPr>
      <w:r>
        <w:t xml:space="preserve">Tailles, poids et concentration</w:t>
      </w:r>
    </w:p>
    <w:p>
      <w:r>
        <w:t xml:space="preserve"/>
      </w:r>
    </w:p>
    <w:p>
      <w:pPr>
        <w:pStyle w:val="Code"/>
      </w:pPr>
      <w:r>
        <w:rPr>
          <w:rFonts w:ascii="Courier New" w:hAnsi="Courier New"/>
          <w:sz w:val="16"/>
        </w:rPr>
        <w:t xml:space="preserve">| Cluster | Poids posteriori | Affectes | phi | S1 theorique | &gt;1% |</w:t>
      </w:r>
    </w:p>
    <w:p>
      <w:pPr>
        <w:pStyle w:val="Code"/>
      </w:pPr>
      <w:r>
        <w:rPr>
          <w:rFonts w:ascii="Courier New" w:hAnsi="Courier New"/>
          <w:sz w:val="16"/>
        </w:rPr>
        <w:t xml:space="preserve">| --- | --- | --- | --- | --- | --- |</w:t>
      </w:r>
    </w:p>
    <w:p>
      <w:pPr>
        <w:pStyle w:val="Code"/>
      </w:pPr>
      <w:r>
        <w:rPr>
          <w:rFonts w:ascii="Courier New" w:hAnsi="Courier New"/>
          <w:sz w:val="16"/>
        </w:rPr>
        <w:t xml:space="preserve">| C1 | 25.8% | 1899 (26.9%) | 24.4 | 10.4% | oui |</w:t>
      </w:r>
    </w:p>
    <w:p>
      <w:pPr>
        <w:pStyle w:val="Code"/>
      </w:pPr>
      <w:r>
        <w:rPr>
          <w:rFonts w:ascii="Courier New" w:hAnsi="Courier New"/>
          <w:sz w:val="16"/>
        </w:rPr>
        <w:t xml:space="preserve">| C2 | 4.7% | 310 (4.4%) | 21.7 | 10.3% | oui |</w:t>
      </w:r>
    </w:p>
    <w:p>
      <w:pPr>
        <w:pStyle w:val="Code"/>
      </w:pPr>
      <w:r>
        <w:rPr>
          <w:rFonts w:ascii="Courier New" w:hAnsi="Courier New"/>
          <w:sz w:val="16"/>
        </w:rPr>
        <w:t xml:space="preserve">| C3 | 18.2% | 1159 (16.4%) | 11.9 | 10.3% | oui |</w:t>
      </w:r>
    </w:p>
    <w:p>
      <w:pPr>
        <w:pStyle w:val="Code"/>
      </w:pPr>
      <w:r>
        <w:rPr>
          <w:rFonts w:ascii="Courier New" w:hAnsi="Courier New"/>
          <w:sz w:val="16"/>
        </w:rPr>
        <w:t xml:space="preserve">| C4 | 31.4% | 2257 (32.0%) | 20.3 | 10.3% | oui |</w:t>
      </w:r>
    </w:p>
    <w:p>
      <w:pPr>
        <w:pStyle w:val="Code"/>
      </w:pPr>
      <w:r>
        <w:rPr>
          <w:rFonts w:ascii="Courier New" w:hAnsi="Courier New"/>
          <w:sz w:val="16"/>
        </w:rPr>
        <w:t xml:space="preserve">| C5 | 3.4% | 194 (2.7%) | 5.8 | 8.4% | oui |</w:t>
      </w:r>
    </w:p>
    <w:p>
      <w:pPr>
        <w:pStyle w:val="Code"/>
      </w:pPr>
      <w:r>
        <w:rPr>
          <w:rFonts w:ascii="Courier New" w:hAnsi="Courier New"/>
          <w:sz w:val="16"/>
        </w:rPr>
        <w:t xml:space="preserve">| C6 | 9.2% | 689 (9.8%) | 26.4 | 8.4% | oui |</w:t>
      </w:r>
    </w:p>
    <w:p>
      <w:pPr>
        <w:pStyle w:val="Code"/>
      </w:pPr>
      <w:r>
        <w:rPr>
          <w:rFonts w:ascii="Courier New" w:hAnsi="Courier New"/>
          <w:sz w:val="16"/>
        </w:rPr>
        <w:t xml:space="preserve">| C7 | 7.3% | 554 (7.8%) | 23.5 | 5.4% | oui |</w:t>
      </w:r>
    </w:p>
    <w:p>
      <w:r>
        <w:t xml:space="preserve"/>
      </w:r>
    </w:p>
    <w:p>
      <w:pPr>
        <w:pStyle w:val="Heading3"/>
      </w:pPr>
      <w:r>
        <w:t xml:space="preserve">Lecture par grandes familles budgetaires</w:t>
      </w:r>
    </w:p>
    <w:p>
      <w:r>
        <w:t xml:space="preserve"/>
      </w:r>
    </w:p>
    <w:p>
      <w:pPr>
        <w:pStyle w:val="Code"/>
      </w:pPr>
      <w:r>
        <w:rPr>
          <w:rFonts w:ascii="Courier New" w:hAnsi="Courier New"/>
          <w:sz w:val="16"/>
        </w:rPr>
        <w:t xml:space="preserve">| Cluster | Taille | Lecture comportementale | Familles dominantes |</w:t>
      </w:r>
    </w:p>
    <w:p>
      <w:pPr>
        <w:pStyle w:val="Code"/>
      </w:pPr>
      <w:r>
        <w:rPr>
          <w:rFonts w:ascii="Courier New" w:hAnsi="Courier New"/>
          <w:sz w:val="16"/>
        </w:rPr>
        <w:t xml:space="preserve">| --- | --- | --- | --- |</w:t>
      </w:r>
    </w:p>
    <w:p>
      <w:pPr>
        <w:pStyle w:val="Code"/>
      </w:pPr>
      <w:r>
        <w:rPr>
          <w:rFonts w:ascii="Courier New" w:hAnsi="Courier New"/>
          <w:sz w:val="16"/>
        </w:rPr>
        <w:t xml:space="preserve">| C1 | 1899 (26.9%) | Alimentaire S2 dominant | Alimentaire 46.1%, Logement-energie 20.8%, Sante 9.6%, Transport-communication 5.8% |</w:t>
      </w:r>
    </w:p>
    <w:p>
      <w:pPr>
        <w:pStyle w:val="Code"/>
      </w:pPr>
      <w:r>
        <w:rPr>
          <w:rFonts w:ascii="Courier New" w:hAnsi="Courier New"/>
          <w:sz w:val="16"/>
        </w:rPr>
        <w:t xml:space="preserve">| C2 | 310 (4.4%) | Transport-communication tres eleve | Alimentaire 37.8%, Transport-communication 22.6%, Logement-energie 18.5%, Autres depenses 9.6% |</w:t>
      </w:r>
    </w:p>
    <w:p>
      <w:pPr>
        <w:pStyle w:val="Code"/>
      </w:pPr>
      <w:r>
        <w:rPr>
          <w:rFonts w:ascii="Courier New" w:hAnsi="Courier New"/>
          <w:sz w:val="16"/>
        </w:rPr>
        <w:t xml:space="preserve">| C3 | 1159 (16.4%) | Profil intermediaire | Alimentaire 42.8%, Logement-energie 29.7%, Sante 8.3%, Autres depenses 8.0% |</w:t>
      </w:r>
    </w:p>
    <w:p>
      <w:pPr>
        <w:pStyle w:val="Code"/>
      </w:pPr>
      <w:r>
        <w:rPr>
          <w:rFonts w:ascii="Courier New" w:hAnsi="Courier New"/>
          <w:sz w:val="16"/>
        </w:rPr>
        <w:t xml:space="preserve">| C4 | 2257 (32.0%) | Alimentaire contraint | Alimentaire 55.5%, Logement-energie 23.3%, Autres depenses 4.4%, Sante 4.3% |</w:t>
      </w:r>
    </w:p>
    <w:p>
      <w:pPr>
        <w:pStyle w:val="Code"/>
      </w:pPr>
      <w:r>
        <w:rPr>
          <w:rFonts w:ascii="Courier New" w:hAnsi="Courier New"/>
          <w:sz w:val="16"/>
        </w:rPr>
        <w:t xml:space="preserve">| C5 | 194 (2.7%) | Logement-energie eleve | Alimentaire 33.3%, Logement-energie 32.9%, Autres depenses 9.0%, Sante 8.2% |</w:t>
      </w:r>
    </w:p>
    <w:p>
      <w:pPr>
        <w:pStyle w:val="Code"/>
      </w:pPr>
      <w:r>
        <w:rPr>
          <w:rFonts w:ascii="Courier New" w:hAnsi="Courier New"/>
          <w:sz w:val="16"/>
        </w:rPr>
        <w:t xml:space="preserve">| C6 | 689 (9.8%) | Autres depenses elevees | Alimentaire 45.5%, Logement-energie 18.6%, Autres depenses 12.3%, Transport-communication 6.9% |</w:t>
      </w:r>
    </w:p>
    <w:p>
      <w:pPr>
        <w:pStyle w:val="Code"/>
      </w:pPr>
      <w:r>
        <w:rPr>
          <w:rFonts w:ascii="Courier New" w:hAnsi="Courier New"/>
          <w:sz w:val="16"/>
        </w:rPr>
        <w:t xml:space="preserve">| C7 | 554 (7.8%) | Transport-communication tres eleve | Alimentaire 30.0%, Transport-communication 23.1%, Logement-energie 16.8%, Autres depenses 10.6% |</w:t>
      </w:r>
    </w:p>
    <w:p>
      <w:r>
        <w:t xml:space="preserve"/>
      </w:r>
    </w:p>
    <w:p>
      <w:pPr>
        <w:pStyle w:val="Heading3"/>
      </w:pPr>
      <w:r>
        <w:t xml:space="preserve">Signatures fines S1-S23</w:t>
      </w:r>
    </w:p>
    <w:p>
      <w:r>
        <w:t xml:space="preserve"/>
      </w:r>
    </w:p>
    <w:p>
      <w:pPr>
        <w:pStyle w:val="Code"/>
      </w:pPr>
      <w:r>
        <w:rPr>
          <w:rFonts w:ascii="Courier New" w:hAnsi="Courier New"/>
          <w:sz w:val="16"/>
        </w:rPr>
        <w:t xml:space="preserve">| Cluster | Taille | Libelle | Postes dominants | Sur-representations | Sous-representations |</w:t>
      </w:r>
    </w:p>
    <w:p>
      <w:pPr>
        <w:pStyle w:val="Code"/>
      </w:pPr>
      <w:r>
        <w:rPr>
          <w:rFonts w:ascii="Courier New" w:hAnsi="Courier New"/>
          <w:sz w:val="16"/>
        </w:rPr>
        <w:t xml:space="preserve">| --- | --- | --- | --- | --- | --- |</w:t>
      </w:r>
    </w:p>
    <w:p>
      <w:pPr>
        <w:pStyle w:val="Code"/>
      </w:pPr>
      <w:r>
        <w:rPr>
          <w:rFonts w:ascii="Courier New" w:hAnsi="Courier New"/>
          <w:sz w:val="16"/>
        </w:rPr>
        <w:t xml:space="preserve">| C1 | 1899 (26.9%) | Alimentaire S2 dominant | S2 16.3%, S8 10.5%, S6 9.5%, S3 9.2%, S1 8.9% | S13 +2.3 pp, S7 +1.4 pp, S10 +0.7 pp, S16 +0.6 pp | S14 -2.3 pp, S11 -1.2 pp, S22 -1.2 pp |</w:t>
      </w:r>
    </w:p>
    <w:p>
      <w:pPr>
        <w:pStyle w:val="Code"/>
      </w:pPr>
      <w:r>
        <w:rPr>
          <w:rFonts w:ascii="Courier New" w:hAnsi="Courier New"/>
          <w:sz w:val="16"/>
        </w:rPr>
        <w:t xml:space="preserve">| C2 | 310 (4.4%) | Transport-communication tres eleve | S14 18.8%, S2 14.7%, S8 9.9%, S6 7.5%, S3 7.2% | S14 +15.7 pp, S20 +3.0 pp, S16 +0.8 pp, S23 +0.6 pp | S13 -2.8 pp, S1 -2.8 pp, S11 -2.7 pp |</w:t>
      </w:r>
    </w:p>
    <w:p>
      <w:pPr>
        <w:pStyle w:val="Code"/>
      </w:pPr>
      <w:r>
        <w:rPr>
          <w:rFonts w:ascii="Courier New" w:hAnsi="Courier New"/>
          <w:sz w:val="16"/>
        </w:rPr>
        <w:t xml:space="preserve">| C3 | 1159 (16.4%) | Profil intermediaire | S2 15.4%, S8 14.7%, S11 11.3%, S1 9.4%, S6 8.7% | S8 +3.7 pp, S13 +2.1 pp, S11 +1.9 pp, S9 +1.3 pp | S14 -2.2 pp, S7 -1.5 pp, S3 -1.5 pp |</w:t>
      </w:r>
    </w:p>
    <w:p>
      <w:pPr>
        <w:pStyle w:val="Code"/>
      </w:pPr>
      <w:r>
        <w:rPr>
          <w:rFonts w:ascii="Courier New" w:hAnsi="Courier New"/>
          <w:sz w:val="16"/>
        </w:rPr>
        <w:t xml:space="preserve">| C4 | 2257 (32.0%) | Alimentaire contraint | S2 17.2%, S6 12.5%, S1 11.6%, S11 11.0%, S3 10.9% | S6 +2.4 pp, S1 +2.3 pp, S3 +2.0 pp, S11 +1.6 pp | S13 -2.5 pp, S14 -2.3 pp, S16 -0.8 pp |</w:t>
      </w:r>
    </w:p>
    <w:p>
      <w:pPr>
        <w:pStyle w:val="Code"/>
      </w:pPr>
      <w:r>
        <w:rPr>
          <w:rFonts w:ascii="Courier New" w:hAnsi="Courier New"/>
          <w:sz w:val="16"/>
        </w:rPr>
        <w:t xml:space="preserve">| C5 | 194 (2.7%) | Logement-energie eleve | S8 15.5%, S11 13.0%, S2 12.5%, S6 7.4%, S13 6.6% | S8 +4.5 pp, S11 +3.6 pp, S13 +2.1 pp, S9 +2.0 pp | S3 -3.6 pp, S1 -3.3 pp, S2 -3.2 pp |</w:t>
      </w:r>
    </w:p>
    <w:p>
      <w:pPr>
        <w:pStyle w:val="Code"/>
      </w:pPr>
      <w:r>
        <w:rPr>
          <w:rFonts w:ascii="Courier New" w:hAnsi="Courier New"/>
          <w:sz w:val="16"/>
        </w:rPr>
        <w:t xml:space="preserve">| C6 | 689 (9.8%) | Autres depenses elevees | S2 14.3%, S6 11.1%, S1 9.0%, S8 8.8%, S22 8.6% | S22 +6.3 pp, S15 +2.1 pp, S7 +1.1 pp, S6 +1.1 pp | S14 -2.2 pp, S8 -2.1 pp, S11 -1.6 pp |</w:t>
      </w:r>
    </w:p>
    <w:p>
      <w:pPr>
        <w:pStyle w:val="Code"/>
      </w:pPr>
      <w:r>
        <w:rPr>
          <w:rFonts w:ascii="Courier New" w:hAnsi="Courier New"/>
          <w:sz w:val="16"/>
        </w:rPr>
        <w:t xml:space="preserve">| C7 | 554 (7.8%) | Transport-communication tres eleve | S14 18.8%, S2 12.3%, S8 9.0%, S6 6.2%, S3 5.8% | S14 +15.7 pp, S20 +2.6 pp, S23 +1.4 pp, S18 +1.0 pp | S1 -4.8 pp, S11 -4.2 pp, S6 -3.9 pp |</w:t>
      </w:r>
    </w:p>
    <w:p>
      <w:r>
        <w:t xml:space="preserve"/>
      </w:r>
    </w:p>
    <w:p>
      <w:pPr>
        <w:pStyle w:val="Heading3"/>
      </w:pPr>
      <w:r>
        <w:t xml:space="preserve">Tableau numerique des postes structurants</w:t>
      </w:r>
    </w:p>
    <w:p>
      <w:r>
        <w:t xml:space="preserve"/>
      </w:r>
    </w:p>
    <w:p>
      <w:pPr>
        <w:pStyle w:val="Code"/>
      </w:pPr>
      <w:r>
        <w:rPr>
          <w:rFonts w:ascii="Courier New" w:hAnsi="Courier New"/>
          <w:sz w:val="16"/>
        </w:rPr>
        <w:t xml:space="preserve">| Cluster | Taille | S1 | S2 | S3 | S6 | S7 | S8 | S9 | S11 | S12 | S13 | S14 | S15 | S16 | S17 | S18 |</w:t>
      </w:r>
    </w:p>
    <w:p>
      <w:pPr>
        <w:pStyle w:val="Code"/>
      </w:pPr>
      <w:r>
        <w:rPr>
          <w:rFonts w:ascii="Courier New" w:hAnsi="Courier New"/>
          <w:sz w:val="16"/>
        </w:rPr>
        <w:t xml:space="preserve">| --- | --- | --- | --- | --- | --- | --- | --- | --- | --- | --- | --- | --- | --- | --- | --- | --- |</w:t>
      </w:r>
    </w:p>
    <w:p>
      <w:pPr>
        <w:pStyle w:val="Code"/>
      </w:pPr>
      <w:r>
        <w:rPr>
          <w:rFonts w:ascii="Courier New" w:hAnsi="Courier New"/>
          <w:sz w:val="16"/>
        </w:rPr>
        <w:t xml:space="preserve">| C1 | 1899 (26.9%) | 8.9 | 16.3 | 9.2 | 9.5 | 4.4 | 10.5 | 2.1 | 8.2 | 2.8 | 6.8 | 0.7 | 2.2 | 2.8 | 1.5 | 2.3 |</w:t>
      </w:r>
    </w:p>
    <w:p>
      <w:pPr>
        <w:pStyle w:val="Code"/>
      </w:pPr>
      <w:r>
        <w:rPr>
          <w:rFonts w:ascii="Courier New" w:hAnsi="Courier New"/>
          <w:sz w:val="16"/>
        </w:rPr>
        <w:t xml:space="preserve">| C2 | 310 (4.4%) | 6.6 | 14.7 | 7.2 | 7.5 | 1.4 | 9.9 | 2.0 | 6.7 | 2.3 | 1.7 | 18.8 | 0.7 | 3.0 | 1.2 | 2.1 |</w:t>
      </w:r>
    </w:p>
    <w:p>
      <w:pPr>
        <w:pStyle w:val="Code"/>
      </w:pPr>
      <w:r>
        <w:rPr>
          <w:rFonts w:ascii="Courier New" w:hAnsi="Courier New"/>
          <w:sz w:val="16"/>
        </w:rPr>
        <w:t xml:space="preserve">| C3 | 1159 (16.4%) | 9.4 | 15.4 | 7.5 | 8.7 | 1.5 | 14.7 | 3.7 | 11.3 | 1.7 | 6.6 | 0.8 | 1.7 | 2.3 | 1.0 | 1.9 |</w:t>
      </w:r>
    </w:p>
    <w:p>
      <w:pPr>
        <w:pStyle w:val="Code"/>
      </w:pPr>
      <w:r>
        <w:rPr>
          <w:rFonts w:ascii="Courier New" w:hAnsi="Courier New"/>
          <w:sz w:val="16"/>
        </w:rPr>
        <w:t xml:space="preserve">| C4 | 2257 (32.0%) | 11.6 | 17.2 | 10.9 | 12.5 | 2.4 | 10.3 | 1.9 | 11.0 | 2.4 | 2.0 | 0.8 | 1.6 | 1.5 | 0.9 | 1.8 |</w:t>
      </w:r>
    </w:p>
    <w:p>
      <w:pPr>
        <w:pStyle w:val="Code"/>
      </w:pPr>
      <w:r>
        <w:rPr>
          <w:rFonts w:ascii="Courier New" w:hAnsi="Courier New"/>
          <w:sz w:val="16"/>
        </w:rPr>
        <w:t xml:space="preserve">| C5 | 194 (2.7%) | 6.0 | 12.5 | 5.3 | 7.4 | 1.9 | 15.5 | 4.4 | 13.0 | 1.6 | 6.6 | 3.9 | 1.6 | 2.7 | 1.8 | 2.8 |</w:t>
      </w:r>
    </w:p>
    <w:p>
      <w:pPr>
        <w:pStyle w:val="Code"/>
      </w:pPr>
      <w:r>
        <w:rPr>
          <w:rFonts w:ascii="Courier New" w:hAnsi="Courier New"/>
          <w:sz w:val="16"/>
        </w:rPr>
        <w:t xml:space="preserve">| C6 | 689 (9.8%) | 9.0 | 14.3 | 8.6 | 11.1 | 4.2 | 8.8 | 2.1 | 7.8 | 2.9 | 3.0 | 0.8 | 4.0 | 2.0 | 1.4 | 1.6 |</w:t>
      </w:r>
    </w:p>
    <w:p>
      <w:pPr>
        <w:pStyle w:val="Code"/>
      </w:pPr>
      <w:r>
        <w:rPr>
          <w:rFonts w:ascii="Courier New" w:hAnsi="Courier New"/>
          <w:sz w:val="16"/>
        </w:rPr>
        <w:t xml:space="preserve">| C7 | 554 (7.8%) | 4.5 | 12.3 | 5.8 | 6.2 | 3.8 | 9.0 | 2.6 | 5.2 | 2.1 | 5.1 | 18.8 | 1.2 | 3.1 | 2.1 | 3.1 |</w:t>
      </w:r>
    </w:p>
    <w:p>
      <w:r>
        <w:t xml:space="preserve"/>
      </w:r>
    </w:p>
    <w:p>
      <w:pPr>
        <w:pStyle w:val="Heading3"/>
      </w:pPr>
      <w:r>
        <w:t xml:space="preserve">Caracterisation socio-economique</w:t>
      </w:r>
    </w:p>
    <w:p>
      <w:r>
        <w:t xml:space="preserve"/>
      </w:r>
    </w:p>
    <w:p>
      <w:pPr>
        <w:pStyle w:val="Code"/>
      </w:pPr>
      <w:r>
        <w:rPr>
          <w:rFonts w:ascii="Courier New" w:hAnsi="Courier New"/>
          <w:sz w:val="16"/>
        </w:rPr>
        <w:t xml:space="preserve">| Cluster | n | DAM moy. | DAM med. | Ecart DAM | Urbain | Rural | Quintile surrep. |</w:t>
      </w:r>
    </w:p>
    <w:p>
      <w:pPr>
        <w:pStyle w:val="Code"/>
      </w:pPr>
      <w:r>
        <w:rPr>
          <w:rFonts w:ascii="Courier New" w:hAnsi="Courier New"/>
          <w:sz w:val="16"/>
        </w:rPr>
        <w:t xml:space="preserve">| --- | --- | --- | --- | --- | --- | --- | --- |</w:t>
      </w:r>
    </w:p>
    <w:p>
      <w:pPr>
        <w:pStyle w:val="Code"/>
      </w:pPr>
      <w:r>
        <w:rPr>
          <w:rFonts w:ascii="Courier New" w:hAnsi="Courier New"/>
          <w:sz w:val="16"/>
        </w:rPr>
        <w:t xml:space="preserve">| C1 | 1899 | 58267 | 51360 | +2.4% | 71.6% | 28.4% | Q4 (30.6%) |</w:t>
      </w:r>
    </w:p>
    <w:p>
      <w:pPr>
        <w:pStyle w:val="Code"/>
      </w:pPr>
      <w:r>
        <w:rPr>
          <w:rFonts w:ascii="Courier New" w:hAnsi="Courier New"/>
          <w:sz w:val="16"/>
        </w:rPr>
        <w:t xml:space="preserve">| C2 | 310 | 93006 | 74492 | +63.5% | 66.8% | 33.2% | Q5 (49.7%) |</w:t>
      </w:r>
    </w:p>
    <w:p>
      <w:pPr>
        <w:pStyle w:val="Code"/>
      </w:pPr>
      <w:r>
        <w:rPr>
          <w:rFonts w:ascii="Courier New" w:hAnsi="Courier New"/>
          <w:sz w:val="16"/>
        </w:rPr>
        <w:t xml:space="preserve">| C3 | 1159 | 43778 | 33818 | -23.0% | 63.6% | 36.4% | Q1 (34.9%) |</w:t>
      </w:r>
    </w:p>
    <w:p>
      <w:pPr>
        <w:pStyle w:val="Code"/>
      </w:pPr>
      <w:r>
        <w:rPr>
          <w:rFonts w:ascii="Courier New" w:hAnsi="Courier New"/>
          <w:sz w:val="16"/>
        </w:rPr>
        <w:t xml:space="preserve">| C4 | 2257 | 36847 | 32852 | -35.2% | 46.3% | 53.7% | Q1 (30.8%) |</w:t>
      </w:r>
    </w:p>
    <w:p>
      <w:pPr>
        <w:pStyle w:val="Code"/>
      </w:pPr>
      <w:r>
        <w:rPr>
          <w:rFonts w:ascii="Courier New" w:hAnsi="Courier New"/>
          <w:sz w:val="16"/>
        </w:rPr>
        <w:t xml:space="preserve">| C5 | 194 | 56029 | 25619 | -1.5% | 60.3% | 39.7% | Q1 (50.0%) |</w:t>
      </w:r>
    </w:p>
    <w:p>
      <w:pPr>
        <w:pStyle w:val="Code"/>
      </w:pPr>
      <w:r>
        <w:rPr>
          <w:rFonts w:ascii="Courier New" w:hAnsi="Courier New"/>
          <w:sz w:val="16"/>
        </w:rPr>
        <w:t xml:space="preserve">| C6 | 689 | 53541 | 45882 | -5.9% | 53.0% | 47.0% | Q3 (27.7%) |</w:t>
      </w:r>
    </w:p>
    <w:p>
      <w:pPr>
        <w:pStyle w:val="Code"/>
      </w:pPr>
      <w:r>
        <w:rPr>
          <w:rFonts w:ascii="Courier New" w:hAnsi="Courier New"/>
          <w:sz w:val="16"/>
        </w:rPr>
        <w:t xml:space="preserve">| C7 | 554 | 145484 | 111086 | +155.7% | 78.3% | 21.7% | Q5 (76.4%) |</w:t>
      </w:r>
    </w:p>
    <w:p>
      <w:r>
        <w:t xml:space="preserve"/>
      </w:r>
    </w:p>
    <w:p>
      <w:pPr>
        <w:pStyle w:val="Heading2"/>
      </w:pPr>
      <w:r>
        <w:t xml:space="preserve">Sensibilite des profils aux priors</w:t>
      </w:r>
    </w:p>
    <w:p>
      <w:r>
        <w:t xml:space="preserve"/>
      </w:r>
    </w:p>
    <w:p>
      <w:pPr>
        <w:pStyle w:val="Heading3"/>
      </w:pPr>
      <w:r>
        <w:t xml:space="preserve">gamma_1_1</w:t>
      </w:r>
    </w:p>
    <w:p>
      <w:r>
        <w:t xml:space="preserve"/>
      </w:r>
    </w:p>
    <w:p>
      <w:pPr>
        <w:pStyle w:val="Code"/>
      </w:pPr>
      <w:r>
        <w:rPr>
          <w:rFonts w:ascii="Courier New" w:hAnsi="Courier New"/>
          <w:sz w:val="16"/>
        </w:rPr>
        <w:t xml:space="preserve">| Cluster | Taille | Libelle | Postes dominants | Sur-representations | Sous-representations |</w:t>
      </w:r>
    </w:p>
    <w:p>
      <w:pPr>
        <w:pStyle w:val="Code"/>
      </w:pPr>
      <w:r>
        <w:rPr>
          <w:rFonts w:ascii="Courier New" w:hAnsi="Courier New"/>
          <w:sz w:val="16"/>
        </w:rPr>
        <w:t xml:space="preserve">| --- | --- | --- | --- | --- | --- |</w:t>
      </w:r>
    </w:p>
    <w:p>
      <w:pPr>
        <w:pStyle w:val="Code"/>
      </w:pPr>
      <w:r>
        <w:rPr>
          <w:rFonts w:ascii="Courier New" w:hAnsi="Courier New"/>
          <w:sz w:val="16"/>
        </w:rPr>
        <w:t xml:space="preserve">| C1 | 1983 (28.1%) | Alimentaire S2 dominant | S2 16.2%, S8 10.7%, S6 9.6%, S3 9.0%, S1 8.8% | S13 +2.4 pp, S7 +1.3 pp, S15 +0.6 pp, S10 +0.6 pp | S14 -2.4 pp, S9 -1.4 pp, S11 -1.3 pp |</w:t>
      </w:r>
    </w:p>
    <w:p>
      <w:pPr>
        <w:pStyle w:val="Code"/>
      </w:pPr>
      <w:r>
        <w:rPr>
          <w:rFonts w:ascii="Courier New" w:hAnsi="Courier New"/>
          <w:sz w:val="16"/>
        </w:rPr>
        <w:t xml:space="preserve">| C2 | 543 (7.7%) | Transport-communication tres eleve | S14 22.0%, S2 13.3%, S8 9.2%, S6 7.0%, S3 6.3% | S14 +18.9 pp, S20 +2.8 pp, S23 +1.2 pp, S16 +0.6 pp | S1 -4.0 pp, S11 -3.4 pp, S6 -3.0 pp |</w:t>
      </w:r>
    </w:p>
    <w:p>
      <w:pPr>
        <w:pStyle w:val="Code"/>
      </w:pPr>
      <w:r>
        <w:rPr>
          <w:rFonts w:ascii="Courier New" w:hAnsi="Courier New"/>
          <w:sz w:val="16"/>
        </w:rPr>
        <w:t xml:space="preserve">| C3 | 336 (4.8%) | Transport-communication tres eleve | S14 14.2%, S2 12.7%, S8 9.3%, S6 6.5%, S3 6.1% | S14 +11.1 pp, S20 +2.5 pp, S18 +2.4 pp, S17 +1.4 pp | S1 -4.1 pp, S11 -4.1 pp, S6 -3.5 pp |</w:t>
      </w:r>
    </w:p>
    <w:p>
      <w:pPr>
        <w:pStyle w:val="Code"/>
      </w:pPr>
      <w:r>
        <w:rPr>
          <w:rFonts w:ascii="Courier New" w:hAnsi="Courier New"/>
          <w:sz w:val="16"/>
        </w:rPr>
        <w:t xml:space="preserve">| C4 | 2141 (30.3%) | Alimentaire contraint | S2 17.4%, S6 12.3%, S1 11.5%, S11 11.0%, S3 10.9% | S6 +2.3 pp, S1 +2.2 pp, S3 +2.0 pp, S2 +1.7 pp | S13 -2.5 pp, S14 -2.4 pp, S9 -1.5 pp |</w:t>
      </w:r>
    </w:p>
    <w:p>
      <w:pPr>
        <w:pStyle w:val="Code"/>
      </w:pPr>
      <w:r>
        <w:rPr>
          <w:rFonts w:ascii="Courier New" w:hAnsi="Courier New"/>
          <w:sz w:val="16"/>
        </w:rPr>
        <w:t xml:space="preserve">| C5 | 728 (10.3%) | Profil intermediaire | S2 14.2%, S9 10.7%, S6 10.5%, S1 9.6%, S3 9.0% | S9 +8.3 pp, S7 +1.3 pp, S10 +0.6 pp, S6 +0.4 pp | S8 -3.9 pp, S13 -2.0 pp, S14 -1.8 pp |</w:t>
      </w:r>
    </w:p>
    <w:p>
      <w:pPr>
        <w:pStyle w:val="Code"/>
      </w:pPr>
      <w:r>
        <w:rPr>
          <w:rFonts w:ascii="Courier New" w:hAnsi="Courier New"/>
          <w:sz w:val="16"/>
        </w:rPr>
        <w:t xml:space="preserve">| C6 | 155 (2.2%) | Logement-energie eleve | S8 16.1%, S11 14.1%, S2 12.6%, S6 7.4%, S1 7.1% | S8 +5.2 pp, S11 +4.7 pp, S9 +2.2 pp, S13 +1.5 pp | S3 -4.1 pp, S2 -3.2 pp, S6 -2.7 pp |</w:t>
      </w:r>
    </w:p>
    <w:p>
      <w:pPr>
        <w:pStyle w:val="Code"/>
      </w:pPr>
      <w:r>
        <w:rPr>
          <w:rFonts w:ascii="Courier New" w:hAnsi="Courier New"/>
          <w:sz w:val="16"/>
        </w:rPr>
        <w:t xml:space="preserve">| C7 | 1176 (16.7%) | Profil intermediaire | S2 15.4%, S8 14.5%, S11 11.5%, S1 9.4%, S6 9.1% | S8 +3.5 pp, S13 +2.2 pp, S11 +2.1 pp, S21 +0.6 pp | S14 -2.5 pp, S7 -1.4 pp, S3 -1.3 pp |</w:t>
      </w:r>
    </w:p>
    <w:p>
      <w:r>
        <w:t xml:space="preserve"/>
      </w:r>
    </w:p>
    <w:p>
      <w:pPr>
        <w:pStyle w:val="Heading3"/>
      </w:pPr>
      <w:r>
        <w:t xml:space="preserve">gamma_1_2</w:t>
      </w:r>
    </w:p>
    <w:p>
      <w:r>
        <w:t xml:space="preserve"/>
      </w:r>
    </w:p>
    <w:p>
      <w:pPr>
        <w:pStyle w:val="Code"/>
      </w:pPr>
      <w:r>
        <w:rPr>
          <w:rFonts w:ascii="Courier New" w:hAnsi="Courier New"/>
          <w:sz w:val="16"/>
        </w:rPr>
        <w:t xml:space="preserve">| Cluster | Taille | Libelle | Postes dominants | Sur-representations | Sous-representations |</w:t>
      </w:r>
    </w:p>
    <w:p>
      <w:pPr>
        <w:pStyle w:val="Code"/>
      </w:pPr>
      <w:r>
        <w:rPr>
          <w:rFonts w:ascii="Courier New" w:hAnsi="Courier New"/>
          <w:sz w:val="16"/>
        </w:rPr>
        <w:t xml:space="preserve">| --- | --- | --- | --- | --- | --- |</w:t>
      </w:r>
    </w:p>
    <w:p>
      <w:pPr>
        <w:pStyle w:val="Code"/>
      </w:pPr>
      <w:r>
        <w:rPr>
          <w:rFonts w:ascii="Courier New" w:hAnsi="Courier New"/>
          <w:sz w:val="16"/>
        </w:rPr>
        <w:t xml:space="preserve">| C1 | 1593 (22.6%) | Alimentaire S2 dominant | S2 16.4%, S8 10.9%, S6 9.3%, S3 9.1%, S1 8.8% | S13 +3.1 pp, S7 +1.4 pp, S10 +0.7 pp, S16 +0.7 pp | S14 -2.3 pp, S22 -1.5 pp, S9 -1.3 pp |</w:t>
      </w:r>
    </w:p>
    <w:p>
      <w:pPr>
        <w:pStyle w:val="Code"/>
      </w:pPr>
      <w:r>
        <w:rPr>
          <w:rFonts w:ascii="Courier New" w:hAnsi="Courier New"/>
          <w:sz w:val="16"/>
        </w:rPr>
        <w:t xml:space="preserve">| C2 | 835 (11.8%) | Transport-communication tres eleve | S14 19.2%, S2 13.0%, S8 9.2%, S6 6.7%, S3 6.2% | S14 +16.1 pp, S20 +2.8 pp, S23 +1.2 pp, S16 +0.8 pp | S1 -4.1 pp, S11 -3.8 pp, S6 -3.3 pp |</w:t>
      </w:r>
    </w:p>
    <w:p>
      <w:pPr>
        <w:pStyle w:val="Code"/>
      </w:pPr>
      <w:r>
        <w:rPr>
          <w:rFonts w:ascii="Courier New" w:hAnsi="Courier New"/>
          <w:sz w:val="16"/>
        </w:rPr>
        <w:t xml:space="preserve">| C3 | 1168 (16.5%) | Profil intermediaire | S2 15.2%, S8 14.4%, S11 11.3%, S1 9.2%, S6 8.7% | S8 +3.4 pp, S13 +2.3 pp, S11 +1.9 pp, S9 +0.8 pp | S14 -2.1 pp, S3 -1.5 pp, S7 -1.5 pp |</w:t>
      </w:r>
    </w:p>
    <w:p>
      <w:pPr>
        <w:pStyle w:val="Code"/>
      </w:pPr>
      <w:r>
        <w:rPr>
          <w:rFonts w:ascii="Courier New" w:hAnsi="Courier New"/>
          <w:sz w:val="16"/>
        </w:rPr>
        <w:t xml:space="preserve">| C4 | 1862 (26.4%) | Alimentaire contraint | S2 17.8%, S6 12.5%, S1 11.9%, S11 11.3%, S3 11.1% | S1 +2.6 pp, S6 +2.4 pp, S3 +2.2 pp, S2 +2.0 pp | S13 -2.4 pp, S14 -2.3 pp, S22 -1.4 pp |</w:t>
      </w:r>
    </w:p>
    <w:p>
      <w:pPr>
        <w:pStyle w:val="Code"/>
      </w:pPr>
      <w:r>
        <w:rPr>
          <w:rFonts w:ascii="Courier New" w:hAnsi="Courier New"/>
          <w:sz w:val="16"/>
        </w:rPr>
        <w:t xml:space="preserve">| C5 | 160 (2.3%) | Logement-energie eleve | S8 16.3%, S11 14.1%, S2 12.4%, S6 7.4%, S1 6.9% | S8 +5.4 pp, S11 +4.7 pp, S9 +2.1 pp, S13 +1.5 pp | S3 -4.0 pp, S2 -3.3 pp, S6 -2.6 pp |</w:t>
      </w:r>
    </w:p>
    <w:p>
      <w:pPr>
        <w:pStyle w:val="Code"/>
      </w:pPr>
      <w:r>
        <w:rPr>
          <w:rFonts w:ascii="Courier New" w:hAnsi="Courier New"/>
          <w:sz w:val="16"/>
        </w:rPr>
        <w:t xml:space="preserve">| C6 | 864 (12.2%) | Autres depenses elevees | S2 15.0%, S6 11.5%, S8 9.8%, S1 9.5%, S22 9.5% | S22 +7.2 pp, S6 +1.4 pp, S7 +0.9 pp, S12 +0.5 pp | S13 -2.3 pp, S14 -2.2 pp, S9 -1.3 pp |</w:t>
      </w:r>
    </w:p>
    <w:p>
      <w:pPr>
        <w:pStyle w:val="Code"/>
      </w:pPr>
      <w:r>
        <w:rPr>
          <w:rFonts w:ascii="Courier New" w:hAnsi="Courier New"/>
          <w:sz w:val="16"/>
        </w:rPr>
        <w:t xml:space="preserve">| C7 | 580 (8.2%) | Profil intermediaire | S2 14.5%, S6 10.4%, S9 9.2%, S1 9.0%, S3 8.8% | S9 +6.8 pp, S15 +2.0 pp, S7 +1.3 pp, S10 +1.0 pp | S8 -3.7 pp, S14 -2.1 pp, S11 -1.7 pp |</w:t>
      </w:r>
    </w:p>
    <w:p>
      <w:r>
        <w:t xml:space="preserve"/>
      </w:r>
    </w:p>
    <w:p>
      <w:pPr>
        <w:pStyle w:val="Heading3"/>
      </w:pPr>
      <w:r>
        <w:t xml:space="preserve">gamma_0p5_2</w:t>
      </w:r>
    </w:p>
    <w:p>
      <w:r>
        <w:t xml:space="preserve"/>
      </w:r>
    </w:p>
    <w:p>
      <w:pPr>
        <w:pStyle w:val="Code"/>
      </w:pPr>
      <w:r>
        <w:rPr>
          <w:rFonts w:ascii="Courier New" w:hAnsi="Courier New"/>
          <w:sz w:val="16"/>
        </w:rPr>
        <w:t xml:space="preserve">| Cluster | Taille | Libelle | Postes dominants | Sur-representations | Sous-representations |</w:t>
      </w:r>
    </w:p>
    <w:p>
      <w:pPr>
        <w:pStyle w:val="Code"/>
      </w:pPr>
      <w:r>
        <w:rPr>
          <w:rFonts w:ascii="Courier New" w:hAnsi="Courier New"/>
          <w:sz w:val="16"/>
        </w:rPr>
        <w:t xml:space="preserve">| --- | --- | --- | --- | --- | --- |</w:t>
      </w:r>
    </w:p>
    <w:p>
      <w:pPr>
        <w:pStyle w:val="Code"/>
      </w:pPr>
      <w:r>
        <w:rPr>
          <w:rFonts w:ascii="Courier New" w:hAnsi="Courier New"/>
          <w:sz w:val="16"/>
        </w:rPr>
        <w:t xml:space="preserve">| C1 | 2070 (29.3%) | Alimentaire S2 dominant | S2 16.1%, S8 10.5%, S6 9.6%, S3 9.0%, S1 8.8% | S13 +2.2 pp, S7 +1.4 pp, S10 +0.7 pp, S16 +0.5 pp | S14 -2.3 pp, S11 -1.3 pp, S22 -0.6 pp |</w:t>
      </w:r>
    </w:p>
    <w:p>
      <w:pPr>
        <w:pStyle w:val="Code"/>
      </w:pPr>
      <w:r>
        <w:rPr>
          <w:rFonts w:ascii="Courier New" w:hAnsi="Courier New"/>
          <w:sz w:val="16"/>
        </w:rPr>
        <w:t xml:space="preserve">| C2 | 747 (10.6%) | Transport-communication tres eleve | S14 20.0%, S2 12.9%, S8 9.3%, S6 6.4%, S3 6.0% | S14 +16.9 pp, S20 +2.9 pp, S23 +1.3 pp, S16 +0.8 pp | S1 -4.2 pp, S11 -3.8 pp, S6 -3.6 pp |</w:t>
      </w:r>
    </w:p>
    <w:p>
      <w:pPr>
        <w:pStyle w:val="Code"/>
      </w:pPr>
      <w:r>
        <w:rPr>
          <w:rFonts w:ascii="Courier New" w:hAnsi="Courier New"/>
          <w:sz w:val="16"/>
        </w:rPr>
        <w:t xml:space="preserve">| C3 | 2404 (34.0%) | Alimentaire contraint | S2 17.1%, S6 12.3%, S1 11.4%, S11 10.9%, S3 10.8% | S6 +2.3 pp, S1 +2.1 pp, S3 +1.9 pp, S11 +1.5 pp | S13 -2.6 pp, S14 -2.3 pp, S16 -0.7 pp |</w:t>
      </w:r>
    </w:p>
    <w:p>
      <w:pPr>
        <w:pStyle w:val="Code"/>
      </w:pPr>
      <w:r>
        <w:rPr>
          <w:rFonts w:ascii="Courier New" w:hAnsi="Courier New"/>
          <w:sz w:val="16"/>
        </w:rPr>
        <w:t xml:space="preserve">| C4 | 1194 (16.9%) | Profil intermediaire | S2 15.5%, S8 14.6%, S11 11.4%, S1 9.5%, S6 8.9% | S8 +3.6 pp, S11 +2.0 pp, S13 +1.9 pp, S9 +0.9 pp | S14 -2.2 pp, S7 -1.5 pp, S10 -1.4 pp |</w:t>
      </w:r>
    </w:p>
    <w:p>
      <w:pPr>
        <w:pStyle w:val="Code"/>
      </w:pPr>
      <w:r>
        <w:rPr>
          <w:rFonts w:ascii="Courier New" w:hAnsi="Courier New"/>
          <w:sz w:val="16"/>
        </w:rPr>
        <w:t xml:space="preserve">| C5 | 186 (2.6%) | Logement-energie eleve | S8 15.8%, S11 13.3%, S2 12.8%, S6 7.6%, S13 6.7% | S8 +4.9 pp, S11 +3.9 pp, S13 +2.2 pp, S9 +2.1 pp | S3 -3.6 pp, S1 -3.0 pp, S2 -2.9 pp |</w:t>
      </w:r>
    </w:p>
    <w:p>
      <w:pPr>
        <w:pStyle w:val="Code"/>
      </w:pPr>
      <w:r>
        <w:rPr>
          <w:rFonts w:ascii="Courier New" w:hAnsi="Courier New"/>
          <w:sz w:val="16"/>
        </w:rPr>
        <w:t xml:space="preserve">| C6 | 128 (1.8%) | Transport-communication tres eleve | S2 13.5%, S14 10.5%, S8 8.9%, S6 8.6%, S3 7.4% | S14 +7.5 pp, S22 +3.1 pp, S20 +1.6 pp, S18 +0.8 pp | S11 -3.4 pp, S1 -2.4 pp, S2 -2.3 pp |</w:t>
      </w:r>
    </w:p>
    <w:p>
      <w:pPr>
        <w:pStyle w:val="Code"/>
      </w:pPr>
      <w:r>
        <w:rPr>
          <w:rFonts w:ascii="Courier New" w:hAnsi="Courier New"/>
          <w:sz w:val="16"/>
        </w:rPr>
        <w:t xml:space="preserve">| C7 | 333 (4.7%) | Autres depenses elevees | S2 14.0%, S6 10.9%, S1 8.7%, S3 8.6%, S22 7.9% | S22 +5.6 pp, S9 +3.5 pp, S15 +1.9 pp, S7 +1.0 pp | S8 -3.7 pp, S14 -2.1 pp, S11 -2.0 pp |</w:t>
      </w:r>
    </w:p>
    <w:p>
      <w:r>
        <w:t xml:space="preserve"/>
      </w:r>
    </w:p>
    <w:p>
      <w:pPr>
        <w:pStyle w:val="Heading3"/>
      </w:pPr>
      <w:r>
        <w:t xml:space="preserve">gamma_0p25_2</w:t>
      </w:r>
    </w:p>
    <w:p>
      <w:r>
        <w:t xml:space="preserve"/>
      </w:r>
    </w:p>
    <w:p>
      <w:pPr>
        <w:pStyle w:val="Code"/>
      </w:pPr>
      <w:r>
        <w:rPr>
          <w:rFonts w:ascii="Courier New" w:hAnsi="Courier New"/>
          <w:sz w:val="16"/>
        </w:rPr>
        <w:t xml:space="preserve">| Cluster | Taille | Libelle | Postes dominants | Sur-representations | Sous-representations |</w:t>
      </w:r>
    </w:p>
    <w:p>
      <w:pPr>
        <w:pStyle w:val="Code"/>
      </w:pPr>
      <w:r>
        <w:rPr>
          <w:rFonts w:ascii="Courier New" w:hAnsi="Courier New"/>
          <w:sz w:val="16"/>
        </w:rPr>
        <w:t xml:space="preserve">| --- | --- | --- | --- | --- | --- |</w:t>
      </w:r>
    </w:p>
    <w:p>
      <w:pPr>
        <w:pStyle w:val="Code"/>
      </w:pPr>
      <w:r>
        <w:rPr>
          <w:rFonts w:ascii="Courier New" w:hAnsi="Courier New"/>
          <w:sz w:val="16"/>
        </w:rPr>
        <w:t xml:space="preserve">| C1 | 1899 (26.9%) | Alimentaire S2 dominant | S2 16.3%, S8 10.5%, S6 9.5%, S3 9.2%, S1 8.9% | S13 +2.3 pp, S7 +1.4 pp, S10 +0.7 pp, S16 +0.6 pp | S14 -2.3 pp, S11 -1.2 pp, S22 -1.2 pp |</w:t>
      </w:r>
    </w:p>
    <w:p>
      <w:pPr>
        <w:pStyle w:val="Code"/>
      </w:pPr>
      <w:r>
        <w:rPr>
          <w:rFonts w:ascii="Courier New" w:hAnsi="Courier New"/>
          <w:sz w:val="16"/>
        </w:rPr>
        <w:t xml:space="preserve">| C2 | 310 (4.4%) | Transport-communication tres eleve | S14 18.8%, S2 14.7%, S8 9.9%, S6 7.5%, S3 7.2% | S14 +15.7 pp, S20 +3.0 pp, S16 +0.8 pp, S23 +0.6 pp | S13 -2.8 pp, S1 -2.8 pp, S11 -2.7 pp |</w:t>
      </w:r>
    </w:p>
    <w:p>
      <w:pPr>
        <w:pStyle w:val="Code"/>
      </w:pPr>
      <w:r>
        <w:rPr>
          <w:rFonts w:ascii="Courier New" w:hAnsi="Courier New"/>
          <w:sz w:val="16"/>
        </w:rPr>
        <w:t xml:space="preserve">| C3 | 1159 (16.4%) | Profil intermediaire | S2 15.4%, S8 14.7%, S11 11.3%, S1 9.4%, S6 8.7% | S8 +3.7 pp, S13 +2.1 pp, S11 +1.9 pp, S9 +1.3 pp | S14 -2.2 pp, S7 -1.5 pp, S3 -1.5 pp |</w:t>
      </w:r>
    </w:p>
    <w:p>
      <w:pPr>
        <w:pStyle w:val="Code"/>
      </w:pPr>
      <w:r>
        <w:rPr>
          <w:rFonts w:ascii="Courier New" w:hAnsi="Courier New"/>
          <w:sz w:val="16"/>
        </w:rPr>
        <w:t xml:space="preserve">| C4 | 2257 (32.0%) | Alimentaire contraint | S2 17.2%, S6 12.5%, S1 11.6%, S11 11.0%, S3 10.9% | S6 +2.4 pp, S1 +2.3 pp, S3 +2.0 pp, S11 +1.6 pp | S13 -2.5 pp, S14 -2.3 pp, S16 -0.8 pp |</w:t>
      </w:r>
    </w:p>
    <w:p>
      <w:pPr>
        <w:pStyle w:val="Code"/>
      </w:pPr>
      <w:r>
        <w:rPr>
          <w:rFonts w:ascii="Courier New" w:hAnsi="Courier New"/>
          <w:sz w:val="16"/>
        </w:rPr>
        <w:t xml:space="preserve">| C5 | 194 (2.7%) | Logement-energie eleve | S8 15.5%, S11 13.0%, S2 12.5%, S6 7.4%, S13 6.6% | S8 +4.5 pp, S11 +3.6 pp, S13 +2.1 pp, S9 +2.0 pp | S3 -3.6 pp, S1 -3.3 pp, S2 -3.2 pp |</w:t>
      </w:r>
    </w:p>
    <w:p>
      <w:pPr>
        <w:pStyle w:val="Code"/>
      </w:pPr>
      <w:r>
        <w:rPr>
          <w:rFonts w:ascii="Courier New" w:hAnsi="Courier New"/>
          <w:sz w:val="16"/>
        </w:rPr>
        <w:t xml:space="preserve">| C6 | 689 (9.8%) | Autres depenses elevees | S2 14.3%, S6 11.1%, S1 9.0%, S8 8.8%, S22 8.6% | S22 +6.3 pp, S15 +2.1 pp, S7 +1.1 pp, S6 +1.1 pp | S14 -2.2 pp, S8 -2.1 pp, S11 -1.6 pp |</w:t>
      </w:r>
    </w:p>
    <w:p>
      <w:pPr>
        <w:pStyle w:val="Code"/>
      </w:pPr>
      <w:r>
        <w:rPr>
          <w:rFonts w:ascii="Courier New" w:hAnsi="Courier New"/>
          <w:sz w:val="16"/>
        </w:rPr>
        <w:t xml:space="preserve">| C7 | 554 (7.8%) | Transport-communication tres eleve | S14 18.8%, S2 12.3%, S8 9.0%, S6 6.2%, S3 5.8% | S14 +15.7 pp, S20 +2.6 pp, S23 +1.4 pp, S18 +1.0 pp | S1 -4.8 pp, S11 -4.2 pp, S6 -3.9 pp |</w:t>
      </w:r>
    </w:p>
    <w:p>
      <w:r>
        <w:t xml:space="preserve"/>
      </w:r>
    </w:p>
    <w:p>
      <w:pPr>
        <w:pStyle w:val="Heading2"/>
      </w:pPr>
      <w:r>
        <w:t xml:space="preserve">Annexe numerique : profils complets S1-S23 par prior</w:t>
      </w:r>
    </w:p>
    <w:p>
      <w:r>
        <w:t xml:space="preserve"/>
      </w:r>
    </w:p>
    <w:p>
      <w:pPr>
        <w:pStyle w:val="Heading3"/>
      </w:pPr>
      <w:r>
        <w:t xml:space="preserve">Profils numeriques complets - gamma_1_1</w:t>
      </w:r>
    </w:p>
    <w:p>
      <w:r>
        <w:t xml:space="preserve"/>
      </w:r>
    </w:p>
    <w:p>
      <w:pPr>
        <w:pStyle w:val="Code"/>
      </w:pPr>
      <w:r>
        <w:rPr>
          <w:rFonts w:ascii="Courier New" w:hAnsi="Courier New"/>
          <w:sz w:val="16"/>
        </w:rPr>
        <w:t xml:space="preserve">| Cluster | Taille | S1 | S2 | S3 | S4 | S5 | S6 | S7 | S8 | S9 | S10 | S11 | S12 | S13 | S14 | S15 | S16 | S17 | S18 | S19 | S20 | S21 | S22 | S23 |</w:t>
      </w:r>
    </w:p>
    <w:p>
      <w:pPr>
        <w:pStyle w:val="Code"/>
      </w:pPr>
      <w:r>
        <w:rPr>
          <w:rFonts w:ascii="Courier New" w:hAnsi="Courier New"/>
          <w:sz w:val="16"/>
        </w:rPr>
        <w:t xml:space="preserve">| --- | --- | --- | --- | --- | --- | --- | --- | --- | --- | --- | --- | --- | --- | --- | --- | --- | --- | --- | --- | --- | --- | --- | --- | --- |</w:t>
      </w:r>
    </w:p>
    <w:p>
      <w:pPr>
        <w:pStyle w:val="Code"/>
      </w:pPr>
      <w:r>
        <w:rPr>
          <w:rFonts w:ascii="Courier New" w:hAnsi="Courier New"/>
          <w:sz w:val="16"/>
        </w:rPr>
        <w:t xml:space="preserve">| C1 | 1983 (28.1%) | 8.8 | 16.2 | 9.0 | 2.0 | 0.3 | 9.6 | 4.3 | 10.7 | 1.0 | 3.9 | 8.1 | 2.9 | 6.9 | 0.7 | 2.6 | 2.8 | 1.4 | 2.2 | 0.1 | 0.8 | 1.2 | 2.3 | 2.1 |</w:t>
      </w:r>
    </w:p>
    <w:p>
      <w:pPr>
        <w:pStyle w:val="Code"/>
      </w:pPr>
      <w:r>
        <w:rPr>
          <w:rFonts w:ascii="Courier New" w:hAnsi="Courier New"/>
          <w:sz w:val="16"/>
        </w:rPr>
        <w:t xml:space="preserve">| C2 | 543 (7.7%) | 5.3 | 13.3 | 6.3 | 1.3 | 0.3 | 7.0 | 2.1 | 9.2 | 2.3 | 2.7 | 6.0 | 2.0 | 3.1 | 22.0 | 0.9 | 2.9 | 1.3 | 1.8 | 0.1 | 3.9 | 1.5 | 1.5 | 3.2 |</w:t>
      </w:r>
    </w:p>
    <w:p>
      <w:pPr>
        <w:pStyle w:val="Code"/>
      </w:pPr>
      <w:r>
        <w:rPr>
          <w:rFonts w:ascii="Courier New" w:hAnsi="Courier New"/>
          <w:sz w:val="16"/>
        </w:rPr>
        <w:t xml:space="preserve">| C3 | 336 (4.8%) | 5.2 | 12.7 | 6.1 | 1.1 | 0.4 | 6.5 | 4.3 | 9.3 | 1.7 | 3.8 | 5.2 | 2.5 | 4.9 | 14.2 | 1.3 | 3.3 | 2.6 | 4.5 | 0.3 | 3.7 | 1.8 | 1.4 | 3.2 |</w:t>
      </w:r>
    </w:p>
    <w:p>
      <w:pPr>
        <w:pStyle w:val="Code"/>
      </w:pPr>
      <w:r>
        <w:rPr>
          <w:rFonts w:ascii="Courier New" w:hAnsi="Courier New"/>
          <w:sz w:val="16"/>
        </w:rPr>
        <w:t xml:space="preserve">| C4 | 2141 (30.3%) | 11.5 | 17.4 | 10.9 | 3.1 | 0.2 | 12.3 | 2.3 | 10.9 | 0.9 | 3.4 | 11.0 | 2.5 | 1.9 | 0.7 | 1.7 | 1.6 | 0.9 | 1.8 | 0.1 | 0.5 | 0.8 | 2.4 | 1.3 |</w:t>
      </w:r>
    </w:p>
    <w:p>
      <w:pPr>
        <w:pStyle w:val="Code"/>
      </w:pPr>
      <w:r>
        <w:rPr>
          <w:rFonts w:ascii="Courier New" w:hAnsi="Courier New"/>
          <w:sz w:val="16"/>
        </w:rPr>
        <w:t xml:space="preserve">| C5 | 728 (10.3%) | 9.6 | 14.2 | 9.0 | 2.7 | 0.2 | 10.5 | 4.3 | 7.0 | 10.7 | 3.9 | 8.2 | 2.1 | 2.5 | 1.3 | 2.4 | 2.0 | 1.4 | 1.7 | 0.2 | 0.6 | 1.3 | 2.4 | 1.9 |</w:t>
      </w:r>
    </w:p>
    <w:p>
      <w:pPr>
        <w:pStyle w:val="Code"/>
      </w:pPr>
      <w:r>
        <w:rPr>
          <w:rFonts w:ascii="Courier New" w:hAnsi="Courier New"/>
          <w:sz w:val="16"/>
        </w:rPr>
        <w:t xml:space="preserve">| C6 | 155 (2.2%) | 7.1 | 12.6 | 4.8 | 1.5 | 0.3 | 7.4 | 1.9 | 16.1 | 4.6 | 1.8 | 14.1 | 1.6 | 5.9 | 3.0 | 1.3 | 2.4 | 1.8 | 2.9 | 0.0 | 2.4 | 1.5 | 1.7 | 3.3 |</w:t>
      </w:r>
    </w:p>
    <w:p>
      <w:pPr>
        <w:pStyle w:val="Code"/>
      </w:pPr>
      <w:r>
        <w:rPr>
          <w:rFonts w:ascii="Courier New" w:hAnsi="Courier New"/>
          <w:sz w:val="16"/>
        </w:rPr>
        <w:t xml:space="preserve">| C7 | 1176 (16.7%) | 9.4 | 15.4 | 7.6 | 1.8 | 0.2 | 9.1 | 1.6 | 14.5 | 2.4 | 2.0 | 11.5 | 1.7 | 6.7 | 0.6 | 1.9 | 2.3 | 1.1 | 1.9 | 0.1 | 1.1 | 1.8 | 2.8 | 2.5 |</w:t>
      </w:r>
    </w:p>
    <w:p>
      <w:r>
        <w:t xml:space="preserve"/>
      </w:r>
    </w:p>
    <w:p>
      <w:pPr>
        <w:pStyle w:val="Heading3"/>
      </w:pPr>
      <w:r>
        <w:t xml:space="preserve">Profils numeriques complets - gamma_1_2</w:t>
      </w:r>
    </w:p>
    <w:p>
      <w:r>
        <w:t xml:space="preserve"/>
      </w:r>
    </w:p>
    <w:p>
      <w:pPr>
        <w:pStyle w:val="Code"/>
      </w:pPr>
      <w:r>
        <w:rPr>
          <w:rFonts w:ascii="Courier New" w:hAnsi="Courier New"/>
          <w:sz w:val="16"/>
        </w:rPr>
        <w:t xml:space="preserve">| Cluster | Taille | S1 | S2 | S3 | S4 | S5 | S6 | S7 | S8 | S9 | S10 | S11 | S12 | S13 | S14 | S15 | S16 | S17 | S18 | S19 | S20 | S21 | S22 | S23 |</w:t>
      </w:r>
    </w:p>
    <w:p>
      <w:pPr>
        <w:pStyle w:val="Code"/>
      </w:pPr>
      <w:r>
        <w:rPr>
          <w:rFonts w:ascii="Courier New" w:hAnsi="Courier New"/>
          <w:sz w:val="16"/>
        </w:rPr>
        <w:t xml:space="preserve">| --- | --- | --- | --- | --- | --- | --- | --- | --- | --- | --- | --- | --- | --- | --- | --- | --- | --- | --- | --- | --- | --- | --- | --- | --- |</w:t>
      </w:r>
    </w:p>
    <w:p>
      <w:pPr>
        <w:pStyle w:val="Code"/>
      </w:pPr>
      <w:r>
        <w:rPr>
          <w:rFonts w:ascii="Courier New" w:hAnsi="Courier New"/>
          <w:sz w:val="16"/>
        </w:rPr>
        <w:t xml:space="preserve">| C1 | 1593 (22.6%) | 8.8 | 16.4 | 9.1 | 1.9 | 0.3 | 9.3 | 4.4 | 10.9 | 1.1 | 4.0 | 8.2 | 2.9 | 7.6 | 0.8 | 2.3 | 2.9 | 1.4 | 2.5 | 0.1 | 0.9 | 1.2 | 0.9 | 2.1 |</w:t>
      </w:r>
    </w:p>
    <w:p>
      <w:pPr>
        <w:pStyle w:val="Code"/>
      </w:pPr>
      <w:r>
        <w:rPr>
          <w:rFonts w:ascii="Courier New" w:hAnsi="Courier New"/>
          <w:sz w:val="16"/>
        </w:rPr>
        <w:t xml:space="preserve">| C2 | 835 (11.8%) | 5.2 | 13.0 | 6.2 | 1.2 | 0.3 | 6.7 | 2.9 | 9.2 | 2.3 | 3.2 | 5.6 | 2.1 | 3.7 | 19.2 | 1.1 | 3.1 | 1.8 | 2.8 | 0.2 | 4.0 | 1.7 | 1.3 | 3.3 |</w:t>
      </w:r>
    </w:p>
    <w:p>
      <w:pPr>
        <w:pStyle w:val="Code"/>
      </w:pPr>
      <w:r>
        <w:rPr>
          <w:rFonts w:ascii="Courier New" w:hAnsi="Courier New"/>
          <w:sz w:val="16"/>
        </w:rPr>
        <w:t xml:space="preserve">| C3 | 1168 (16.5%) | 9.2 | 15.2 | 7.4 | 1.7 | 0.2 | 8.7 | 1.6 | 14.4 | 3.2 | 2.0 | 11.3 | 1.7 | 6.8 | 1.0 | 1.8 | 2.4 | 1.2 | 2.0 | 0.1 | 1.2 | 1.9 | 2.4 | 2.6 |</w:t>
      </w:r>
    </w:p>
    <w:p>
      <w:pPr>
        <w:pStyle w:val="Code"/>
      </w:pPr>
      <w:r>
        <w:rPr>
          <w:rFonts w:ascii="Courier New" w:hAnsi="Courier New"/>
          <w:sz w:val="16"/>
        </w:rPr>
        <w:t xml:space="preserve">| C4 | 1862 (26.4%) | 11.9 | 17.8 | 11.1 | 3.2 | 0.2 | 12.5 | 2.1 | 10.8 | 1.4 | 3.4 | 11.3 | 2.3 | 2.1 | 0.7 | 1.5 | 1.5 | 0.9 | 1.8 | 0.0 | 0.5 | 0.8 | 0.9 | 1.3 |</w:t>
      </w:r>
    </w:p>
    <w:p>
      <w:pPr>
        <w:pStyle w:val="Code"/>
      </w:pPr>
      <w:r>
        <w:rPr>
          <w:rFonts w:ascii="Courier New" w:hAnsi="Courier New"/>
          <w:sz w:val="16"/>
        </w:rPr>
        <w:t xml:space="preserve">| C5 | 160 (2.3%) | 6.9 | 12.4 | 4.9 | 1.5 | 0.3 | 7.4 | 1.8 | 16.3 | 4.6 | 1.8 | 14.1 | 1.5 | 6.0 | 3.7 | 1.3 | 2.3 | 1.5 | 2.8 | 0.0 | 2.4 | 1.4 | 1.7 | 3.1 |</w:t>
      </w:r>
    </w:p>
    <w:p>
      <w:pPr>
        <w:pStyle w:val="Code"/>
      </w:pPr>
      <w:r>
        <w:rPr>
          <w:rFonts w:ascii="Courier New" w:hAnsi="Courier New"/>
          <w:sz w:val="16"/>
        </w:rPr>
        <w:t xml:space="preserve">| C6 | 864 (12.2%) | 9.5 | 15.0 | 9.3 | 2.5 | 0.2 | 11.5 | 4.0 | 9.8 | 1.1 | 3.3 | 8.7 | 2.9 | 2.2 | 0.9 | 2.1 | 1.7 | 1.1 | 1.5 | 0.1 | 0.5 | 1.0 | 9.5 | 1.5 |</w:t>
      </w:r>
    </w:p>
    <w:p>
      <w:pPr>
        <w:pStyle w:val="Code"/>
      </w:pPr>
      <w:r>
        <w:rPr>
          <w:rFonts w:ascii="Courier New" w:hAnsi="Courier New"/>
          <w:sz w:val="16"/>
        </w:rPr>
        <w:t xml:space="preserve">| C7 | 580 (8.2%) | 9.0 | 14.5 | 8.8 | 2.5 | 0.2 | 10.4 | 4.4 | 7.2 | 9.2 | 4.3 | 7.7 | 2.3 | 3.2 | 1.0 | 4.0 | 2.3 | 1.6 | 1.7 | 0.2 | 0.6 | 1.2 | 1.4 | 2.2 |</w:t>
      </w:r>
    </w:p>
    <w:p>
      <w:r>
        <w:t xml:space="preserve"/>
      </w:r>
    </w:p>
    <w:p>
      <w:pPr>
        <w:pStyle w:val="Heading3"/>
      </w:pPr>
      <w:r>
        <w:t xml:space="preserve">Profils numeriques complets - gamma_0p5_2</w:t>
      </w:r>
    </w:p>
    <w:p>
      <w:r>
        <w:t xml:space="preserve"/>
      </w:r>
    </w:p>
    <w:p>
      <w:pPr>
        <w:pStyle w:val="Code"/>
      </w:pPr>
      <w:r>
        <w:rPr>
          <w:rFonts w:ascii="Courier New" w:hAnsi="Courier New"/>
          <w:sz w:val="16"/>
        </w:rPr>
        <w:t xml:space="preserve">| Cluster | Taille | S1 | S2 | S3 | S4 | S5 | S6 | S7 | S8 | S9 | S10 | S11 | S12 | S13 | S14 | S15 | S16 | S17 | S18 | S19 | S20 | S21 | S22 | S23 |</w:t>
      </w:r>
    </w:p>
    <w:p>
      <w:pPr>
        <w:pStyle w:val="Code"/>
      </w:pPr>
      <w:r>
        <w:rPr>
          <w:rFonts w:ascii="Courier New" w:hAnsi="Courier New"/>
          <w:sz w:val="16"/>
        </w:rPr>
        <w:t xml:space="preserve">| --- | --- | --- | --- | --- | --- | --- | --- | --- | --- | --- | --- | --- | --- | --- | --- | --- | --- | --- | --- | --- | --- | --- | --- | --- |</w:t>
      </w:r>
    </w:p>
    <w:p>
      <w:pPr>
        <w:pStyle w:val="Code"/>
      </w:pPr>
      <w:r>
        <w:rPr>
          <w:rFonts w:ascii="Courier New" w:hAnsi="Courier New"/>
          <w:sz w:val="16"/>
        </w:rPr>
        <w:t xml:space="preserve">| C1 | 2070 (29.3%) | 8.8 | 16.1 | 9.0 | 2.0 | 0.3 | 9.6 | 4.4 | 10.5 | 1.9 | 4.0 | 8.1 | 2.8 | 6.7 | 0.8 | 2.4 | 2.8 | 1.5 | 2.3 | 0.1 | 0.8 | 1.2 | 1.7 | 2.1 |</w:t>
      </w:r>
    </w:p>
    <w:p>
      <w:pPr>
        <w:pStyle w:val="Code"/>
      </w:pPr>
      <w:r>
        <w:rPr>
          <w:rFonts w:ascii="Courier New" w:hAnsi="Courier New"/>
          <w:sz w:val="16"/>
        </w:rPr>
        <w:t xml:space="preserve">| C2 | 747 (10.6%) | 5.1 | 12.9 | 6.0 | 1.2 | 0.3 | 6.4 | 2.8 | 9.3 | 2.6 | 3.2 | 5.6 | 2.1 | 3.6 | 20.0 | 1.0 | 3.0 | 1.8 | 2.7 | 0.2 | 4.1 | 1.8 | 1.0 | 3.3 |</w:t>
      </w:r>
    </w:p>
    <w:p>
      <w:pPr>
        <w:pStyle w:val="Code"/>
      </w:pPr>
      <w:r>
        <w:rPr>
          <w:rFonts w:ascii="Courier New" w:hAnsi="Courier New"/>
          <w:sz w:val="16"/>
        </w:rPr>
        <w:t xml:space="preserve">| C3 | 2404 (34.0%) | 11.4 | 17.1 | 10.8 | 3.1 | 0.2 | 12.3 | 2.6 | 10.3 | 1.8 | 3.5 | 10.9 | 2.4 | 1.9 | 0.8 | 1.7 | 1.5 | 0.9 | 1.8 | 0.1 | 0.5 | 0.9 | 2.2 | 1.4 |</w:t>
      </w:r>
    </w:p>
    <w:p>
      <w:pPr>
        <w:pStyle w:val="Code"/>
      </w:pPr>
      <w:r>
        <w:rPr>
          <w:rFonts w:ascii="Courier New" w:hAnsi="Courier New"/>
          <w:sz w:val="16"/>
        </w:rPr>
        <w:t xml:space="preserve">| C4 | 1194 (16.9%) | 9.5 | 15.5 | 7.6 | 1.8 | 0.2 | 8.9 | 1.5 | 14.6 | 3.3 | 1.9 | 11.4 | 1.6 | 6.4 | 0.9 | 1.7 | 2.3 | 1.1 | 1.9 | 0.1 | 1.1 | 1.7 | 2.6 | 2.4 |</w:t>
      </w:r>
    </w:p>
    <w:p>
      <w:pPr>
        <w:pStyle w:val="Code"/>
      </w:pPr>
      <w:r>
        <w:rPr>
          <w:rFonts w:ascii="Courier New" w:hAnsi="Courier New"/>
          <w:sz w:val="16"/>
        </w:rPr>
        <w:t xml:space="preserve">| C5 | 186 (2.6%) | 6.3 | 12.8 | 5.3 | 1.7 | 0.3 | 7.6 | 1.8 | 15.8 | 4.5 | 1.9 | 13.3 | 1.6 | 6.7 | 3.1 | 1.5 | 2.4 | 1.8 | 2.5 | 0.0 | 2.4 | 1.3 | 1.7 | 3.4 |</w:t>
      </w:r>
    </w:p>
    <w:p>
      <w:pPr>
        <w:pStyle w:val="Code"/>
      </w:pPr>
      <w:r>
        <w:rPr>
          <w:rFonts w:ascii="Courier New" w:hAnsi="Courier New"/>
          <w:sz w:val="16"/>
        </w:rPr>
        <w:t xml:space="preserve">| C6 | 128 (1.8%) | 7.0 | 13.5 | 7.4 | 1.4 | 0.3 | 8.6 | 3.8 | 8.9 | 1.3 | 3.3 | 6.0 | 2.9 | 4.7 | 10.5 | 1.6 | 2.9 | 1.6 | 2.8 | 0.1 | 2.8 | 1.0 | 5.4 | 2.1 |</w:t>
      </w:r>
    </w:p>
    <w:p>
      <w:pPr>
        <w:pStyle w:val="Code"/>
      </w:pPr>
      <w:r>
        <w:rPr>
          <w:rFonts w:ascii="Courier New" w:hAnsi="Courier New"/>
          <w:sz w:val="16"/>
        </w:rPr>
        <w:t xml:space="preserve">| C7 | 333 (4.7%) | 8.7 | 14.0 | 8.6 | 2.4 | 0.2 | 10.9 | 4.0 | 7.3 | 6.0 | 3.8 | 7.3 | 2.5 | 3.3 | 0.9 | 3.8 | 2.1 | 1.3 | 1.5 | 0.2 | 0.5 | 0.9 | 7.9 | 1.8 |</w:t>
      </w:r>
    </w:p>
    <w:p>
      <w:r>
        <w:t xml:space="preserve"/>
      </w:r>
    </w:p>
    <w:p>
      <w:pPr>
        <w:pStyle w:val="Heading3"/>
      </w:pPr>
      <w:r>
        <w:t xml:space="preserve">Profils numeriques complets - gamma_0p25_2</w:t>
      </w:r>
    </w:p>
    <w:p>
      <w:r>
        <w:t xml:space="preserve"/>
      </w:r>
    </w:p>
    <w:p>
      <w:pPr>
        <w:pStyle w:val="Code"/>
      </w:pPr>
      <w:r>
        <w:rPr>
          <w:rFonts w:ascii="Courier New" w:hAnsi="Courier New"/>
          <w:sz w:val="16"/>
        </w:rPr>
        <w:t xml:space="preserve">| Cluster | Taille | S1 | S2 | S3 | S4 | S5 | S6 | S7 | S8 | S9 | S10 | S11 | S12 | S13 | S14 | S15 | S16 | S17 | S18 | S19 | S20 | S21 | S22 | S23 |</w:t>
      </w:r>
    </w:p>
    <w:p>
      <w:pPr>
        <w:pStyle w:val="Code"/>
      </w:pPr>
      <w:r>
        <w:rPr>
          <w:rFonts w:ascii="Courier New" w:hAnsi="Courier New"/>
          <w:sz w:val="16"/>
        </w:rPr>
        <w:t xml:space="preserve">| --- | --- | --- | --- | --- | --- | --- | --- | --- | --- | --- | --- | --- | --- | --- | --- | --- | --- | --- | --- | --- | --- | --- | --- | --- |</w:t>
      </w:r>
    </w:p>
    <w:p>
      <w:pPr>
        <w:pStyle w:val="Code"/>
      </w:pPr>
      <w:r>
        <w:rPr>
          <w:rFonts w:ascii="Courier New" w:hAnsi="Courier New"/>
          <w:sz w:val="16"/>
        </w:rPr>
        <w:t xml:space="preserve">| C1 | 1899 (26.9%) | 8.9 | 16.3 | 9.2 | 2.0 | 0.3 | 9.5 | 4.4 | 10.5 | 2.1 | 4.0 | 8.2 | 2.8 | 6.8 | 0.7 | 2.2 | 2.8 | 1.5 | 2.3 | 0.1 | 0.8 | 1.3 | 1.2 | 2.1 |</w:t>
      </w:r>
    </w:p>
    <w:p>
      <w:pPr>
        <w:pStyle w:val="Code"/>
      </w:pPr>
      <w:r>
        <w:rPr>
          <w:rFonts w:ascii="Courier New" w:hAnsi="Courier New"/>
          <w:sz w:val="16"/>
        </w:rPr>
        <w:t xml:space="preserve">| C2 | 310 (4.4%) | 6.6 | 14.7 | 7.2 | 1.5 | 0.3 | 7.5 | 1.4 | 9.9 | 2.0 | 2.8 | 6.7 | 2.3 | 1.7 | 18.8 | 0.7 | 3.0 | 1.2 | 2.1 | 0.1 | 4.1 | 1.2 | 1.5 | 2.7 |</w:t>
      </w:r>
    </w:p>
    <w:p>
      <w:pPr>
        <w:pStyle w:val="Code"/>
      </w:pPr>
      <w:r>
        <w:rPr>
          <w:rFonts w:ascii="Courier New" w:hAnsi="Courier New"/>
          <w:sz w:val="16"/>
        </w:rPr>
        <w:t xml:space="preserve">| C3 | 1159 (16.4%) | 9.4 | 15.4 | 7.5 | 1.7 | 0.2 | 8.7 | 1.5 | 14.7 | 3.7 | 1.9 | 11.3 | 1.7 | 6.6 | 0.8 | 1.7 | 2.3 | 1.0 | 1.9 | 0.1 | 1.1 | 1.8 | 2.5 | 2.4 |</w:t>
      </w:r>
    </w:p>
    <w:p>
      <w:pPr>
        <w:pStyle w:val="Code"/>
      </w:pPr>
      <w:r>
        <w:rPr>
          <w:rFonts w:ascii="Courier New" w:hAnsi="Courier New"/>
          <w:sz w:val="16"/>
        </w:rPr>
        <w:t xml:space="preserve">| C4 | 2257 (32.0%) | 11.6 | 17.2 | 10.9 | 3.2 | 0.2 | 12.5 | 2.4 | 10.3 | 1.9 | 3.4 | 11.0 | 2.4 | 2.0 | 0.8 | 1.6 | 1.5 | 0.9 | 1.8 | 0.1 | 0.5 | 0.8 | 1.7 | 1.4 |</w:t>
      </w:r>
    </w:p>
    <w:p>
      <w:pPr>
        <w:pStyle w:val="Code"/>
      </w:pPr>
      <w:r>
        <w:rPr>
          <w:rFonts w:ascii="Courier New" w:hAnsi="Courier New"/>
          <w:sz w:val="16"/>
        </w:rPr>
        <w:t xml:space="preserve">| C5 | 194 (2.7%) | 6.0 | 12.5 | 5.3 | 1.7 | 0.3 | 7.4 | 1.9 | 15.5 | 4.4 | 1.9 | 13.0 | 1.6 | 6.6 | 3.9 | 1.6 | 2.7 | 1.8 | 2.8 | 0.0 | 2.3 | 1.5 | 1.5 | 3.6 |</w:t>
      </w:r>
    </w:p>
    <w:p>
      <w:pPr>
        <w:pStyle w:val="Code"/>
      </w:pPr>
      <w:r>
        <w:rPr>
          <w:rFonts w:ascii="Courier New" w:hAnsi="Courier New"/>
          <w:sz w:val="16"/>
        </w:rPr>
        <w:t xml:space="preserve">| C6 | 689 (9.8%) | 9.0 | 14.3 | 8.6 | 2.3 | 0.2 | 11.1 | 4.2 | 8.8 | 2.1 | 3.7 | 7.8 | 2.9 | 3.0 | 0.8 | 4.0 | 2.0 | 1.4 | 1.6 | 0.2 | 0.6 | 1.0 | 8.6 | 1.9 |</w:t>
      </w:r>
    </w:p>
    <w:p>
      <w:pPr>
        <w:pStyle w:val="Code"/>
      </w:pPr>
      <w:r>
        <w:rPr>
          <w:rFonts w:ascii="Courier New" w:hAnsi="Courier New"/>
          <w:sz w:val="16"/>
        </w:rPr>
        <w:t xml:space="preserve">| C7 | 554 (7.8%) | 4.5 | 12.3 | 5.8 | 1.1 | 0.3 | 6.2 | 3.8 | 9.0 | 2.6 | 3.4 | 5.2 | 2.1 | 5.1 | 18.8 | 1.2 | 3.1 | 2.1 | 3.1 | 0.3 | 3.8 | 1.8 | 1.2 | 3.5 |</w:t>
      </w:r>
    </w:p>
    <w:p>
      <w:r>
        <w:t xml:space="preserve"/>
      </w:r>
    </w:p>
    <w:p>
      <w:r>
        <w:t xml:space="preserve"/>
      </w:r>
    </w:p>
    <w:p>
      <w:pPr>
        <w:pStyle w:val="Heading1"/>
      </w:pPr>
      <w:r>
        <w:t xml:space="preserve">ENCDM 2014 - resultats DPMM 23 postes</w:t>
      </w:r>
    </w:p>
    <w:p>
      <w:r>
        <w:t xml:space="preserve"/>
      </w:r>
    </w:p>
    <w:p>
      <w:pPr>
        <w:pStyle w:val="Heading2"/>
      </w:pPr>
      <w:r>
        <w:t xml:space="preserve">Structure moyenne de reference</w:t>
      </w:r>
    </w:p>
    <w:p>
      <w:r>
        <w:t xml:space="preserve"/>
      </w:r>
    </w:p>
    <w:p>
      <w:pPr>
        <w:pStyle w:val="Code"/>
      </w:pPr>
      <w:r>
        <w:rPr>
          <w:rFonts w:ascii="Courier New" w:hAnsi="Courier New"/>
          <w:sz w:val="16"/>
        </w:rPr>
        <w:t xml:space="preserve">| Famille | Part moyenne |</w:t>
      </w:r>
    </w:p>
    <w:p>
      <w:pPr>
        <w:pStyle w:val="Code"/>
      </w:pPr>
      <w:r>
        <w:rPr>
          <w:rFonts w:ascii="Courier New" w:hAnsi="Courier New"/>
          <w:sz w:val="16"/>
        </w:rPr>
        <w:t xml:space="preserve">| --- | --- |</w:t>
      </w:r>
    </w:p>
    <w:p>
      <w:pPr>
        <w:pStyle w:val="Code"/>
      </w:pPr>
      <w:r>
        <w:rPr>
          <w:rFonts w:ascii="Courier New" w:hAnsi="Courier New"/>
          <w:sz w:val="16"/>
        </w:rPr>
        <w:t xml:space="preserve">| Alimentaire | 42.1% |</w:t>
      </w:r>
    </w:p>
    <w:p>
      <w:pPr>
        <w:pStyle w:val="Code"/>
      </w:pPr>
      <w:r>
        <w:rPr>
          <w:rFonts w:ascii="Courier New" w:hAnsi="Courier New"/>
          <w:sz w:val="16"/>
        </w:rPr>
        <w:t xml:space="preserve">| Logement-energie | 25.5% |</w:t>
      </w:r>
    </w:p>
    <w:p>
      <w:pPr>
        <w:pStyle w:val="Code"/>
      </w:pPr>
      <w:r>
        <w:rPr>
          <w:rFonts w:ascii="Courier New" w:hAnsi="Courier New"/>
          <w:sz w:val="16"/>
        </w:rPr>
        <w:t xml:space="preserve">| Sante | 8.2% |</w:t>
      </w:r>
    </w:p>
    <w:p>
      <w:pPr>
        <w:pStyle w:val="Code"/>
      </w:pPr>
      <w:r>
        <w:rPr>
          <w:rFonts w:ascii="Courier New" w:hAnsi="Courier New"/>
          <w:sz w:val="16"/>
        </w:rPr>
        <w:t xml:space="preserve">| Autres depenses | 7.6% |</w:t>
      </w:r>
    </w:p>
    <w:p>
      <w:pPr>
        <w:pStyle w:val="Code"/>
      </w:pPr>
      <w:r>
        <w:rPr>
          <w:rFonts w:ascii="Courier New" w:hAnsi="Courier New"/>
          <w:sz w:val="16"/>
        </w:rPr>
        <w:t xml:space="preserve">| Transport-communication | 6.8% |</w:t>
      </w:r>
    </w:p>
    <w:p>
      <w:pPr>
        <w:pStyle w:val="Code"/>
      </w:pPr>
      <w:r>
        <w:rPr>
          <w:rFonts w:ascii="Courier New" w:hAnsi="Courier New"/>
          <w:sz w:val="16"/>
        </w:rPr>
        <w:t xml:space="preserve">| Culture-enseignement | 3.9% |</w:t>
      </w:r>
    </w:p>
    <w:p>
      <w:pPr>
        <w:pStyle w:val="Code"/>
      </w:pPr>
      <w:r>
        <w:rPr>
          <w:rFonts w:ascii="Courier New" w:hAnsi="Courier New"/>
          <w:sz w:val="16"/>
        </w:rPr>
        <w:t xml:space="preserve">| Ameublement-equipement | 3.0% |</w:t>
      </w:r>
    </w:p>
    <w:p>
      <w:pPr>
        <w:pStyle w:val="Code"/>
      </w:pPr>
      <w:r>
        <w:rPr>
          <w:rFonts w:ascii="Courier New" w:hAnsi="Courier New"/>
          <w:sz w:val="16"/>
        </w:rPr>
        <w:t xml:space="preserve">| Habillement | 2.9% |</w:t>
      </w:r>
    </w:p>
    <w:p>
      <w:r>
        <w:t xml:space="preserve"/>
      </w:r>
    </w:p>
    <w:p>
      <w:pPr>
        <w:pStyle w:val="Code"/>
      </w:pPr>
      <w:r>
        <w:rPr>
          <w:rFonts w:ascii="Courier New" w:hAnsi="Courier New"/>
          <w:sz w:val="16"/>
        </w:rPr>
        <w:t xml:space="preserve">| Poste | Libelle | Codes source | Part moyenne |</w:t>
      </w:r>
    </w:p>
    <w:p>
      <w:pPr>
        <w:pStyle w:val="Code"/>
      </w:pPr>
      <w:r>
        <w:rPr>
          <w:rFonts w:ascii="Courier New" w:hAnsi="Courier New"/>
          <w:sz w:val="16"/>
        </w:rPr>
        <w:t xml:space="preserve">| --- | --- | --- | --- |</w:t>
      </w:r>
    </w:p>
    <w:p>
      <w:pPr>
        <w:pStyle w:val="Code"/>
      </w:pPr>
      <w:r>
        <w:rPr>
          <w:rFonts w:ascii="Courier New" w:hAnsi="Courier New"/>
          <w:sz w:val="16"/>
        </w:rPr>
        <w:t xml:space="preserve">| S1 | S1 alimentaire 01 | DAM_G01 | 7.2% |</w:t>
      </w:r>
    </w:p>
    <w:p>
      <w:pPr>
        <w:pStyle w:val="Code"/>
      </w:pPr>
      <w:r>
        <w:rPr>
          <w:rFonts w:ascii="Courier New" w:hAnsi="Courier New"/>
          <w:sz w:val="16"/>
        </w:rPr>
        <w:t xml:space="preserve">| S2 | S2 alimentaire 02/04/05 | DAM_G02, DAM_G04, DAM_G05 | 14.5% |</w:t>
      </w:r>
    </w:p>
    <w:p>
      <w:pPr>
        <w:pStyle w:val="Code"/>
      </w:pPr>
      <w:r>
        <w:rPr>
          <w:rFonts w:ascii="Courier New" w:hAnsi="Courier New"/>
          <w:sz w:val="16"/>
        </w:rPr>
        <w:t xml:space="preserve">| S3 | S3 alimentaire 06/07/08 | DAM_G06, DAM_G07, DAM_G08 | 8.0% |</w:t>
      </w:r>
    </w:p>
    <w:p>
      <w:pPr>
        <w:pStyle w:val="Code"/>
      </w:pPr>
      <w:r>
        <w:rPr>
          <w:rFonts w:ascii="Courier New" w:hAnsi="Courier New"/>
          <w:sz w:val="16"/>
        </w:rPr>
        <w:t xml:space="preserve">| S4 | S4 alimentaire 09/10 | DAM_G09, DAM_G10 | 1.5% |</w:t>
      </w:r>
    </w:p>
    <w:p>
      <w:pPr>
        <w:pStyle w:val="Code"/>
      </w:pPr>
      <w:r>
        <w:rPr>
          <w:rFonts w:ascii="Courier New" w:hAnsi="Courier New"/>
          <w:sz w:val="16"/>
        </w:rPr>
        <w:t xml:space="preserve">| S5 | S5 alimentaire 13/14 | DAM_G13, DAM_G14 | 0.3% |</w:t>
      </w:r>
    </w:p>
    <w:p>
      <w:pPr>
        <w:pStyle w:val="Code"/>
      </w:pPr>
      <w:r>
        <w:rPr>
          <w:rFonts w:ascii="Courier New" w:hAnsi="Courier New"/>
          <w:sz w:val="16"/>
        </w:rPr>
        <w:t xml:space="preserve">| S6 | S6 alimentaire mixte | DAM_G03, DAM_G11, DAM_G12, DAM_G15, DAM_G17, DAM_G18 | 10.5% |</w:t>
      </w:r>
    </w:p>
    <w:p>
      <w:pPr>
        <w:pStyle w:val="Code"/>
      </w:pPr>
      <w:r>
        <w:rPr>
          <w:rFonts w:ascii="Courier New" w:hAnsi="Courier New"/>
          <w:sz w:val="16"/>
        </w:rPr>
        <w:t xml:space="preserve">| S7 | S7 habillement-chaussures | DAM_G21 a DAM_G28 | 2.9% |</w:t>
      </w:r>
    </w:p>
    <w:p>
      <w:pPr>
        <w:pStyle w:val="Code"/>
      </w:pPr>
      <w:r>
        <w:rPr>
          <w:rFonts w:ascii="Courier New" w:hAnsi="Courier New"/>
          <w:sz w:val="16"/>
        </w:rPr>
        <w:t xml:space="preserve">| S8 | S8 logement poste 31 | DAM_G31 | 15.6% |</w:t>
      </w:r>
    </w:p>
    <w:p>
      <w:pPr>
        <w:pStyle w:val="Code"/>
      </w:pPr>
      <w:r>
        <w:rPr>
          <w:rFonts w:ascii="Courier New" w:hAnsi="Courier New"/>
          <w:sz w:val="16"/>
        </w:rPr>
        <w:t xml:space="preserve">| S9 | S9 logement/energie 32/34 | DAM_G32, DAM_G34 | 1.8% |</w:t>
      </w:r>
    </w:p>
    <w:p>
      <w:pPr>
        <w:pStyle w:val="Code"/>
      </w:pPr>
      <w:r>
        <w:rPr>
          <w:rFonts w:ascii="Courier New" w:hAnsi="Courier New"/>
          <w:sz w:val="16"/>
        </w:rPr>
        <w:t xml:space="preserve">| S10 | S10 ameublement-equipement | DAM_G41 a DAM_G47 | 3.0% |</w:t>
      </w:r>
    </w:p>
    <w:p>
      <w:pPr>
        <w:pStyle w:val="Code"/>
      </w:pPr>
      <w:r>
        <w:rPr>
          <w:rFonts w:ascii="Courier New" w:hAnsi="Courier New"/>
          <w:sz w:val="16"/>
        </w:rPr>
        <w:t xml:space="preserve">| S11 | S11 logement poste 33 | DAM_G33 | 8.1% |</w:t>
      </w:r>
    </w:p>
    <w:p>
      <w:pPr>
        <w:pStyle w:val="Code"/>
      </w:pPr>
      <w:r>
        <w:rPr>
          <w:rFonts w:ascii="Courier New" w:hAnsi="Courier New"/>
          <w:sz w:val="16"/>
        </w:rPr>
        <w:t xml:space="preserve">| S12 | S12 sante 51 | DAM_G51 | 2.7% |</w:t>
      </w:r>
    </w:p>
    <w:p>
      <w:pPr>
        <w:pStyle w:val="Code"/>
      </w:pPr>
      <w:r>
        <w:rPr>
          <w:rFonts w:ascii="Courier New" w:hAnsi="Courier New"/>
          <w:sz w:val="16"/>
        </w:rPr>
        <w:t xml:space="preserve">| S13 | S13 sante 52/53 | DAM_G52, DAM_G53 | 5.6% |</w:t>
      </w:r>
    </w:p>
    <w:p>
      <w:pPr>
        <w:pStyle w:val="Code"/>
      </w:pPr>
      <w:r>
        <w:rPr>
          <w:rFonts w:ascii="Courier New" w:hAnsi="Courier New"/>
          <w:sz w:val="16"/>
        </w:rPr>
        <w:t xml:space="preserve">| S14 | S14 transport 61 | DAM_G61 | 2.8% |</w:t>
      </w:r>
    </w:p>
    <w:p>
      <w:pPr>
        <w:pStyle w:val="Code"/>
      </w:pPr>
      <w:r>
        <w:rPr>
          <w:rFonts w:ascii="Courier New" w:hAnsi="Courier New"/>
          <w:sz w:val="16"/>
        </w:rPr>
        <w:t xml:space="preserve">| S15 | S15 transport 62 | DAM_G62 | 2.0% |</w:t>
      </w:r>
    </w:p>
    <w:p>
      <w:pPr>
        <w:pStyle w:val="Code"/>
      </w:pPr>
      <w:r>
        <w:rPr>
          <w:rFonts w:ascii="Courier New" w:hAnsi="Courier New"/>
          <w:sz w:val="16"/>
        </w:rPr>
        <w:t xml:space="preserve">| S16 | S16 transport/communication 63 | DAM_G63 | 1.9% |</w:t>
      </w:r>
    </w:p>
    <w:p>
      <w:pPr>
        <w:pStyle w:val="Code"/>
      </w:pPr>
      <w:r>
        <w:rPr>
          <w:rFonts w:ascii="Courier New" w:hAnsi="Courier New"/>
          <w:sz w:val="16"/>
        </w:rPr>
        <w:t xml:space="preserve">| S17 | S17 loisirs/culture 71/74 | DAM_G71 a DAM_G74 | 1.2% |</w:t>
      </w:r>
    </w:p>
    <w:p>
      <w:pPr>
        <w:pStyle w:val="Code"/>
      </w:pPr>
      <w:r>
        <w:rPr>
          <w:rFonts w:ascii="Courier New" w:hAnsi="Courier New"/>
          <w:sz w:val="16"/>
        </w:rPr>
        <w:t xml:space="preserve">| S18 | S18 culture/enseignement 75/76/77 | DAM_G75, DAM_G76; + DAM_G77 dans ENCDM | 2.7% |</w:t>
      </w:r>
    </w:p>
    <w:p>
      <w:pPr>
        <w:pStyle w:val="Code"/>
      </w:pPr>
      <w:r>
        <w:rPr>
          <w:rFonts w:ascii="Courier New" w:hAnsi="Courier New"/>
          <w:sz w:val="16"/>
        </w:rPr>
        <w:t xml:space="preserve">| S19 | S19 autres 81/84 | DAM_G81 a DAM_G84 | 0.1% |</w:t>
      </w:r>
    </w:p>
    <w:p>
      <w:pPr>
        <w:pStyle w:val="Code"/>
      </w:pPr>
      <w:r>
        <w:rPr>
          <w:rFonts w:ascii="Courier New" w:hAnsi="Courier New"/>
          <w:sz w:val="16"/>
        </w:rPr>
        <w:t xml:space="preserve">| S20 | S20 autres 87/88 | DAM_G87, DAM_G88 | 1.5% |</w:t>
      </w:r>
    </w:p>
    <w:p>
      <w:pPr>
        <w:pStyle w:val="Code"/>
      </w:pPr>
      <w:r>
        <w:rPr>
          <w:rFonts w:ascii="Courier New" w:hAnsi="Courier New"/>
          <w:sz w:val="16"/>
        </w:rPr>
        <w:t xml:space="preserve">| S21 | S21 autres 85/86 | DAM_G85, DAM_G86 | 1.7% |</w:t>
      </w:r>
    </w:p>
    <w:p>
      <w:pPr>
        <w:pStyle w:val="Code"/>
      </w:pPr>
      <w:r>
        <w:rPr>
          <w:rFonts w:ascii="Courier New" w:hAnsi="Courier New"/>
          <w:sz w:val="16"/>
        </w:rPr>
        <w:t xml:space="preserve">| S22 | S22 autres 89 | DAM_G89 | 1.7% |</w:t>
      </w:r>
    </w:p>
    <w:p>
      <w:pPr>
        <w:pStyle w:val="Code"/>
      </w:pPr>
      <w:r>
        <w:rPr>
          <w:rFonts w:ascii="Courier New" w:hAnsi="Courier New"/>
          <w:sz w:val="16"/>
        </w:rPr>
        <w:t xml:space="preserve">| S23 | S23 autres 91/94 | DAM_G91 a DAM_G94 | 2.5% |</w:t>
      </w:r>
    </w:p>
    <w:p>
      <w:r>
        <w:t xml:space="preserve"/>
      </w:r>
    </w:p>
    <w:p>
      <w:pPr>
        <w:pStyle w:val="Heading2"/>
      </w:pPr>
      <w:r>
        <w:t xml:space="preserve">Comparaison des priors et nombre effectif de clusters</w:t>
      </w:r>
    </w:p>
    <w:p>
      <w:r>
        <w:t xml:space="preserve"/>
      </w:r>
    </w:p>
    <w:p>
      <w:pPr>
        <w:pStyle w:val="Code"/>
      </w:pPr>
      <w:r>
        <w:rPr>
          <w:rFonts w:ascii="Courier New" w:hAnsi="Courier New"/>
          <w:sz w:val="16"/>
        </w:rPr>
        <w:t xml:space="preserve">| Prior | K_MAX | alpha_DP moy. | K eff &gt;1% | K eff &gt;2% | K eff &gt;3% | Plus petit cluster | n min | Prob. max moy. | Ambigus | Divergences | ESS min |</w:t>
      </w:r>
    </w:p>
    <w:p>
      <w:pPr>
        <w:pStyle w:val="Code"/>
      </w:pPr>
      <w:r>
        <w:rPr>
          <w:rFonts w:ascii="Courier New" w:hAnsi="Courier New"/>
          <w:sz w:val="16"/>
        </w:rPr>
        <w:t xml:space="preserve">| --- | --- | --- | --- | --- | --- | --- | --- | --- | --- | --- | --- |</w:t>
      </w:r>
    </w:p>
    <w:p>
      <w:pPr>
        <w:pStyle w:val="Code"/>
      </w:pPr>
      <w:r>
        <w:rPr>
          <w:rFonts w:ascii="Courier New" w:hAnsi="Courier New"/>
          <w:sz w:val="16"/>
        </w:rPr>
        <w:t xml:space="preserve">| gamma_1_1 | 7 | 1.581 | 7 | 7 | 7 | 4.1% | 651 | 0.840 | 12.9% | 0 | 233.9 |</w:t>
      </w:r>
    </w:p>
    <w:p>
      <w:pPr>
        <w:pStyle w:val="Code"/>
      </w:pPr>
      <w:r>
        <w:rPr>
          <w:rFonts w:ascii="Courier New" w:hAnsi="Courier New"/>
          <w:sz w:val="16"/>
        </w:rPr>
        <w:t xml:space="preserve">| gamma_1_2 | 7 | 1.386 | 7 | 7 | 7 | 3.7% | 593 | 0.855 | 11.3% | 0 | 156.6 |</w:t>
      </w:r>
    </w:p>
    <w:p>
      <w:pPr>
        <w:pStyle w:val="Code"/>
      </w:pPr>
      <w:r>
        <w:rPr>
          <w:rFonts w:ascii="Courier New" w:hAnsi="Courier New"/>
          <w:sz w:val="16"/>
        </w:rPr>
        <w:t xml:space="preserve">| gamma_0p5_2 | 7 | 1.304 | 7 | 7 | 7 | 6.5% | 1044 | 0.827 | 14.2% | 0 | 325.6 |</w:t>
      </w:r>
    </w:p>
    <w:p>
      <w:pPr>
        <w:pStyle w:val="Code"/>
      </w:pPr>
      <w:r>
        <w:rPr>
          <w:rFonts w:ascii="Courier New" w:hAnsi="Courier New"/>
          <w:sz w:val="16"/>
        </w:rPr>
        <w:t xml:space="preserve">| gamma_0p25_2 | 7 | 1.369 | 7 | 7 | 7 | 6.0% | 959 | 0.838 | 13.5% | 0 | 318.5 |</w:t>
      </w:r>
    </w:p>
    <w:p>
      <w:r>
        <w:t xml:space="preserve"/>
      </w:r>
    </w:p>
    <w:p>
      <w:r>
        <w:t xml:space="preserve">Lecture : en 2014, les 7 composantes sont toutes substantielles quel que soit le prior. gamma_1_1 est retenu comme lecture principale parce qu'il maximise la discrimination socio-economique et garde des tailles confortables. gamma_1_2 est tres proche et donne meme une probabilite maximale moyenne legerement superieure ; il sert donc de verification de robustesse plutot que de contradiction.</w:t>
      </w:r>
    </w:p>
    <w:p>
      <w:r>
        <w:t xml:space="preserve"/>
      </w:r>
    </w:p>
    <w:p>
      <w:pPr>
        <w:pStyle w:val="Heading2"/>
      </w:pPr>
      <w:r>
        <w:t xml:space="preserve">Diagnostic socio-economique global par prior</w:t>
      </w:r>
    </w:p>
    <w:p>
      <w:r>
        <w:t xml:space="preserve"/>
      </w:r>
    </w:p>
    <w:p>
      <w:pPr>
        <w:pStyle w:val="Code"/>
      </w:pPr>
      <w:r>
        <w:rPr>
          <w:rFonts w:ascii="Courier New" w:hAnsi="Courier New"/>
          <w:sz w:val="16"/>
        </w:rPr>
        <w:t xml:space="preserve">| Prior | Prob. max | Ambigus | Part min | n min | Small &lt;1% | n&lt;100 | eta2 DAM | eta2 log_DAM | Associations dominantes |</w:t>
      </w:r>
    </w:p>
    <w:p>
      <w:pPr>
        <w:pStyle w:val="Code"/>
      </w:pPr>
      <w:r>
        <w:rPr>
          <w:rFonts w:ascii="Courier New" w:hAnsi="Courier New"/>
          <w:sz w:val="16"/>
        </w:rPr>
        <w:t xml:space="preserve">| --- | --- | --- | --- | --- | --- | --- | --- | --- | --- |</w:t>
      </w:r>
    </w:p>
    <w:p>
      <w:pPr>
        <w:pStyle w:val="Code"/>
      </w:pPr>
      <w:r>
        <w:rPr>
          <w:rFonts w:ascii="Courier New" w:hAnsi="Courier New"/>
          <w:sz w:val="16"/>
        </w:rPr>
        <w:t xml:space="preserve">| gamma_1_1 | 0.840 | 12.9% | 4.1% | 651 | 0 | 0 | 0.319 | 0.349 | quintile_DAM=0.326 ; Diplôme_agregé_CM=0.254 ; Quintiles=0.238 ; Quintileurbain=0.210 ; Milieu=0.210 |</w:t>
      </w:r>
    </w:p>
    <w:p>
      <w:pPr>
        <w:pStyle w:val="Code"/>
      </w:pPr>
      <w:r>
        <w:rPr>
          <w:rFonts w:ascii="Courier New" w:hAnsi="Courier New"/>
          <w:sz w:val="16"/>
        </w:rPr>
        <w:t xml:space="preserve">| gamma_1_2 | 0.855 | 11.3% | 3.7% | 593 | 0 | 0 | 0.309 | 0.328 | quintile_DAM=0.311 ; Diplôme_agregé_CM=0.229 ; Quintiles=0.214 ; Milieu=0.197 ; Quintileurbain=0.190 |</w:t>
      </w:r>
    </w:p>
    <w:p>
      <w:pPr>
        <w:pStyle w:val="Code"/>
      </w:pPr>
      <w:r>
        <w:rPr>
          <w:rFonts w:ascii="Courier New" w:hAnsi="Courier New"/>
          <w:sz w:val="16"/>
        </w:rPr>
        <w:t xml:space="preserve">| gamma_0p5_2 | 0.827 | 14.2% | 6.5% | 1044 | 0 | 0 | 0.266 | 0.315 | quintile_DAM=0.309 ; Milieu=0.253 ; Diplôme_agregé_CM=0.222 ; Quintiles=0.213 ; Quintileurbain=0.210 |</w:t>
      </w:r>
    </w:p>
    <w:p>
      <w:pPr>
        <w:pStyle w:val="Code"/>
      </w:pPr>
      <w:r>
        <w:rPr>
          <w:rFonts w:ascii="Courier New" w:hAnsi="Courier New"/>
          <w:sz w:val="16"/>
        </w:rPr>
        <w:t xml:space="preserve">| gamma_0p25_2 | 0.838 | 13.5% | 6.0% | 959 | 0 | 0 | 0.264 | 0.304 | quintile_DAM=0.306 ; Milieu=0.221 ; Diplôme_agregé_CM=0.219 ; Quintiles=0.210 ; Quintileurbain=0.196 |</w:t>
      </w:r>
    </w:p>
    <w:p>
      <w:r>
        <w:t xml:space="preserve"/>
      </w:r>
    </w:p>
    <w:p>
      <w:pPr>
        <w:pStyle w:val="Heading2"/>
      </w:pPr>
      <w:r>
        <w:t xml:space="preserve">Lecture principale des profils : gamma_1_1</w:t>
      </w:r>
    </w:p>
    <w:p>
      <w:r>
        <w:t xml:space="preserve"/>
      </w:r>
    </w:p>
    <w:p>
      <w:pPr>
        <w:pStyle w:val="Heading3"/>
      </w:pPr>
      <w:r>
        <w:t xml:space="preserve">Tailles, poids et concentration</w:t>
      </w:r>
    </w:p>
    <w:p>
      <w:r>
        <w:t xml:space="preserve"/>
      </w:r>
    </w:p>
    <w:p>
      <w:pPr>
        <w:pStyle w:val="Code"/>
      </w:pPr>
      <w:r>
        <w:rPr>
          <w:rFonts w:ascii="Courier New" w:hAnsi="Courier New"/>
          <w:sz w:val="16"/>
        </w:rPr>
        <w:t xml:space="preserve">| Cluster | Poids posteriori | Affectes | phi | S1 theorique | &gt;1% |</w:t>
      </w:r>
    </w:p>
    <w:p>
      <w:pPr>
        <w:pStyle w:val="Code"/>
      </w:pPr>
      <w:r>
        <w:rPr>
          <w:rFonts w:ascii="Courier New" w:hAnsi="Courier New"/>
          <w:sz w:val="16"/>
        </w:rPr>
        <w:t xml:space="preserve">| --- | --- | --- | --- | --- | --- |</w:t>
      </w:r>
    </w:p>
    <w:p>
      <w:pPr>
        <w:pStyle w:val="Code"/>
      </w:pPr>
      <w:r>
        <w:rPr>
          <w:rFonts w:ascii="Courier New" w:hAnsi="Courier New"/>
          <w:sz w:val="16"/>
        </w:rPr>
        <w:t xml:space="preserve">| C1 | 28.6% | 4854 (30.4%) | 23.9 | 9.0% | oui |</w:t>
      </w:r>
    </w:p>
    <w:p>
      <w:pPr>
        <w:pStyle w:val="Code"/>
      </w:pPr>
      <w:r>
        <w:rPr>
          <w:rFonts w:ascii="Courier New" w:hAnsi="Courier New"/>
          <w:sz w:val="16"/>
        </w:rPr>
        <w:t xml:space="preserve">| C2 | 23.0% | 3502 (21.9%) | 18.0 | 9.0% | oui |</w:t>
      </w:r>
    </w:p>
    <w:p>
      <w:pPr>
        <w:pStyle w:val="Code"/>
      </w:pPr>
      <w:r>
        <w:rPr>
          <w:rFonts w:ascii="Courier New" w:hAnsi="Courier New"/>
          <w:sz w:val="16"/>
        </w:rPr>
        <w:t xml:space="preserve">| C3 | 17.2% | 2629 (16.5%) | 26.0 | 9.0% | oui |</w:t>
      </w:r>
    </w:p>
    <w:p>
      <w:pPr>
        <w:pStyle w:val="Code"/>
      </w:pPr>
      <w:r>
        <w:rPr>
          <w:rFonts w:ascii="Courier New" w:hAnsi="Courier New"/>
          <w:sz w:val="16"/>
        </w:rPr>
        <w:t xml:space="preserve">| C4 | 11.8% | 1986 (12.4%) | 20.7 | 6.3% | oui |</w:t>
      </w:r>
    </w:p>
    <w:p>
      <w:pPr>
        <w:pStyle w:val="Code"/>
      </w:pPr>
      <w:r>
        <w:rPr>
          <w:rFonts w:ascii="Courier New" w:hAnsi="Courier New"/>
          <w:sz w:val="16"/>
        </w:rPr>
        <w:t xml:space="preserve">| C5 | 4.0% | 651 (4.1%) | 30.0 | 6.2% | oui |</w:t>
      </w:r>
    </w:p>
    <w:p>
      <w:pPr>
        <w:pStyle w:val="Code"/>
      </w:pPr>
      <w:r>
        <w:rPr>
          <w:rFonts w:ascii="Courier New" w:hAnsi="Courier New"/>
          <w:sz w:val="16"/>
        </w:rPr>
        <w:t xml:space="preserve">| C6 | 6.0% | 997 (6.2%) | 27.5 | 6.2% | oui |</w:t>
      </w:r>
    </w:p>
    <w:p>
      <w:pPr>
        <w:pStyle w:val="Code"/>
      </w:pPr>
      <w:r>
        <w:rPr>
          <w:rFonts w:ascii="Courier New" w:hAnsi="Courier New"/>
          <w:sz w:val="16"/>
        </w:rPr>
        <w:t xml:space="preserve">| C7 | 9.4% | 1351 (8.5%) | 8.8 | 6.2% | oui |</w:t>
      </w:r>
    </w:p>
    <w:p>
      <w:r>
        <w:t xml:space="preserve"/>
      </w:r>
    </w:p>
    <w:p>
      <w:pPr>
        <w:pStyle w:val="Heading3"/>
      </w:pPr>
      <w:r>
        <w:t xml:space="preserve">Lecture par grandes familles budgetaires</w:t>
      </w:r>
    </w:p>
    <w:p>
      <w:r>
        <w:t xml:space="preserve"/>
      </w:r>
    </w:p>
    <w:p>
      <w:pPr>
        <w:pStyle w:val="Code"/>
      </w:pPr>
      <w:r>
        <w:rPr>
          <w:rFonts w:ascii="Courier New" w:hAnsi="Courier New"/>
          <w:sz w:val="16"/>
        </w:rPr>
        <w:t xml:space="preserve">| Cluster | Taille | Lecture comportementale | Familles dominantes |</w:t>
      </w:r>
    </w:p>
    <w:p>
      <w:pPr>
        <w:pStyle w:val="Code"/>
      </w:pPr>
      <w:r>
        <w:rPr>
          <w:rFonts w:ascii="Courier New" w:hAnsi="Courier New"/>
          <w:sz w:val="16"/>
        </w:rPr>
        <w:t xml:space="preserve">| --- | --- | --- | --- |</w:t>
      </w:r>
    </w:p>
    <w:p>
      <w:pPr>
        <w:pStyle w:val="Code"/>
      </w:pPr>
      <w:r>
        <w:rPr>
          <w:rFonts w:ascii="Courier New" w:hAnsi="Courier New"/>
          <w:sz w:val="16"/>
        </w:rPr>
        <w:t xml:space="preserve">| C1 | 4854 (30.4%) | Profil intermediaire | Alimentaire 43.0%, Logement-energie 24.0%, Sante 12.1%, Autres depenses 6.1% |</w:t>
      </w:r>
    </w:p>
    <w:p>
      <w:pPr>
        <w:pStyle w:val="Code"/>
      </w:pPr>
      <w:r>
        <w:rPr>
          <w:rFonts w:ascii="Courier New" w:hAnsi="Courier New"/>
          <w:sz w:val="16"/>
        </w:rPr>
        <w:t xml:space="preserve">| C2 | 3502 (21.9%) | Logement S8 dominant | Alimentaire 49.4%, Logement-energie 30.7%, Sante 5.7%, Autres depenses 5.0% |</w:t>
      </w:r>
    </w:p>
    <w:p>
      <w:pPr>
        <w:pStyle w:val="Code"/>
      </w:pPr>
      <w:r>
        <w:rPr>
          <w:rFonts w:ascii="Courier New" w:hAnsi="Courier New"/>
          <w:sz w:val="16"/>
        </w:rPr>
        <w:t xml:space="preserve">| C3 | 2629 (16.5%) | Alimentaire contraint | Alimentaire 50.4%, Logement-energie 23.9%, Autres depenses 5.8%, Transport-communication 4.9% |</w:t>
      </w:r>
    </w:p>
    <w:p>
      <w:pPr>
        <w:pStyle w:val="Code"/>
      </w:pPr>
      <w:r>
        <w:rPr>
          <w:rFonts w:ascii="Courier New" w:hAnsi="Courier New"/>
          <w:sz w:val="16"/>
        </w:rPr>
        <w:t xml:space="preserve">| C4 | 1986 (12.4%) | Transport-communication tres eleve | Alimentaire 33.0%, Logement-energie 20.5%, Transport-communication 18.5%, Autres depenses 10.8% |</w:t>
      </w:r>
    </w:p>
    <w:p>
      <w:pPr>
        <w:pStyle w:val="Code"/>
      </w:pPr>
      <w:r>
        <w:rPr>
          <w:rFonts w:ascii="Courier New" w:hAnsi="Courier New"/>
          <w:sz w:val="16"/>
        </w:rPr>
        <w:t xml:space="preserve">| C5 | 651 (4.1%) | Transport-communication tres eleve | Alimentaire 29.3%, Logement-energie 17.7%, Autres depenses 14.3%, Transport-communication 13.6% |</w:t>
      </w:r>
    </w:p>
    <w:p>
      <w:pPr>
        <w:pStyle w:val="Code"/>
      </w:pPr>
      <w:r>
        <w:rPr>
          <w:rFonts w:ascii="Courier New" w:hAnsi="Courier New"/>
          <w:sz w:val="16"/>
        </w:rPr>
        <w:t xml:space="preserve">| C6 | 997 (6.2%) | Autres depenses elevees | Alimentaire 36.4%, Logement-energie 20.4%, Autres depenses 11.3%, Sante 9.2% |</w:t>
      </w:r>
    </w:p>
    <w:p>
      <w:pPr>
        <w:pStyle w:val="Code"/>
      </w:pPr>
      <w:r>
        <w:rPr>
          <w:rFonts w:ascii="Courier New" w:hAnsi="Courier New"/>
          <w:sz w:val="16"/>
        </w:rPr>
        <w:t xml:space="preserve">| C7 | 1351 (8.5%) | Logement-energie eleve | Logement-energie 35.1%, Alimentaire 27.5%, Autres depenses 12.3%, Sante 11.0% |</w:t>
      </w:r>
    </w:p>
    <w:p>
      <w:r>
        <w:t xml:space="preserve"/>
      </w:r>
    </w:p>
    <w:p>
      <w:pPr>
        <w:pStyle w:val="Heading3"/>
      </w:pPr>
      <w:r>
        <w:t xml:space="preserve">Signatures fines S1-S23</w:t>
      </w:r>
    </w:p>
    <w:p>
      <w:r>
        <w:t xml:space="preserve"/>
      </w:r>
    </w:p>
    <w:p>
      <w:pPr>
        <w:pStyle w:val="Code"/>
      </w:pPr>
      <w:r>
        <w:rPr>
          <w:rFonts w:ascii="Courier New" w:hAnsi="Courier New"/>
          <w:sz w:val="16"/>
        </w:rPr>
        <w:t xml:space="preserve">| Cluster | Taille | Libelle | Postes dominants | Sur-representations | Sous-representations |</w:t>
      </w:r>
    </w:p>
    <w:p>
      <w:pPr>
        <w:pStyle w:val="Code"/>
      </w:pPr>
      <w:r>
        <w:rPr>
          <w:rFonts w:ascii="Courier New" w:hAnsi="Courier New"/>
          <w:sz w:val="16"/>
        </w:rPr>
        <w:t xml:space="preserve">| --- | --- | --- | --- | --- | --- |</w:t>
      </w:r>
    </w:p>
    <w:p>
      <w:pPr>
        <w:pStyle w:val="Code"/>
      </w:pPr>
      <w:r>
        <w:rPr>
          <w:rFonts w:ascii="Courier New" w:hAnsi="Courier New"/>
          <w:sz w:val="16"/>
        </w:rPr>
        <w:t xml:space="preserve">| C1 | 4854 (30.4%) | Profil intermediaire | S2 14.8%, S8 14.3%, S6 10.5%, S13 9.2%, S3 8.5% | S13 +3.6 pp, S7 +0.7 pp, S3 +0.4 pp | S14 -2.3 pp, S8 -1.2 pp, S20 -0.8 pp |</w:t>
      </w:r>
    </w:p>
    <w:p>
      <w:pPr>
        <w:pStyle w:val="Code"/>
      </w:pPr>
      <w:r>
        <w:rPr>
          <w:rFonts w:ascii="Courier New" w:hAnsi="Courier New"/>
          <w:sz w:val="16"/>
        </w:rPr>
        <w:t xml:space="preserve">| C2 | 3502 (21.9%) | Logement S8 dominant | S8 18.5%, S2 15.9%, S6 12.7%, S11 10.9%, S3 9.3% | S8 +3.0 pp, S11 +2.8 pp, S6 +2.2 pp, S1 +1.9 pp | S14 -2.3 pp, S7 -2.2 pp, S13 -2.0 pp |</w:t>
      </w:r>
    </w:p>
    <w:p>
      <w:pPr>
        <w:pStyle w:val="Code"/>
      </w:pPr>
      <w:r>
        <w:rPr>
          <w:rFonts w:ascii="Courier New" w:hAnsi="Courier New"/>
          <w:sz w:val="16"/>
        </w:rPr>
        <w:t xml:space="preserve">| C3 | 2629 (16.5%) | Alimentaire contraint | S2 17.0%, S8 14.5%, S6 12.7%, S3 10.0%, S1 8.5% | S2 +2.4 pp, S6 +2.2 pp, S3 +2.0 pp, S7 +1.4 pp | S13 -5.2 pp, S14 -2.3 pp, S8 -1.1 pp |</w:t>
      </w:r>
    </w:p>
    <w:p>
      <w:pPr>
        <w:pStyle w:val="Code"/>
      </w:pPr>
      <w:r>
        <w:rPr>
          <w:rFonts w:ascii="Courier New" w:hAnsi="Courier New"/>
          <w:sz w:val="16"/>
        </w:rPr>
        <w:t xml:space="preserve">| C4 | 1986 (12.4%) | Transport-communication tres eleve | S14 15.1%, S8 13.1%, S2 12.3%, S6 7.9%, S3 6.3% | S14 +12.3 pp, S20 +2.5 pp, S23 +1.1 pp, S16 +0.5 pp | S11 -2.7 pp, S6 -2.6 pp, S8 -2.4 pp |</w:t>
      </w:r>
    </w:p>
    <w:p>
      <w:pPr>
        <w:pStyle w:val="Code"/>
      </w:pPr>
      <w:r>
        <w:rPr>
          <w:rFonts w:ascii="Courier New" w:hAnsi="Courier New"/>
          <w:sz w:val="16"/>
        </w:rPr>
        <w:t xml:space="preserve">| C5 | 651 (4.1%) | Transport-communication tres eleve | S8 11.8%, S2 11.4%, S14 9.9%, S18 7.0%, S6 6.8% | S14 +7.1 pp, S18 +4.3 pp, S21 +2.7 pp, S23 +2.4 pp | S11 -4.0 pp, S8 -3.8 pp, S6 -3.7 pp |</w:t>
      </w:r>
    </w:p>
    <w:p>
      <w:pPr>
        <w:pStyle w:val="Code"/>
      </w:pPr>
      <w:r>
        <w:rPr>
          <w:rFonts w:ascii="Courier New" w:hAnsi="Courier New"/>
          <w:sz w:val="16"/>
        </w:rPr>
        <w:t xml:space="preserve">| C6 | 997 (6.2%) | Autres depenses elevees | S2 13.9%, S8 13.3%, S6 8.5%, S3 7.0%, S13 5.7% | S17 +2.3 pp, S15 +2.0 pp, S23 +1.8 pp, S20 +1.8 pp | S11 -2.7 pp, S8 -2.2 pp, S14 -2.1 pp |</w:t>
      </w:r>
    </w:p>
    <w:p>
      <w:pPr>
        <w:pStyle w:val="Code"/>
      </w:pPr>
      <w:r>
        <w:rPr>
          <w:rFonts w:ascii="Courier New" w:hAnsi="Courier New"/>
          <w:sz w:val="16"/>
        </w:rPr>
        <w:t xml:space="preserve">| C7 | 1351 (8.5%) | Logement-energie eleve | S8 21.6%, S2 10.4%, S13 9.1%, S11 8.9%, S6 7.6% | S8 +6.0 pp, S13 +3.5 pp, S9 +2.8 pp, S23 +2.3 pp | S3 -4.4 pp, S2 -4.1 pp, S6 -2.9 pp |</w:t>
      </w:r>
    </w:p>
    <w:p>
      <w:r>
        <w:t xml:space="preserve"/>
      </w:r>
    </w:p>
    <w:p>
      <w:pPr>
        <w:pStyle w:val="Heading3"/>
      </w:pPr>
      <w:r>
        <w:t xml:space="preserve">Tableau numerique des postes structurants</w:t>
      </w:r>
    </w:p>
    <w:p>
      <w:r>
        <w:t xml:space="preserve"/>
      </w:r>
    </w:p>
    <w:p>
      <w:pPr>
        <w:pStyle w:val="Code"/>
      </w:pPr>
      <w:r>
        <w:rPr>
          <w:rFonts w:ascii="Courier New" w:hAnsi="Courier New"/>
          <w:sz w:val="16"/>
        </w:rPr>
        <w:t xml:space="preserve">| Cluster | Taille | S1 | S2 | S3 | S6 | S7 | S8 | S9 | S11 | S12 | S13 | S14 | S15 | S16 | S17 | S18 |</w:t>
      </w:r>
    </w:p>
    <w:p>
      <w:pPr>
        <w:pStyle w:val="Code"/>
      </w:pPr>
      <w:r>
        <w:rPr>
          <w:rFonts w:ascii="Courier New" w:hAnsi="Courier New"/>
          <w:sz w:val="16"/>
        </w:rPr>
        <w:t xml:space="preserve">| --- | --- | --- | --- | --- | --- | --- | --- | --- | --- | --- | --- | --- | --- | --- | --- | --- |</w:t>
      </w:r>
    </w:p>
    <w:p>
      <w:pPr>
        <w:pStyle w:val="Code"/>
      </w:pPr>
      <w:r>
        <w:rPr>
          <w:rFonts w:ascii="Courier New" w:hAnsi="Courier New"/>
          <w:sz w:val="16"/>
        </w:rPr>
        <w:t xml:space="preserve">| C1 | 4854 (30.4%) | 7.4 | 14.8 | 8.5 | 10.5 | 3.7 | 14.3 | 1.7 | 8.0 | 2.9 | 9.2 | 0.6 | 2.3 | 1.9 | 0.9 | 2.3 |</w:t>
      </w:r>
    </w:p>
    <w:p>
      <w:pPr>
        <w:pStyle w:val="Code"/>
      </w:pPr>
      <w:r>
        <w:rPr>
          <w:rFonts w:ascii="Courier New" w:hAnsi="Courier New"/>
          <w:sz w:val="16"/>
        </w:rPr>
        <w:t xml:space="preserve">| C2 | 3502 (21.9%) | 9.1 | 15.9 | 9.3 | 12.7 | 0.8 | 18.5 | 1.3 | 10.9 | 2.2 | 3.5 | 0.6 | 1.8 | 1.2 | 0.5 | 1.9 |</w:t>
      </w:r>
    </w:p>
    <w:p>
      <w:pPr>
        <w:pStyle w:val="Code"/>
      </w:pPr>
      <w:r>
        <w:rPr>
          <w:rFonts w:ascii="Courier New" w:hAnsi="Courier New"/>
          <w:sz w:val="16"/>
        </w:rPr>
        <w:t xml:space="preserve">| C3 | 2629 (16.5%) | 8.5 | 17.0 | 10.0 | 12.7 | 4.3 | 14.5 | 1.2 | 8.3 | 3.1 | 0.4 | 0.6 | 2.3 | 2.0 | 0.9 | 2.5 |</w:t>
      </w:r>
    </w:p>
    <w:p>
      <w:pPr>
        <w:pStyle w:val="Code"/>
      </w:pPr>
      <w:r>
        <w:rPr>
          <w:rFonts w:ascii="Courier New" w:hAnsi="Courier New"/>
          <w:sz w:val="16"/>
        </w:rPr>
        <w:t xml:space="preserve">| C4 | 1986 (12.4%) | 5.0 | 12.3 | 6.3 | 7.9 | 2.7 | 13.1 | 2.0 | 5.4 | 2.4 | 4.9 | 15.1 | 1.0 | 2.4 | 1.4 | 3.0 |</w:t>
      </w:r>
    </w:p>
    <w:p>
      <w:pPr>
        <w:pStyle w:val="Code"/>
      </w:pPr>
      <w:r>
        <w:rPr>
          <w:rFonts w:ascii="Courier New" w:hAnsi="Courier New"/>
          <w:sz w:val="16"/>
        </w:rPr>
        <w:t xml:space="preserve">| C5 | 651 (4.1%) | 4.2 | 11.4 | 5.5 | 6.8 | 3.9 | 11.8 | 1.8 | 4.1 | 2.7 | 5.1 | 9.9 | 0.9 | 2.7 | 3.1 | 7.0 |</w:t>
      </w:r>
    </w:p>
    <w:p>
      <w:pPr>
        <w:pStyle w:val="Code"/>
      </w:pPr>
      <w:r>
        <w:rPr>
          <w:rFonts w:ascii="Courier New" w:hAnsi="Courier New"/>
          <w:sz w:val="16"/>
        </w:rPr>
        <w:t xml:space="preserve">| C6 | 997 (6.2%) | 5.3 | 13.9 | 7.0 | 8.5 | 4.7 | 13.3 | 1.6 | 5.5 | 3.5 | 5.7 | 0.7 | 4.0 | 2.8 | 3.5 | 3.1 |</w:t>
      </w:r>
    </w:p>
    <w:p>
      <w:pPr>
        <w:pStyle w:val="Code"/>
      </w:pPr>
      <w:r>
        <w:rPr>
          <w:rFonts w:ascii="Courier New" w:hAnsi="Courier New"/>
          <w:sz w:val="16"/>
        </w:rPr>
        <w:t xml:space="preserve">| C7 | 1351 (8.5%) | 4.8 | 10.4 | 3.6 | 7.6 | 1.8 | 21.6 | 4.6 | 8.9 | 1.9 | 9.1 | 1.4 | 1.8 | 2.0 | 1.8 | 3.4 |</w:t>
      </w:r>
    </w:p>
    <w:p>
      <w:r>
        <w:t xml:space="preserve"/>
      </w:r>
    </w:p>
    <w:p>
      <w:pPr>
        <w:pStyle w:val="Heading3"/>
      </w:pPr>
      <w:r>
        <w:t xml:space="preserve">Caracterisation socio-economique</w:t>
      </w:r>
    </w:p>
    <w:p>
      <w:r>
        <w:t xml:space="preserve"/>
      </w:r>
    </w:p>
    <w:p>
      <w:pPr>
        <w:pStyle w:val="Code"/>
      </w:pPr>
      <w:r>
        <w:rPr>
          <w:rFonts w:ascii="Courier New" w:hAnsi="Courier New"/>
          <w:sz w:val="16"/>
        </w:rPr>
        <w:t xml:space="preserve">| Cluster | n | DAM moy. | DAM med. | Ecart DAM | Urbain | Rural | Quintile surrep. |</w:t>
      </w:r>
    </w:p>
    <w:p>
      <w:pPr>
        <w:pStyle w:val="Code"/>
      </w:pPr>
      <w:r>
        <w:rPr>
          <w:rFonts w:ascii="Courier New" w:hAnsi="Courier New"/>
          <w:sz w:val="16"/>
        </w:rPr>
        <w:t xml:space="preserve">| --- | --- | --- | --- | --- | --- | --- | --- |</w:t>
      </w:r>
    </w:p>
    <w:p>
      <w:pPr>
        <w:pStyle w:val="Code"/>
      </w:pPr>
      <w:r>
        <w:rPr>
          <w:rFonts w:ascii="Courier New" w:hAnsi="Courier New"/>
          <w:sz w:val="16"/>
        </w:rPr>
        <w:t xml:space="preserve">| C1 | 4854 | 65798 | 59117 | -12.3% | 62.7% | 37.3% | Q3 (26.9%) |</w:t>
      </w:r>
    </w:p>
    <w:p>
      <w:pPr>
        <w:pStyle w:val="Code"/>
      </w:pPr>
      <w:r>
        <w:rPr>
          <w:rFonts w:ascii="Courier New" w:hAnsi="Courier New"/>
          <w:sz w:val="16"/>
        </w:rPr>
        <w:t xml:space="preserve">| C2 | 3502 | 43340 | 38884 | -42.3% | 55.3% | 44.7% | Q1 (44.5%) |</w:t>
      </w:r>
    </w:p>
    <w:p>
      <w:pPr>
        <w:pStyle w:val="Code"/>
      </w:pPr>
      <w:r>
        <w:rPr>
          <w:rFonts w:ascii="Courier New" w:hAnsi="Courier New"/>
          <w:sz w:val="16"/>
        </w:rPr>
        <w:t xml:space="preserve">| C3 | 2629 | 56085 | 50790 | -25.3% | 57.4% | 42.6% | Q2 (29.7%) |</w:t>
      </w:r>
    </w:p>
    <w:p>
      <w:pPr>
        <w:pStyle w:val="Code"/>
      </w:pPr>
      <w:r>
        <w:rPr>
          <w:rFonts w:ascii="Courier New" w:hAnsi="Courier New"/>
          <w:sz w:val="16"/>
        </w:rPr>
        <w:t xml:space="preserve">| C4 | 1986 | 124117 | 103626 | +65.3% | 72.2% | 27.8% | Q5 (53.0%) |</w:t>
      </w:r>
    </w:p>
    <w:p>
      <w:pPr>
        <w:pStyle w:val="Code"/>
      </w:pPr>
      <w:r>
        <w:rPr>
          <w:rFonts w:ascii="Courier New" w:hAnsi="Courier New"/>
          <w:sz w:val="16"/>
        </w:rPr>
        <w:t xml:space="preserve">| C5 | 651 | 194565 | 164245 | +159.2% | 87.9% | 12.1% | Q5 (81.3%) |</w:t>
      </w:r>
    </w:p>
    <w:p>
      <w:pPr>
        <w:pStyle w:val="Code"/>
      </w:pPr>
      <w:r>
        <w:rPr>
          <w:rFonts w:ascii="Courier New" w:hAnsi="Courier New"/>
          <w:sz w:val="16"/>
        </w:rPr>
        <w:t xml:space="preserve">| C6 | 997 | 103684 | 94416 | +38.1% | 87.7% | 12.3% | Q5 (45.5%) |</w:t>
      </w:r>
    </w:p>
    <w:p>
      <w:pPr>
        <w:pStyle w:val="Code"/>
      </w:pPr>
      <w:r>
        <w:rPr>
          <w:rFonts w:ascii="Courier New" w:hAnsi="Courier New"/>
          <w:sz w:val="16"/>
        </w:rPr>
        <w:t xml:space="preserve">| C7 | 1351 | 76757 | 55538 | +2.2% | 74.9% | 25.1% | Q1 (30.4%) |</w:t>
      </w:r>
    </w:p>
    <w:p>
      <w:r>
        <w:t xml:space="preserve"/>
      </w:r>
    </w:p>
    <w:p>
      <w:pPr>
        <w:pStyle w:val="Heading2"/>
      </w:pPr>
      <w:r>
        <w:t xml:space="preserve">Sensibilite des profils aux priors</w:t>
      </w:r>
    </w:p>
    <w:p>
      <w:r>
        <w:t xml:space="preserve"/>
      </w:r>
    </w:p>
    <w:p>
      <w:pPr>
        <w:pStyle w:val="Heading3"/>
      </w:pPr>
      <w:r>
        <w:t xml:space="preserve">gamma_1_1</w:t>
      </w:r>
    </w:p>
    <w:p>
      <w:r>
        <w:t xml:space="preserve"/>
      </w:r>
    </w:p>
    <w:p>
      <w:pPr>
        <w:pStyle w:val="Code"/>
      </w:pPr>
      <w:r>
        <w:rPr>
          <w:rFonts w:ascii="Courier New" w:hAnsi="Courier New"/>
          <w:sz w:val="16"/>
        </w:rPr>
        <w:t xml:space="preserve">| Cluster | Taille | Libelle | Postes dominants | Sur-representations | Sous-representations |</w:t>
      </w:r>
    </w:p>
    <w:p>
      <w:pPr>
        <w:pStyle w:val="Code"/>
      </w:pPr>
      <w:r>
        <w:rPr>
          <w:rFonts w:ascii="Courier New" w:hAnsi="Courier New"/>
          <w:sz w:val="16"/>
        </w:rPr>
        <w:t xml:space="preserve">| --- | --- | --- | --- | --- | --- |</w:t>
      </w:r>
    </w:p>
    <w:p>
      <w:pPr>
        <w:pStyle w:val="Code"/>
      </w:pPr>
      <w:r>
        <w:rPr>
          <w:rFonts w:ascii="Courier New" w:hAnsi="Courier New"/>
          <w:sz w:val="16"/>
        </w:rPr>
        <w:t xml:space="preserve">| C1 | 4854 (30.4%) | Profil intermediaire | S2 14.8%, S8 14.3%, S6 10.5%, S13 9.2%, S3 8.5% | S13 +3.6 pp, S7 +0.7 pp, S3 +0.4 pp | S14 -2.3 pp, S8 -1.2 pp, S20 -0.8 pp |</w:t>
      </w:r>
    </w:p>
    <w:p>
      <w:pPr>
        <w:pStyle w:val="Code"/>
      </w:pPr>
      <w:r>
        <w:rPr>
          <w:rFonts w:ascii="Courier New" w:hAnsi="Courier New"/>
          <w:sz w:val="16"/>
        </w:rPr>
        <w:t xml:space="preserve">| C2 | 3502 (21.9%) | Logement S8 dominant | S8 18.5%, S2 15.9%, S6 12.7%, S11 10.9%, S3 9.3% | S8 +3.0 pp, S11 +2.8 pp, S6 +2.2 pp, S1 +1.9 pp | S14 -2.3 pp, S7 -2.2 pp, S13 -2.0 pp |</w:t>
      </w:r>
    </w:p>
    <w:p>
      <w:pPr>
        <w:pStyle w:val="Code"/>
      </w:pPr>
      <w:r>
        <w:rPr>
          <w:rFonts w:ascii="Courier New" w:hAnsi="Courier New"/>
          <w:sz w:val="16"/>
        </w:rPr>
        <w:t xml:space="preserve">| C3 | 2629 (16.5%) | Alimentaire contraint | S2 17.0%, S8 14.5%, S6 12.7%, S3 10.0%, S1 8.5% | S2 +2.4 pp, S6 +2.2 pp, S3 +2.0 pp, S7 +1.4 pp | S13 -5.2 pp, S14 -2.3 pp, S8 -1.1 pp |</w:t>
      </w:r>
    </w:p>
    <w:p>
      <w:pPr>
        <w:pStyle w:val="Code"/>
      </w:pPr>
      <w:r>
        <w:rPr>
          <w:rFonts w:ascii="Courier New" w:hAnsi="Courier New"/>
          <w:sz w:val="16"/>
        </w:rPr>
        <w:t xml:space="preserve">| C4 | 1986 (12.4%) | Transport-communication tres eleve | S14 15.1%, S8 13.1%, S2 12.3%, S6 7.9%, S3 6.3% | S14 +12.3 pp, S20 +2.5 pp, S23 +1.1 pp, S16 +0.5 pp | S11 -2.7 pp, S6 -2.6 pp, S8 -2.4 pp |</w:t>
      </w:r>
    </w:p>
    <w:p>
      <w:pPr>
        <w:pStyle w:val="Code"/>
      </w:pPr>
      <w:r>
        <w:rPr>
          <w:rFonts w:ascii="Courier New" w:hAnsi="Courier New"/>
          <w:sz w:val="16"/>
        </w:rPr>
        <w:t xml:space="preserve">| C5 | 651 (4.1%) | Transport-communication tres eleve | S8 11.8%, S2 11.4%, S14 9.9%, S18 7.0%, S6 6.8% | S14 +7.1 pp, S18 +4.3 pp, S21 +2.7 pp, S23 +2.4 pp | S11 -4.0 pp, S8 -3.8 pp, S6 -3.7 pp |</w:t>
      </w:r>
    </w:p>
    <w:p>
      <w:pPr>
        <w:pStyle w:val="Code"/>
      </w:pPr>
      <w:r>
        <w:rPr>
          <w:rFonts w:ascii="Courier New" w:hAnsi="Courier New"/>
          <w:sz w:val="16"/>
        </w:rPr>
        <w:t xml:space="preserve">| C6 | 997 (6.2%) | Autres depenses elevees | S2 13.9%, S8 13.3%, S6 8.5%, S3 7.0%, S13 5.7% | S17 +2.3 pp, S15 +2.0 pp, S23 +1.8 pp, S20 +1.8 pp | S11 -2.7 pp, S8 -2.2 pp, S14 -2.1 pp |</w:t>
      </w:r>
    </w:p>
    <w:p>
      <w:pPr>
        <w:pStyle w:val="Code"/>
      </w:pPr>
      <w:r>
        <w:rPr>
          <w:rFonts w:ascii="Courier New" w:hAnsi="Courier New"/>
          <w:sz w:val="16"/>
        </w:rPr>
        <w:t xml:space="preserve">| C7 | 1351 (8.5%) | Logement-energie eleve | S8 21.6%, S2 10.4%, S13 9.1%, S11 8.9%, S6 7.6% | S8 +6.0 pp, S13 +3.5 pp, S9 +2.8 pp, S23 +2.3 pp | S3 -4.4 pp, S2 -4.1 pp, S6 -2.9 pp |</w:t>
      </w:r>
    </w:p>
    <w:p>
      <w:r>
        <w:t xml:space="preserve"/>
      </w:r>
    </w:p>
    <w:p>
      <w:pPr>
        <w:pStyle w:val="Heading3"/>
      </w:pPr>
      <w:r>
        <w:t xml:space="preserve">gamma_1_2</w:t>
      </w:r>
    </w:p>
    <w:p>
      <w:r>
        <w:t xml:space="preserve"/>
      </w:r>
    </w:p>
    <w:p>
      <w:pPr>
        <w:pStyle w:val="Code"/>
      </w:pPr>
      <w:r>
        <w:rPr>
          <w:rFonts w:ascii="Courier New" w:hAnsi="Courier New"/>
          <w:sz w:val="16"/>
        </w:rPr>
        <w:t xml:space="preserve">| Cluster | Taille | Libelle | Postes dominants | Sur-representations | Sous-representations |</w:t>
      </w:r>
    </w:p>
    <w:p>
      <w:pPr>
        <w:pStyle w:val="Code"/>
      </w:pPr>
      <w:r>
        <w:rPr>
          <w:rFonts w:ascii="Courier New" w:hAnsi="Courier New"/>
          <w:sz w:val="16"/>
        </w:rPr>
        <w:t xml:space="preserve">| --- | --- | --- | --- | --- | --- |</w:t>
      </w:r>
    </w:p>
    <w:p>
      <w:pPr>
        <w:pStyle w:val="Code"/>
      </w:pPr>
      <w:r>
        <w:rPr>
          <w:rFonts w:ascii="Courier New" w:hAnsi="Courier New"/>
          <w:sz w:val="16"/>
        </w:rPr>
        <w:t xml:space="preserve">| C1 | 5123 (32.1%) | Logement S8 dominant | S2 15.2%, S8 15.1%, S6 10.5%, S3 8.6%, S13 8.0% | S13 +2.4 pp, S7 +1.0 pp, S2 +0.7 pp, S3 +0.6 pp | S14 -2.5 pp, S21 -1.0 pp, S20 -0.5 pp |</w:t>
      </w:r>
    </w:p>
    <w:p>
      <w:pPr>
        <w:pStyle w:val="Code"/>
      </w:pPr>
      <w:r>
        <w:rPr>
          <w:rFonts w:ascii="Courier New" w:hAnsi="Courier New"/>
          <w:sz w:val="16"/>
        </w:rPr>
        <w:t xml:space="preserve">| C2 | 805 (5.0%) | Transport-communication tres eleve | S14 16.3%, S8 14.9%, S2 12.0%, S6 7.7%, S3 6.1% | S14 +13.5 pp, S20 +2.7 pp, S23 +1.4 pp, S18 +1.1 pp | S13 -2.8 pp, S6 -2.8 pp, S2 -2.5 pp |</w:t>
      </w:r>
    </w:p>
    <w:p>
      <w:pPr>
        <w:pStyle w:val="Code"/>
      </w:pPr>
      <w:r>
        <w:rPr>
          <w:rFonts w:ascii="Courier New" w:hAnsi="Courier New"/>
          <w:sz w:val="16"/>
        </w:rPr>
        <w:t xml:space="preserve">| C3 | 4476 (28.0%) | Alimentaire contraint | S2 16.8%, S8 15.8%, S6 13.4%, S3 10.1%, S11 9.7% | S6 +2.9 pp, S2 +2.2 pp, S3 +2.1 pp, S1 +1.9 pp | S13 -3.8 pp, S14 -2.3 pp, S23 -1.0 pp |</w:t>
      </w:r>
    </w:p>
    <w:p>
      <w:pPr>
        <w:pStyle w:val="Code"/>
      </w:pPr>
      <w:r>
        <w:rPr>
          <w:rFonts w:ascii="Courier New" w:hAnsi="Courier New"/>
          <w:sz w:val="16"/>
        </w:rPr>
        <w:t xml:space="preserve">| C4 | 2261 (14.2%) | Logement-energie eleve | S8 22.1%, S2 12.0%, S11 10.3%, S6 8.8%, S13 8.3% | S8 +6.5 pp, S13 +2.7 pp, S11 +2.2 pp, S9 +1.5 pp | S3 -2.9 pp, S2 -2.6 pp, S14 -2.1 pp |</w:t>
      </w:r>
    </w:p>
    <w:p>
      <w:pPr>
        <w:pStyle w:val="Code"/>
      </w:pPr>
      <w:r>
        <w:rPr>
          <w:rFonts w:ascii="Courier New" w:hAnsi="Courier New"/>
          <w:sz w:val="16"/>
        </w:rPr>
        <w:t xml:space="preserve">| C5 | 593 (3.7%) | Transport-communication tres eleve | S8 12.1%, S2 10.9%, S14 10.6%, S18 7.2%, S6 6.5% | S14 +7.7 pp, S18 +4.5 pp, S23 +2.9 pp, S21 +2.6 pp | S11 -4.2 pp, S6 -4.0 pp, S2 -3.6 pp |</w:t>
      </w:r>
    </w:p>
    <w:p>
      <w:pPr>
        <w:pStyle w:val="Code"/>
      </w:pPr>
      <w:r>
        <w:rPr>
          <w:rFonts w:ascii="Courier New" w:hAnsi="Courier New"/>
          <w:sz w:val="16"/>
        </w:rPr>
        <w:t xml:space="preserve">| C6 | 1214 (7.6%) | Autres depenses elevees | S2 13.8%, S8 11.5%, S6 9.1%, S3 7.5%, S21 7.4% | S21 +5.7 pp, S7 +1.7 pp, S15 +1.6 pp, S10 +1.2 pp | S8 -4.1 pp, S14 -2.2 pp, S11 -2.2 pp |</w:t>
      </w:r>
    </w:p>
    <w:p>
      <w:pPr>
        <w:pStyle w:val="Code"/>
      </w:pPr>
      <w:r>
        <w:rPr>
          <w:rFonts w:ascii="Courier New" w:hAnsi="Courier New"/>
          <w:sz w:val="16"/>
        </w:rPr>
        <w:t xml:space="preserve">| C7 | 1498 (9.4%) | Transport-communication tres eleve | S14 12.8%, S2 12.8%, S8 12.0%, S6 8.4%, S13 6.8% | S14 +10.0 pp, S20 +2.2 pp, S13 +1.2 pp, S23 +0.7 pp | S8 -3.6 pp, S11 -2.8 pp, S6 -2.1 pp |</w:t>
      </w:r>
    </w:p>
    <w:p>
      <w:r>
        <w:t xml:space="preserve"/>
      </w:r>
    </w:p>
    <w:p>
      <w:pPr>
        <w:pStyle w:val="Heading3"/>
      </w:pPr>
      <w:r>
        <w:t xml:space="preserve">gamma_0p5_2</w:t>
      </w:r>
    </w:p>
    <w:p>
      <w:r>
        <w:t xml:space="preserve"/>
      </w:r>
    </w:p>
    <w:p>
      <w:pPr>
        <w:pStyle w:val="Code"/>
      </w:pPr>
      <w:r>
        <w:rPr>
          <w:rFonts w:ascii="Courier New" w:hAnsi="Courier New"/>
          <w:sz w:val="16"/>
        </w:rPr>
        <w:t xml:space="preserve">| Cluster | Taille | Libelle | Postes dominants | Sur-representations | Sous-representations |</w:t>
      </w:r>
    </w:p>
    <w:p>
      <w:pPr>
        <w:pStyle w:val="Code"/>
      </w:pPr>
      <w:r>
        <w:rPr>
          <w:rFonts w:ascii="Courier New" w:hAnsi="Courier New"/>
          <w:sz w:val="16"/>
        </w:rPr>
        <w:t xml:space="preserve">| --- | --- | --- | --- | --- | --- |</w:t>
      </w:r>
    </w:p>
    <w:p>
      <w:pPr>
        <w:pStyle w:val="Code"/>
      </w:pPr>
      <w:r>
        <w:rPr>
          <w:rFonts w:ascii="Courier New" w:hAnsi="Courier New"/>
          <w:sz w:val="16"/>
        </w:rPr>
        <w:t xml:space="preserve">| C1 | 3970 (24.9%) | Profil intermediaire | S2 14.8%, S8 13.1%, S6 10.6%, S3 8.5%, S11 7.4% | S15 +1.8 pp, S7 +1.3 pp, S13 +1.3 pp, S10 +0.6 pp | S8 -2.5 pp, S14 -2.3 pp, S18 -0.8 pp |</w:t>
      </w:r>
    </w:p>
    <w:p>
      <w:pPr>
        <w:pStyle w:val="Code"/>
      </w:pPr>
      <w:r>
        <w:rPr>
          <w:rFonts w:ascii="Courier New" w:hAnsi="Courier New"/>
          <w:sz w:val="16"/>
        </w:rPr>
        <w:t xml:space="preserve">| C2 | 2568 (16.1%) | Transport-communication tres eleve | S14 13.5%, S8 12.4%, S2 12.0%, S6 7.7%, S3 6.1% | S14 +10.7 pp, S20 +2.4 pp, S23 +1.5 pp, S18 +1.2 pp | S11 -3.1 pp, S8 -3.1 pp, S6 -2.8 pp |</w:t>
      </w:r>
    </w:p>
    <w:p>
      <w:pPr>
        <w:pStyle w:val="Code"/>
      </w:pPr>
      <w:r>
        <w:rPr>
          <w:rFonts w:ascii="Courier New" w:hAnsi="Courier New"/>
          <w:sz w:val="16"/>
        </w:rPr>
        <w:t xml:space="preserve">| C3 | 2300 (14.4%) | Logement S8 dominant | S8 16.9%, S2 16.0%, S6 10.6%, S3 8.9%, S11 8.0% | S18 +2.5 pp, S2 +1.5 pp, S7 +1.3 pp, S8 +1.3 pp | S13 -4.1 pp, S14 -2.3 pp, S15 -0.7 pp |</w:t>
      </w:r>
    </w:p>
    <w:p>
      <w:pPr>
        <w:pStyle w:val="Code"/>
      </w:pPr>
      <w:r>
        <w:rPr>
          <w:rFonts w:ascii="Courier New" w:hAnsi="Courier New"/>
          <w:sz w:val="16"/>
        </w:rPr>
        <w:t xml:space="preserve">| C4 | 2318 (14.5%) | Alimentaire contraint | S2 17.8%, S6 15.3%, S8 12.7%, S3 11.2%, S11 9.7% | S6 +4.8 pp, S3 +3.2 pp, S2 +3.2 pp, S1 +2.3 pp | S13 -5.0 pp, S8 -2.9 pp, S14 -2.0 pp |</w:t>
      </w:r>
    </w:p>
    <w:p>
      <w:pPr>
        <w:pStyle w:val="Code"/>
      </w:pPr>
      <w:r>
        <w:rPr>
          <w:rFonts w:ascii="Courier New" w:hAnsi="Courier New"/>
          <w:sz w:val="16"/>
        </w:rPr>
        <w:t xml:space="preserve">| C5 | 2614 (16.4%) | Sante specialisee | S8 17.4%, S2 14.2%, S13 13.7%, S6 9.8%, S11 9.0% | S13 +8.2 pp, S8 +1.8 pp, S11 +0.9 pp | S14 -2.2 pp, S7 -1.5 pp, S23 -0.8 pp |</w:t>
      </w:r>
    </w:p>
    <w:p>
      <w:pPr>
        <w:pStyle w:val="Code"/>
      </w:pPr>
      <w:r>
        <w:rPr>
          <w:rFonts w:ascii="Courier New" w:hAnsi="Courier New"/>
          <w:sz w:val="16"/>
        </w:rPr>
        <w:t xml:space="preserve">| C6 | 1156 (7.2%) | Logement-energie eleve | S8 18.8%, S2 10.0%, S11 8.7%, S6 8.0%, S23 6.0% | S9 +3.7 pp, S23 +3.5 pp, S8 +3.3 pp, S21 +2.6 pp | S2 -4.6 pp, S3 -4.5 pp, S1 -2.5 pp |</w:t>
      </w:r>
    </w:p>
    <w:p>
      <w:pPr>
        <w:pStyle w:val="Code"/>
      </w:pPr>
      <w:r>
        <w:rPr>
          <w:rFonts w:ascii="Courier New" w:hAnsi="Courier New"/>
          <w:sz w:val="16"/>
        </w:rPr>
        <w:t xml:space="preserve">| C7 | 1044 (6.5%) | Logement-energie eleve | S8 28.3%, S2 15.1%, S11 12.6%, S6 10.7%, S1 8.8% | S8 +12.8 pp, S11 +4.5 pp, S1 +1.6 pp, S2 +0.6 pp | S13 -4.6 pp, S14 -2.1 pp, S7 -2.0 pp |</w:t>
      </w:r>
    </w:p>
    <w:p>
      <w:r>
        <w:t xml:space="preserve"/>
      </w:r>
    </w:p>
    <w:p>
      <w:pPr>
        <w:pStyle w:val="Heading3"/>
      </w:pPr>
      <w:r>
        <w:t xml:space="preserve">gamma_0p25_2</w:t>
      </w:r>
    </w:p>
    <w:p>
      <w:r>
        <w:t xml:space="preserve"/>
      </w:r>
    </w:p>
    <w:p>
      <w:pPr>
        <w:pStyle w:val="Code"/>
      </w:pPr>
      <w:r>
        <w:rPr>
          <w:rFonts w:ascii="Courier New" w:hAnsi="Courier New"/>
          <w:sz w:val="16"/>
        </w:rPr>
        <w:t xml:space="preserve">| Cluster | Taille | Libelle | Postes dominants | Sur-representations | Sous-representations |</w:t>
      </w:r>
    </w:p>
    <w:p>
      <w:pPr>
        <w:pStyle w:val="Code"/>
      </w:pPr>
      <w:r>
        <w:rPr>
          <w:rFonts w:ascii="Courier New" w:hAnsi="Courier New"/>
          <w:sz w:val="16"/>
        </w:rPr>
        <w:t xml:space="preserve">| --- | --- | --- | --- | --- | --- |</w:t>
      </w:r>
    </w:p>
    <w:p>
      <w:pPr>
        <w:pStyle w:val="Code"/>
      </w:pPr>
      <w:r>
        <w:rPr>
          <w:rFonts w:ascii="Courier New" w:hAnsi="Courier New"/>
          <w:sz w:val="16"/>
        </w:rPr>
        <w:t xml:space="preserve">| C1 | 3473 (21.7%) | Profil intermediaire | S2 15.1%, S8 13.3%, S6 11.1%, S3 8.7%, S11 7.6% | S15 +1.9 pp, S7 +1.3 pp, S13 +1.2 pp, S3 +0.7 pp | S8 -2.3 pp, S14 -2.3 pp, S18 -1.1 pp |</w:t>
      </w:r>
    </w:p>
    <w:p>
      <w:pPr>
        <w:pStyle w:val="Code"/>
      </w:pPr>
      <w:r>
        <w:rPr>
          <w:rFonts w:ascii="Courier New" w:hAnsi="Courier New"/>
          <w:sz w:val="16"/>
        </w:rPr>
        <w:t xml:space="preserve">| C2 | 2094 (13.1%) | Logement S8 dominant | S8 17.0%, S2 16.3%, S6 11.0%, S3 9.1%, S1 8.3% | S18 +2.1 pp, S2 +1.8 pp, S8 +1.4 pp, S7 +1.3 pp | S13 -4.4 pp, S14 -2.3 pp, S9 -1.1 pp |</w:t>
      </w:r>
    </w:p>
    <w:p>
      <w:pPr>
        <w:pStyle w:val="Code"/>
      </w:pPr>
      <w:r>
        <w:rPr>
          <w:rFonts w:ascii="Courier New" w:hAnsi="Courier New"/>
          <w:sz w:val="16"/>
        </w:rPr>
        <w:t xml:space="preserve">| C3 | 3009 (18.8%) | Alimentaire contraint | S2 17.2%, S8 15.6%, S6 14.3%, S3 10.4%, S11 10.3% | S6 +3.8 pp, S2 +2.6 pp, S3 +2.4 pp, S1 +2.3 pp | S13 -4.8 pp, S14 -2.0 pp, S18 -1.4 pp |</w:t>
      </w:r>
    </w:p>
    <w:p>
      <w:pPr>
        <w:pStyle w:val="Code"/>
      </w:pPr>
      <w:r>
        <w:rPr>
          <w:rFonts w:ascii="Courier New" w:hAnsi="Courier New"/>
          <w:sz w:val="16"/>
        </w:rPr>
        <w:t xml:space="preserve">| C4 | 2493 (15.6%) | Transport-communication tres eleve | S14 13.8%, S8 12.5%, S2 12.0%, S6 7.7%, S3 6.1% | S14 +10.9 pp, S20 +2.5 pp, S23 +1.6 pp, S18 +1.2 pp | S11 -3.2 pp, S8 -3.1 pp, S6 -2.8 pp |</w:t>
      </w:r>
    </w:p>
    <w:p>
      <w:pPr>
        <w:pStyle w:val="Code"/>
      </w:pPr>
      <w:r>
        <w:rPr>
          <w:rFonts w:ascii="Courier New" w:hAnsi="Courier New"/>
          <w:sz w:val="16"/>
        </w:rPr>
        <w:t xml:space="preserve">| C5 | 959 (6.0%) | Profil intermediaire | S2 13.7%, S8 11.0%, S6 8.8%, S9 8.4%, S3 7.8% | S9 +6.6 pp, S18 +2.0 pp, S7 +1.1 pp, S10 +1.0 pp | S8 -4.6 pp, S14 -2.0 pp, S11 -1.8 pp |</w:t>
      </w:r>
    </w:p>
    <w:p>
      <w:pPr>
        <w:pStyle w:val="Code"/>
      </w:pPr>
      <w:r>
        <w:rPr>
          <w:rFonts w:ascii="Courier New" w:hAnsi="Courier New"/>
          <w:sz w:val="16"/>
        </w:rPr>
        <w:t xml:space="preserve">| C6 | 2518 (15.8%) | Sante specialisee | S8 18.4%, S13 14.2%, S2 13.9%, S6 9.4%, S11 9.0% | S13 +8.6 pp, S8 +2.9 pp, S11 +0.9 pp | S14 -2.2 pp, S7 -1.5 pp, S6 -1.1 pp |</w:t>
      </w:r>
    </w:p>
    <w:p>
      <w:pPr>
        <w:pStyle w:val="Code"/>
      </w:pPr>
      <w:r>
        <w:rPr>
          <w:rFonts w:ascii="Courier New" w:hAnsi="Courier New"/>
          <w:sz w:val="16"/>
        </w:rPr>
        <w:t xml:space="preserve">| C7 | 1424 (8.9%) | Logement-energie eleve | S8 22.5%, S2 11.1%, S11 10.0%, S6 8.4%, S1 5.6% | S8 +6.9 pp, S23 +2.3 pp, S9 +1.9 pp, S11 +1.9 pp | S3 -4.0 pp, S2 -3.4 pp, S6 -2.1 pp |</w:t>
      </w:r>
    </w:p>
    <w:p>
      <w:r>
        <w:t xml:space="preserve"/>
      </w:r>
    </w:p>
    <w:p>
      <w:pPr>
        <w:pStyle w:val="Heading2"/>
      </w:pPr>
      <w:r>
        <w:t xml:space="preserve">Annexe numerique : profils complets S1-S23 par prior</w:t>
      </w:r>
    </w:p>
    <w:p>
      <w:r>
        <w:t xml:space="preserve"/>
      </w:r>
    </w:p>
    <w:p>
      <w:pPr>
        <w:pStyle w:val="Heading3"/>
      </w:pPr>
      <w:r>
        <w:t xml:space="preserve">Profils numeriques complets - gamma_1_1</w:t>
      </w:r>
    </w:p>
    <w:p>
      <w:r>
        <w:t xml:space="preserve"/>
      </w:r>
    </w:p>
    <w:p>
      <w:pPr>
        <w:pStyle w:val="Code"/>
      </w:pPr>
      <w:r>
        <w:rPr>
          <w:rFonts w:ascii="Courier New" w:hAnsi="Courier New"/>
          <w:sz w:val="16"/>
        </w:rPr>
        <w:t xml:space="preserve">| Cluster | Taille | S1 | S2 | S3 | S4 | S5 | S6 | S7 | S8 | S9 | S10 | S11 | S12 | S13 | S14 | S15 | S16 | S17 | S18 | S19 | S20 | S21 | S22 | S23 |</w:t>
      </w:r>
    </w:p>
    <w:p>
      <w:pPr>
        <w:pStyle w:val="Code"/>
      </w:pPr>
      <w:r>
        <w:rPr>
          <w:rFonts w:ascii="Courier New" w:hAnsi="Courier New"/>
          <w:sz w:val="16"/>
        </w:rPr>
        <w:t xml:space="preserve">| --- | --- | --- | --- | --- | --- | --- | --- | --- | --- | --- | --- | --- | --- | --- | --- | --- | --- | --- | --- | --- | --- | --- | --- | --- |</w:t>
      </w:r>
    </w:p>
    <w:p>
      <w:pPr>
        <w:pStyle w:val="Code"/>
      </w:pPr>
      <w:r>
        <w:rPr>
          <w:rFonts w:ascii="Courier New" w:hAnsi="Courier New"/>
          <w:sz w:val="16"/>
        </w:rPr>
        <w:t xml:space="preserve">| C1 | 4854 (30.4%) | 7.4 | 14.8 | 8.5 | 1.5 | 0.3 | 10.5 | 3.7 | 14.3 | 1.7 | 3.3 | 8.0 | 2.9 | 9.2 | 0.6 | 2.3 | 1.9 | 0.9 | 2.3 | 0.1 | 0.8 | 1.6 | 1.7 | 1.8 |</w:t>
      </w:r>
    </w:p>
    <w:p>
      <w:pPr>
        <w:pStyle w:val="Code"/>
      </w:pPr>
      <w:r>
        <w:rPr>
          <w:rFonts w:ascii="Courier New" w:hAnsi="Courier New"/>
          <w:sz w:val="16"/>
        </w:rPr>
        <w:t xml:space="preserve">| C2 | 3502 (21.9%) | 9.1 | 15.9 | 9.3 | 2.1 | 0.2 | 12.7 | 0.8 | 18.5 | 1.3 | 2.4 | 10.9 | 2.2 | 3.5 | 0.6 | 1.8 | 1.2 | 0.5 | 1.9 | 0.0 | 0.8 | 0.9 | 1.8 | 1.5 |</w:t>
      </w:r>
    </w:p>
    <w:p>
      <w:pPr>
        <w:pStyle w:val="Code"/>
      </w:pPr>
      <w:r>
        <w:rPr>
          <w:rFonts w:ascii="Courier New" w:hAnsi="Courier New"/>
          <w:sz w:val="16"/>
        </w:rPr>
        <w:t xml:space="preserve">| C3 | 2629 (16.5%) | 8.5 | 17.0 | 10.0 | 1.9 | 0.4 | 12.7 | 4.3 | 14.5 | 1.2 | 3.6 | 8.3 | 3.1 | 0.4 | 0.6 | 2.3 | 2.0 | 0.9 | 2.5 | 0.1 | 0.8 | 1.2 | 1.9 | 1.8 |</w:t>
      </w:r>
    </w:p>
    <w:p>
      <w:pPr>
        <w:pStyle w:val="Code"/>
      </w:pPr>
      <w:r>
        <w:rPr>
          <w:rFonts w:ascii="Courier New" w:hAnsi="Courier New"/>
          <w:sz w:val="16"/>
        </w:rPr>
        <w:t xml:space="preserve">| C4 | 1986 (12.4%) | 5.0 | 12.3 | 6.3 | 1.1 | 0.3 | 7.9 | 2.7 | 13.1 | 2.0 | 2.8 | 5.4 | 2.4 | 4.9 | 15.1 | 1.0 | 2.4 | 1.4 | 3.0 | 0.2 | 4.1 | 1.7 | 1.2 | 3.6 |</w:t>
      </w:r>
    </w:p>
    <w:p>
      <w:pPr>
        <w:pStyle w:val="Code"/>
      </w:pPr>
      <w:r>
        <w:rPr>
          <w:rFonts w:ascii="Courier New" w:hAnsi="Courier New"/>
          <w:sz w:val="16"/>
        </w:rPr>
        <w:t xml:space="preserve">| C5 | 651 (4.1%) | 4.2 | 11.4 | 5.5 | 0.9 | 0.4 | 6.8 | 3.9 | 11.8 | 1.8 | 3.3 | 4.1 | 2.7 | 5.1 | 9.9 | 0.9 | 2.7 | 3.1 | 7.0 | 0.3 | 3.8 | 4.4 | 0.8 | 4.9 |</w:t>
      </w:r>
    </w:p>
    <w:p>
      <w:pPr>
        <w:pStyle w:val="Code"/>
      </w:pPr>
      <w:r>
        <w:rPr>
          <w:rFonts w:ascii="Courier New" w:hAnsi="Courier New"/>
          <w:sz w:val="16"/>
        </w:rPr>
        <w:t xml:space="preserve">| C6 | 997 (6.2%) | 5.3 | 13.9 | 7.0 | 1.1 | 0.5 | 8.5 | 4.7 | 13.3 | 1.6 | 4.0 | 5.5 | 3.5 | 5.7 | 0.7 | 4.0 | 2.8 | 3.5 | 3.1 | 0.4 | 3.4 | 2.0 | 1.2 | 4.4 |</w:t>
      </w:r>
    </w:p>
    <w:p>
      <w:pPr>
        <w:pStyle w:val="Code"/>
      </w:pPr>
      <w:r>
        <w:rPr>
          <w:rFonts w:ascii="Courier New" w:hAnsi="Courier New"/>
          <w:sz w:val="16"/>
        </w:rPr>
        <w:t xml:space="preserve">| C7 | 1351 (8.5%) | 4.8 | 10.4 | 3.6 | 0.8 | 0.3 | 7.6 | 1.8 | 21.6 | 4.6 | 1.9 | 8.9 | 1.9 | 9.1 | 1.4 | 1.8 | 2.0 | 1.8 | 3.4 | 0.1 | 1.8 | 3.4 | 2.1 | 4.8 |</w:t>
      </w:r>
    </w:p>
    <w:p>
      <w:r>
        <w:t xml:space="preserve"/>
      </w:r>
    </w:p>
    <w:p>
      <w:pPr>
        <w:pStyle w:val="Heading3"/>
      </w:pPr>
      <w:r>
        <w:t xml:space="preserve">Profils numeriques complets - gamma_1_2</w:t>
      </w:r>
    </w:p>
    <w:p>
      <w:r>
        <w:t xml:space="preserve"/>
      </w:r>
    </w:p>
    <w:p>
      <w:pPr>
        <w:pStyle w:val="Code"/>
      </w:pPr>
      <w:r>
        <w:rPr>
          <w:rFonts w:ascii="Courier New" w:hAnsi="Courier New"/>
          <w:sz w:val="16"/>
        </w:rPr>
        <w:t xml:space="preserve">| Cluster | Taille | S1 | S2 | S3 | S4 | S5 | S6 | S7 | S8 | S9 | S10 | S11 | S12 | S13 | S14 | S15 | S16 | S17 | S18 | S19 | S20 | S21 | S22 | S23 |</w:t>
      </w:r>
    </w:p>
    <w:p>
      <w:pPr>
        <w:pStyle w:val="Code"/>
      </w:pPr>
      <w:r>
        <w:rPr>
          <w:rFonts w:ascii="Courier New" w:hAnsi="Courier New"/>
          <w:sz w:val="16"/>
        </w:rPr>
        <w:t xml:space="preserve">| --- | --- | --- | --- | --- | --- | --- | --- | --- | --- | --- | --- | --- | --- | --- | --- | --- | --- | --- | --- | --- | --- | --- | --- | --- |</w:t>
      </w:r>
    </w:p>
    <w:p>
      <w:pPr>
        <w:pStyle w:val="Code"/>
      </w:pPr>
      <w:r>
        <w:rPr>
          <w:rFonts w:ascii="Courier New" w:hAnsi="Courier New"/>
          <w:sz w:val="16"/>
        </w:rPr>
        <w:t xml:space="preserve">| C1 | 5123 (32.1%) | 7.5 | 15.2 | 8.6 | 1.5 | 0.3 | 10.5 | 3.9 | 15.1 | 1.5 | 3.3 | 7.9 | 3.0 | 8.0 | 0.4 | 2.2 | 2.0 | 1.0 | 2.5 | 0.1 | 1.0 | 0.7 | 1.6 | 2.0 |</w:t>
      </w:r>
    </w:p>
    <w:p>
      <w:pPr>
        <w:pStyle w:val="Code"/>
      </w:pPr>
      <w:r>
        <w:rPr>
          <w:rFonts w:ascii="Courier New" w:hAnsi="Courier New"/>
          <w:sz w:val="16"/>
        </w:rPr>
        <w:t xml:space="preserve">| C2 | 805 (5.0%) | 5.4 | 12.0 | 6.1 | 1.0 | 0.3 | 7.7 | 1.7 | 14.9 | 2.0 | 2.4 | 5.9 | 2.1 | 2.8 | 16.3 | 0.9 | 2.2 | 1.4 | 3.7 | 0.1 | 4.2 | 2.0 | 1.0 | 3.9 |</w:t>
      </w:r>
    </w:p>
    <w:p>
      <w:pPr>
        <w:pStyle w:val="Code"/>
      </w:pPr>
      <w:r>
        <w:rPr>
          <w:rFonts w:ascii="Courier New" w:hAnsi="Courier New"/>
          <w:sz w:val="16"/>
        </w:rPr>
        <w:t xml:space="preserve">| C3 | 4476 (28.0%) | 9.1 | 16.8 | 10.1 | 2.1 | 0.3 | 13.4 | 2.1 | 15.8 | 1.2 | 3.0 | 9.7 | 2.7 | 1.7 | 0.5 | 2.1 | 1.5 | 0.7 | 2.0 | 0.1 | 0.8 | 0.9 | 1.9 | 1.5 |</w:t>
      </w:r>
    </w:p>
    <w:p>
      <w:pPr>
        <w:pStyle w:val="Code"/>
      </w:pPr>
      <w:r>
        <w:rPr>
          <w:rFonts w:ascii="Courier New" w:hAnsi="Courier New"/>
          <w:sz w:val="16"/>
        </w:rPr>
        <w:t xml:space="preserve">| C4 | 2261 (14.2%) | 6.3 | 12.0 | 5.1 | 1.2 | 0.3 | 8.8 | 1.5 | 22.1 | 3.3 | 1.8 | 10.3 | 1.8 | 8.3 | 0.8 | 1.7 | 1.6 | 1.4 | 2.8 | 0.1 | 1.4 | 2.1 | 1.9 | 3.6 |</w:t>
      </w:r>
    </w:p>
    <w:p>
      <w:pPr>
        <w:pStyle w:val="Code"/>
      </w:pPr>
      <w:r>
        <w:rPr>
          <w:rFonts w:ascii="Courier New" w:hAnsi="Courier New"/>
          <w:sz w:val="16"/>
        </w:rPr>
        <w:t xml:space="preserve">| C5 | 593 (3.7%) | 3.9 | 10.9 | 5.2 | 0.9 | 0.4 | 6.5 | 4.0 | 12.1 | 1.9 | 3.3 | 3.9 | 2.7 | 4.6 | 10.6 | 0.9 | 2.8 | 3.6 | 7.2 | 0.3 | 3.9 | 4.3 | 0.8 | 5.4 |</w:t>
      </w:r>
    </w:p>
    <w:p>
      <w:pPr>
        <w:pStyle w:val="Code"/>
      </w:pPr>
      <w:r>
        <w:rPr>
          <w:rFonts w:ascii="Courier New" w:hAnsi="Courier New"/>
          <w:sz w:val="16"/>
        </w:rPr>
        <w:t xml:space="preserve">| C6 | 1214 (7.6%) | 5.7 | 13.8 | 7.5 | 1.2 | 0.4 | 9.1 | 4.6 | 11.5 | 2.2 | 4.2 | 6.0 | 3.1 | 5.4 | 0.7 | 3.7 | 2.3 | 2.2 | 2.7 | 0.4 | 1.3 | 7.4 | 1.7 | 3.0 |</w:t>
      </w:r>
    </w:p>
    <w:p>
      <w:pPr>
        <w:pStyle w:val="Code"/>
      </w:pPr>
      <w:r>
        <w:rPr>
          <w:rFonts w:ascii="Courier New" w:hAnsi="Courier New"/>
          <w:sz w:val="16"/>
        </w:rPr>
        <w:t xml:space="preserve">| C7 | 1498 (9.4%) | 5.1 | 12.8 | 6.7 | 1.2 | 0.4 | 8.4 | 3.4 | 12.0 | 1.8 | 3.0 | 5.3 | 2.7 | 6.8 | 12.8 | 1.3 | 2.4 | 1.4 | 2.7 | 0.2 | 3.8 | 1.3 | 1.2 | 3.2 |</w:t>
      </w:r>
    </w:p>
    <w:p>
      <w:r>
        <w:t xml:space="preserve"/>
      </w:r>
    </w:p>
    <w:p>
      <w:pPr>
        <w:pStyle w:val="Heading3"/>
      </w:pPr>
      <w:r>
        <w:t xml:space="preserve">Profils numeriques complets - gamma_0p5_2</w:t>
      </w:r>
    </w:p>
    <w:p>
      <w:r>
        <w:t xml:space="preserve"/>
      </w:r>
    </w:p>
    <w:p>
      <w:pPr>
        <w:pStyle w:val="Code"/>
      </w:pPr>
      <w:r>
        <w:rPr>
          <w:rFonts w:ascii="Courier New" w:hAnsi="Courier New"/>
          <w:sz w:val="16"/>
        </w:rPr>
        <w:t xml:space="preserve">| Cluster | Taille | S1 | S2 | S3 | S4 | S5 | S6 | S7 | S8 | S9 | S10 | S11 | S12 | S13 | S14 | S15 | S16 | S17 | S18 | S19 | S20 | S21 | S22 | S23 |</w:t>
      </w:r>
    </w:p>
    <w:p>
      <w:pPr>
        <w:pStyle w:val="Code"/>
      </w:pPr>
      <w:r>
        <w:rPr>
          <w:rFonts w:ascii="Courier New" w:hAnsi="Courier New"/>
          <w:sz w:val="16"/>
        </w:rPr>
        <w:t xml:space="preserve">| --- | --- | --- | --- | --- | --- | --- | --- | --- | --- | --- | --- | --- | --- | --- | --- | --- | --- | --- | --- | --- | --- | --- | --- | --- |</w:t>
      </w:r>
    </w:p>
    <w:p>
      <w:pPr>
        <w:pStyle w:val="Code"/>
      </w:pPr>
      <w:r>
        <w:rPr>
          <w:rFonts w:ascii="Courier New" w:hAnsi="Courier New"/>
          <w:sz w:val="16"/>
        </w:rPr>
        <w:t xml:space="preserve">| C1 | 3970 (24.9%) | 7.1 | 14.8 | 8.5 | 1.5 | 0.4 | 10.6 | 4.3 | 13.1 | 1.7 | 3.7 | 7.4 | 3.1 | 6.9 | 0.6 | 3.8 | 2.2 | 1.4 | 1.9 | 0.2 | 1.1 | 1.8 | 1.8 | 2.3 |</w:t>
      </w:r>
    </w:p>
    <w:p>
      <w:pPr>
        <w:pStyle w:val="Code"/>
      </w:pPr>
      <w:r>
        <w:rPr>
          <w:rFonts w:ascii="Courier New" w:hAnsi="Courier New"/>
          <w:sz w:val="16"/>
        </w:rPr>
        <w:t xml:space="preserve">| C2 | 2568 (16.1%) | 4.8 | 12.0 | 6.1 | 1.1 | 0.4 | 7.7 | 3.2 | 12.4 | 2.0 | 3.0 | 5.0 | 2.5 | 5.1 | 13.5 | 1.1 | 2.5 | 1.9 | 3.9 | 0.2 | 3.9 | 2.4 | 1.1 | 4.0 |</w:t>
      </w:r>
    </w:p>
    <w:p>
      <w:pPr>
        <w:pStyle w:val="Code"/>
      </w:pPr>
      <w:r>
        <w:rPr>
          <w:rFonts w:ascii="Courier New" w:hAnsi="Courier New"/>
          <w:sz w:val="16"/>
        </w:rPr>
        <w:t xml:space="preserve">| C3 | 2300 (14.4%) | 8.0 | 16.0 | 8.9 | 1.5 | 0.4 | 10.6 | 4.2 | 16.9 | 1.2 | 3.4 | 8.0 | 3.2 | 1.5 | 0.5 | 1.4 | 2.2 | 1.1 | 5.2 | 0.1 | 1.1 | 1.3 | 1.5 | 1.9 |</w:t>
      </w:r>
    </w:p>
    <w:p>
      <w:pPr>
        <w:pStyle w:val="Code"/>
      </w:pPr>
      <w:r>
        <w:rPr>
          <w:rFonts w:ascii="Courier New" w:hAnsi="Courier New"/>
          <w:sz w:val="16"/>
        </w:rPr>
        <w:t xml:space="preserve">| C4 | 2318 (14.5%) | 9.5 | 17.8 | 11.2 | 2.4 | 0.3 | 15.3 | 2.0 | 12.7 | 1.3 | 3.4 | 9.7 | 2.5 | 0.6 | 0.8 | 2.0 | 1.4 | 0.7 | 1.0 | 0.1 | 0.7 | 1.1 | 2.1 | 1.5 |</w:t>
      </w:r>
    </w:p>
    <w:p>
      <w:pPr>
        <w:pStyle w:val="Code"/>
      </w:pPr>
      <w:r>
        <w:rPr>
          <w:rFonts w:ascii="Courier New" w:hAnsi="Courier New"/>
          <w:sz w:val="16"/>
        </w:rPr>
        <w:t xml:space="preserve">| C5 | 2614 (16.4%) | 7.5 | 14.2 | 7.7 | 1.5 | 0.3 | 9.8 | 1.4 | 17.4 | 1.4 | 2.5 | 9.0 | 2.3 | 13.7 | 0.6 | 1.2 | 1.5 | 0.6 | 1.8 | 0.1 | 1.0 | 1.1 | 1.5 | 1.7 |</w:t>
      </w:r>
    </w:p>
    <w:p>
      <w:pPr>
        <w:pStyle w:val="Code"/>
      </w:pPr>
      <w:r>
        <w:rPr>
          <w:rFonts w:ascii="Courier New" w:hAnsi="Courier New"/>
          <w:sz w:val="16"/>
        </w:rPr>
        <w:t xml:space="preserve">| C6 | 1156 (7.2%) | 4.7 | 10.0 | 3.5 | 0.9 | 0.3 | 8.0 | 2.1 | 18.8 | 5.5 | 2.2 | 8.7 | 2.0 | 5.9 | 2.7 | 1.8 | 2.1 | 2.3 | 3.5 | 0.2 | 2.2 | 4.3 | 2.4 | 6.0 |</w:t>
      </w:r>
    </w:p>
    <w:p>
      <w:pPr>
        <w:pStyle w:val="Code"/>
      </w:pPr>
      <w:r>
        <w:rPr>
          <w:rFonts w:ascii="Courier New" w:hAnsi="Courier New"/>
          <w:sz w:val="16"/>
        </w:rPr>
        <w:t xml:space="preserve">| C7 | 1044 (6.5%) | 8.8 | 15.1 | 7.4 | 1.7 | 0.3 | 10.7 | 0.9 | 28.3 | 0.7 | 1.3 | 12.6 | 1.8 | 1.0 | 0.7 | 1.4 | 1.2 | 0.4 | 1.8 | 0.0 | 0.8 | 0.5 | 1.4 | 1.3 |</w:t>
      </w:r>
    </w:p>
    <w:p>
      <w:r>
        <w:t xml:space="preserve"/>
      </w:r>
    </w:p>
    <w:p>
      <w:pPr>
        <w:pStyle w:val="Heading3"/>
      </w:pPr>
      <w:r>
        <w:t xml:space="preserve">Profils numeriques complets - gamma_0p25_2</w:t>
      </w:r>
    </w:p>
    <w:p>
      <w:r>
        <w:t xml:space="preserve"/>
      </w:r>
    </w:p>
    <w:p>
      <w:pPr>
        <w:pStyle w:val="Code"/>
      </w:pPr>
      <w:r>
        <w:rPr>
          <w:rFonts w:ascii="Courier New" w:hAnsi="Courier New"/>
          <w:sz w:val="16"/>
        </w:rPr>
        <w:t xml:space="preserve">| Cluster | Taille | S1 | S2 | S3 | S4 | S5 | S6 | S7 | S8 | S9 | S10 | S11 | S12 | S13 | S14 | S15 | S16 | S17 | S18 | S19 | S20 | S21 | S22 | S23 |</w:t>
      </w:r>
    </w:p>
    <w:p>
      <w:pPr>
        <w:pStyle w:val="Code"/>
      </w:pPr>
      <w:r>
        <w:rPr>
          <w:rFonts w:ascii="Courier New" w:hAnsi="Courier New"/>
          <w:sz w:val="16"/>
        </w:rPr>
        <w:t xml:space="preserve">| --- | --- | --- | --- | --- | --- | --- | --- | --- | --- | --- | --- | --- | --- | --- | --- | --- | --- | --- | --- | --- | --- | --- | --- | --- |</w:t>
      </w:r>
    </w:p>
    <w:p>
      <w:pPr>
        <w:pStyle w:val="Code"/>
      </w:pPr>
      <w:r>
        <w:rPr>
          <w:rFonts w:ascii="Courier New" w:hAnsi="Courier New"/>
          <w:sz w:val="16"/>
        </w:rPr>
        <w:t xml:space="preserve">| C1 | 3473 (21.7%) | 7.4 | 15.1 | 8.7 | 1.5 | 0.3 | 11.1 | 4.2 | 13.3 | 0.9 | 3.6 | 7.6 | 3.2 | 6.8 | 0.6 | 3.9 | 2.1 | 1.3 | 1.6 | 0.2 | 1.1 | 1.6 | 1.8 | 2.2 |</w:t>
      </w:r>
    </w:p>
    <w:p>
      <w:pPr>
        <w:pStyle w:val="Code"/>
      </w:pPr>
      <w:r>
        <w:rPr>
          <w:rFonts w:ascii="Courier New" w:hAnsi="Courier New"/>
          <w:sz w:val="16"/>
        </w:rPr>
        <w:t xml:space="preserve">| C2 | 2094 (13.1%) | 8.3 | 16.3 | 9.1 | 1.6 | 0.4 | 11.0 | 4.2 | 17.0 | 0.7 | 3.3 | 8.1 | 3.2 | 1.2 | 0.5 | 1.5 | 2.2 | 1.0 | 4.8 | 0.1 | 1.0 | 1.2 | 1.5 | 1.8 |</w:t>
      </w:r>
    </w:p>
    <w:p>
      <w:pPr>
        <w:pStyle w:val="Code"/>
      </w:pPr>
      <w:r>
        <w:rPr>
          <w:rFonts w:ascii="Courier New" w:hAnsi="Courier New"/>
          <w:sz w:val="16"/>
        </w:rPr>
        <w:t xml:space="preserve">| C3 | 3009 (18.8%) | 9.5 | 17.2 | 10.4 | 2.3 | 0.3 | 14.3 | 1.7 | 15.6 | 1.2 | 3.0 | 10.3 | 2.4 | 0.7 | 0.8 | 1.9 | 1.3 | 0.6 | 1.2 | 0.1 | 0.7 | 1.1 | 2.0 | 1.5 |</w:t>
      </w:r>
    </w:p>
    <w:p>
      <w:pPr>
        <w:pStyle w:val="Code"/>
      </w:pPr>
      <w:r>
        <w:rPr>
          <w:rFonts w:ascii="Courier New" w:hAnsi="Courier New"/>
          <w:sz w:val="16"/>
        </w:rPr>
        <w:t xml:space="preserve">| C4 | 2493 (15.6%) | 4.7 | 12.0 | 6.1 | 1.1 | 0.4 | 7.7 | 3.2 | 12.5 | 1.7 | 3.0 | 4.9 | 2.5 | 5.1 | 13.8 | 1.1 | 2.5 | 2.0 | 3.9 | 0.2 | 4.0 | 2.5 | 1.1 | 4.1 |</w:t>
      </w:r>
    </w:p>
    <w:p>
      <w:pPr>
        <w:pStyle w:val="Code"/>
      </w:pPr>
      <w:r>
        <w:rPr>
          <w:rFonts w:ascii="Courier New" w:hAnsi="Courier New"/>
          <w:sz w:val="16"/>
        </w:rPr>
        <w:t xml:space="preserve">| C5 | 959 (6.0%) | 6.0 | 13.7 | 7.8 | 1.4 | 0.4 | 8.8 | 4.1 | 11.0 | 8.4 | 4.0 | 6.3 | 2.7 | 6.2 | 0.8 | 1.9 | 2.0 | 1.5 | 4.7 | 0.2 | 1.3 | 2.3 | 1.7 | 2.8 |</w:t>
      </w:r>
    </w:p>
    <w:p>
      <w:pPr>
        <w:pStyle w:val="Code"/>
      </w:pPr>
      <w:r>
        <w:rPr>
          <w:rFonts w:ascii="Courier New" w:hAnsi="Courier New"/>
          <w:sz w:val="16"/>
        </w:rPr>
        <w:t xml:space="preserve">| C6 | 2518 (15.8%) | 7.1 | 13.9 | 7.5 | 1.5 | 0.3 | 9.4 | 1.4 | 18.4 | 1.1 | 2.4 | 9.0 | 2.3 | 14.2 | 0.6 | 1.3 | 1.6 | 0.7 | 1.9 | 0.1 | 1.1 | 1.2 | 1.4 | 1.7 |</w:t>
      </w:r>
    </w:p>
    <w:p>
      <w:pPr>
        <w:pStyle w:val="Code"/>
      </w:pPr>
      <w:r>
        <w:rPr>
          <w:rFonts w:ascii="Courier New" w:hAnsi="Courier New"/>
          <w:sz w:val="16"/>
        </w:rPr>
        <w:t xml:space="preserve">| C7 | 1424 (8.9%) | 5.6 | 11.1 | 4.0 | 1.0 | 0.3 | 8.4 | 1.8 | 22.5 | 3.7 | 1.9 | 10.0 | 1.9 | 4.6 | 2.2 | 1.7 | 1.9 | 1.8 | 3.1 | 0.2 | 1.9 | 3.3 | 2.2 | 4.8 |</w:t>
      </w:r>
    </w:p>
    <w:p>
      <w:r>
        <w:t xml:space="preserve"/>
      </w:r>
    </w:p>
    <w:p>
      <w:r>
        <w:t xml:space="preserve"/>
      </w:r>
    </w:p>
    <w:p>
      <w:pPr>
        <w:pStyle w:val="Heading1"/>
      </w:pPr>
      <w:r>
        <w:t xml:space="preserve">Synthese comparative 2007-2014</w:t>
      </w:r>
    </w:p>
    <w:p>
      <w:r>
        <w:t xml:space="preserve"/>
      </w:r>
    </w:p>
    <w:p>
      <w:r>
        <w:t xml:space="preserve">Le passage de 9 a 23 postes rend les profils plus riches : les composantes ne sont plus seulement alimentaires, logement, sante ou transport ; elles distinguent aussi des sous-types alimentaires, les differents blocs du logement, la sante detaillee, la culture/enseignement et les postes residuels. En 2007, la segmentation reste fortement liee au niveau de vie et au milieu, avec des profils alimentaires/logement opposes a des profils sante, transport ou depenses diversifiees. En 2014, la separation par niveau de vie demeure forte mais les profils sont plus differencies, ce qui traduit une diversification de la structure de consommation et une meilleure identification des comportements non alimentaires.</w:t>
      </w:r>
    </w:p>
    <w:sectPr>
      <w:pgSz w:w="11906" w:h="16838"/>
      <w:pgMar w:top="1440" w:right="900" w:bottom="1440" w:left="900"/>
    </w:sectPr>
  </w:body>
</w:document>
</file>

<file path=word/styles.xml><?xml version="1.0" encoding="utf-8"?>
<w:styles xmlns:w="http://schemas.openxmlformats.org/wordprocessingml/2006/main">
  <w:style w:type="paragraph" w:default="1" w:styleId="Normal">
    <w:name w:val="Normal"/>
    <w:rPr>
      <w:rFonts w:ascii="Calibri" w:hAnsi="Calibri"/>
      <w:sz w:val="21"/>
    </w:rPr>
    <w:pPr>
      <w:spacing w:after="120" w:line="276" w:lineRule="auto"/>
    </w:pPr>
  </w:style>
  <w:style w:type="paragraph" w:styleId="Title">
    <w:name w:val="Title"/>
    <w:basedOn w:val="Normal"/>
    <w:rPr>
      <w:b/>
      <w:sz w:val="34"/>
    </w:rPr>
  </w:style>
  <w:style w:type="paragraph" w:styleId="Heading1">
    <w:name w:val="heading 1"/>
    <w:basedOn w:val="Normal"/>
    <w:rPr>
      <w:b/>
      <w:sz w:val="28"/>
    </w:rPr>
    <w:pPr>
      <w:spacing w:before="360" w:after="180"/>
    </w:pPr>
  </w:style>
  <w:style w:type="paragraph" w:styleId="Heading2">
    <w:name w:val="heading 2"/>
    <w:basedOn w:val="Normal"/>
    <w:rPr>
      <w:b/>
      <w:sz w:val="24"/>
    </w:rPr>
    <w:pPr>
      <w:spacing w:before="240" w:after="120"/>
    </w:pPr>
  </w:style>
  <w:style w:type="paragraph" w:styleId="Heading3">
    <w:name w:val="heading 3"/>
    <w:basedOn w:val="Normal"/>
    <w:rPr>
      <w:b/>
      <w:sz w:val="22"/>
    </w:rPr>
  </w:style>
  <w:style w:type="paragraph" w:styleId="Code">
    <w:name w:val="Code"/>
    <w:basedOn w:val="Normal"/>
    <w:rPr>
      <w:rFonts w:ascii="Courier New" w:hAnsi="Courier New"/>
      <w:sz w:val="16"/>
    </w:rPr>
    <w:pPr>
      <w:spacing w:after="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