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2AA8" w:rsidRDefault="00BB2AA8" w:rsidP="00BB2AA8">
      <w:pPr>
        <w:jc w:val="center"/>
        <w:rPr>
          <w:b/>
          <w:noProof/>
          <w:sz w:val="44"/>
          <w:lang w:val="fr-FR" w:eastAsia="fr-FR"/>
        </w:rPr>
      </w:pPr>
      <w:bookmarkStart w:id="0" w:name="_GoBack"/>
      <w:bookmarkEnd w:id="0"/>
      <w:r>
        <w:rPr>
          <w:b/>
          <w:noProof/>
          <w:sz w:val="44"/>
          <w:lang w:val="fr-FR" w:eastAsia="fr-FR"/>
        </w:rPr>
        <w:drawing>
          <wp:inline distT="0" distB="0" distL="0" distR="0" wp14:anchorId="38D18039" wp14:editId="5830CEAA">
            <wp:extent cx="2686050" cy="733425"/>
            <wp:effectExtent l="0" t="0" r="0" b="9525"/>
            <wp:docPr id="2" name="Image 2" descr="C:\Users\user\AppData\Local\Microsoft\Windows\INetCache\Content.Word\SupMTI_Logo_Original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user\AppData\Local\Microsoft\Windows\INetCache\Content.Word\SupMTI_Logo_Original1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73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AA8" w:rsidRDefault="00BB2AA8" w:rsidP="00BB2AA8">
      <w:pPr>
        <w:jc w:val="center"/>
        <w:rPr>
          <w:b/>
          <w:noProof/>
          <w:sz w:val="44"/>
          <w:lang w:val="fr-FR" w:eastAsia="fr-FR"/>
        </w:rPr>
      </w:pPr>
      <w:r>
        <w:rPr>
          <w:b/>
          <w:noProof/>
          <w:sz w:val="44"/>
          <w:lang w:val="fr-FR" w:eastAsia="fr-FR"/>
        </w:rPr>
        <w:drawing>
          <wp:inline distT="0" distB="0" distL="0" distR="0" wp14:anchorId="2EDF4D3C" wp14:editId="47A2D3C8">
            <wp:extent cx="2000250" cy="669061"/>
            <wp:effectExtent l="0" t="0" r="0" b="0"/>
            <wp:docPr id="1" name="Image 1" descr="C:\Users\user\Downloads\ziwig_logo-1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ownloads\ziwig_logo-1-removebg-preview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338" cy="672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B2AA8" w:rsidRDefault="00BB2AA8" w:rsidP="00BB2AA8">
      <w:pPr>
        <w:jc w:val="center"/>
        <w:rPr>
          <w:b/>
          <w:sz w:val="44"/>
          <w:lang w:val="fr-FR"/>
        </w:rPr>
      </w:pPr>
    </w:p>
    <w:p w:rsidR="00BB2AA8" w:rsidRDefault="00BB2AA8">
      <w:pPr>
        <w:jc w:val="center"/>
        <w:rPr>
          <w:b/>
          <w:sz w:val="44"/>
          <w:lang w:val="fr-FR"/>
        </w:rPr>
      </w:pPr>
    </w:p>
    <w:p w:rsidR="00BB2AA8" w:rsidRDefault="00BB2AA8">
      <w:pPr>
        <w:jc w:val="center"/>
        <w:rPr>
          <w:b/>
          <w:sz w:val="44"/>
          <w:lang w:val="fr-FR"/>
        </w:rPr>
      </w:pPr>
    </w:p>
    <w:p w:rsidR="00BB2AA8" w:rsidRDefault="00BB2AA8">
      <w:pPr>
        <w:jc w:val="center"/>
        <w:rPr>
          <w:b/>
          <w:sz w:val="44"/>
          <w:lang w:val="fr-FR"/>
        </w:rPr>
      </w:pPr>
    </w:p>
    <w:p w:rsidR="00BB2AA8" w:rsidRDefault="00BB2AA8">
      <w:pPr>
        <w:jc w:val="center"/>
        <w:rPr>
          <w:b/>
          <w:sz w:val="44"/>
          <w:lang w:val="fr-FR"/>
        </w:rPr>
      </w:pPr>
    </w:p>
    <w:p w:rsidR="00BB2AA8" w:rsidRDefault="00BB2AA8">
      <w:pPr>
        <w:jc w:val="center"/>
        <w:rPr>
          <w:b/>
          <w:sz w:val="44"/>
          <w:lang w:val="fr-FR"/>
        </w:rPr>
      </w:pPr>
    </w:p>
    <w:p w:rsidR="004B5F2F" w:rsidRPr="00BB2AA8" w:rsidRDefault="00BC0019">
      <w:pPr>
        <w:jc w:val="center"/>
        <w:rPr>
          <w:lang w:val="fr-FR"/>
        </w:rPr>
      </w:pPr>
      <w:r w:rsidRPr="00BB2AA8">
        <w:rPr>
          <w:b/>
          <w:sz w:val="44"/>
          <w:lang w:val="fr-FR"/>
        </w:rPr>
        <w:t xml:space="preserve">Veille data &amp; insights sur l’endométriose pour </w:t>
      </w:r>
      <w:proofErr w:type="spellStart"/>
      <w:r w:rsidRPr="00BB2AA8">
        <w:rPr>
          <w:b/>
          <w:sz w:val="44"/>
          <w:lang w:val="fr-FR"/>
        </w:rPr>
        <w:t>Ziwig</w:t>
      </w:r>
      <w:proofErr w:type="spellEnd"/>
    </w:p>
    <w:p w:rsidR="004B5F2F" w:rsidRPr="00BB2AA8" w:rsidRDefault="00BC0019">
      <w:pPr>
        <w:jc w:val="center"/>
        <w:rPr>
          <w:lang w:val="fr-FR"/>
        </w:rPr>
      </w:pPr>
      <w:r w:rsidRPr="00BB2AA8">
        <w:rPr>
          <w:i/>
          <w:sz w:val="28"/>
          <w:lang w:val="fr-FR"/>
        </w:rPr>
        <w:t>Rapport de cadrage — Stage Data Science</w:t>
      </w:r>
    </w:p>
    <w:p w:rsidR="004B5F2F" w:rsidRPr="00BB2AA8" w:rsidRDefault="004B5F2F">
      <w:pPr>
        <w:rPr>
          <w:lang w:val="fr-FR"/>
        </w:rPr>
      </w:pPr>
    </w:p>
    <w:p w:rsidR="004B5F2F" w:rsidRDefault="004B5F2F">
      <w:pPr>
        <w:rPr>
          <w:lang w:val="fr-FR"/>
        </w:rPr>
      </w:pPr>
    </w:p>
    <w:p w:rsidR="00BB2AA8" w:rsidRDefault="00BB2AA8">
      <w:pPr>
        <w:rPr>
          <w:lang w:val="fr-FR"/>
        </w:rPr>
      </w:pPr>
    </w:p>
    <w:p w:rsidR="00BB2AA8" w:rsidRDefault="00BB2AA8">
      <w:pPr>
        <w:rPr>
          <w:lang w:val="fr-FR"/>
        </w:rPr>
      </w:pPr>
    </w:p>
    <w:p w:rsidR="00BB2AA8" w:rsidRDefault="00BB2AA8">
      <w:pPr>
        <w:rPr>
          <w:lang w:val="fr-FR"/>
        </w:rPr>
      </w:pPr>
    </w:p>
    <w:p w:rsidR="00BB2AA8" w:rsidRDefault="00BB2AA8">
      <w:pPr>
        <w:rPr>
          <w:lang w:val="fr-FR"/>
        </w:rPr>
      </w:pPr>
    </w:p>
    <w:p w:rsidR="004B5F2F" w:rsidRPr="00BB2AA8" w:rsidRDefault="00BC0019" w:rsidP="00386274">
      <w:pPr>
        <w:jc w:val="center"/>
        <w:rPr>
          <w:lang w:val="fr-FR"/>
        </w:rPr>
      </w:pPr>
      <w:proofErr w:type="spellStart"/>
      <w:r w:rsidRPr="00BB2AA8">
        <w:rPr>
          <w:b/>
          <w:sz w:val="24"/>
          <w:lang w:val="fr-FR"/>
        </w:rPr>
        <w:t>Ziwig</w:t>
      </w:r>
      <w:proofErr w:type="spellEnd"/>
      <w:r w:rsidRPr="00BB2AA8">
        <w:rPr>
          <w:b/>
          <w:sz w:val="24"/>
          <w:lang w:val="fr-FR"/>
        </w:rPr>
        <w:t xml:space="preserve"> </w:t>
      </w:r>
      <w:proofErr w:type="spellStart"/>
      <w:r w:rsidRPr="00BB2AA8">
        <w:rPr>
          <w:b/>
          <w:sz w:val="24"/>
          <w:lang w:val="fr-FR"/>
        </w:rPr>
        <w:t>Morocco</w:t>
      </w:r>
      <w:proofErr w:type="spellEnd"/>
      <w:r w:rsidRPr="00BB2AA8">
        <w:rPr>
          <w:b/>
          <w:sz w:val="24"/>
          <w:lang w:val="fr-FR"/>
        </w:rPr>
        <w:br/>
      </w:r>
      <w:r w:rsidRPr="00BB2AA8">
        <w:rPr>
          <w:sz w:val="24"/>
          <w:lang w:val="fr-FR"/>
        </w:rPr>
        <w:t xml:space="preserve">Stagiaire Data Science : </w:t>
      </w:r>
      <w:proofErr w:type="spellStart"/>
      <w:r w:rsidRPr="00BB2AA8">
        <w:rPr>
          <w:sz w:val="24"/>
          <w:lang w:val="fr-FR"/>
        </w:rPr>
        <w:t>Mouad</w:t>
      </w:r>
      <w:proofErr w:type="spellEnd"/>
      <w:r w:rsidRPr="00BB2AA8">
        <w:rPr>
          <w:sz w:val="24"/>
          <w:lang w:val="fr-FR"/>
        </w:rPr>
        <w:t xml:space="preserve"> </w:t>
      </w:r>
      <w:proofErr w:type="spellStart"/>
      <w:r w:rsidRPr="00BB2AA8">
        <w:rPr>
          <w:sz w:val="24"/>
          <w:lang w:val="fr-FR"/>
        </w:rPr>
        <w:t>Souhal</w:t>
      </w:r>
      <w:proofErr w:type="spellEnd"/>
      <w:r w:rsidRPr="00BB2AA8">
        <w:rPr>
          <w:sz w:val="24"/>
          <w:lang w:val="fr-FR"/>
        </w:rPr>
        <w:br/>
        <w:t>Date : 24 février 2026</w:t>
      </w:r>
    </w:p>
    <w:sdt>
      <w:sdtPr>
        <w:rPr>
          <w:rFonts w:ascii="Calibri" w:eastAsiaTheme="minorEastAsia" w:hAnsi="Calibri" w:cstheme="minorBidi"/>
          <w:b w:val="0"/>
          <w:bCs w:val="0"/>
          <w:color w:val="auto"/>
          <w:sz w:val="22"/>
          <w:szCs w:val="22"/>
          <w:lang w:val="fr-FR"/>
        </w:rPr>
        <w:id w:val="-274788472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C53EBD" w:rsidRPr="00C53EBD" w:rsidRDefault="00C53EBD" w:rsidP="00C53EBD">
          <w:pPr>
            <w:pStyle w:val="En-ttedetabledesmatires"/>
            <w:rPr>
              <w:lang w:val="fr-FR"/>
            </w:rPr>
          </w:pPr>
          <w:r>
            <w:rPr>
              <w:lang w:val="fr-FR"/>
            </w:rPr>
            <w:t>Sommaire</w:t>
          </w:r>
        </w:p>
        <w:p w:rsidR="00C53EBD" w:rsidRDefault="00C53EBD">
          <w:pPr>
            <w:pStyle w:val="TM1"/>
            <w:tabs>
              <w:tab w:val="right" w:leader="dot" w:pos="9622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761745" w:history="1">
            <w:r w:rsidRPr="00560284">
              <w:rPr>
                <w:rStyle w:val="Lienhypertexte"/>
                <w:noProof/>
                <w:lang w:val="fr-FR"/>
              </w:rPr>
              <w:t>Sommaire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_Toc222761745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46" w:history="1">
            <w:r w:rsidR="00C53EBD" w:rsidRPr="00560284">
              <w:rPr>
                <w:rStyle w:val="Lienhypertexte"/>
                <w:noProof/>
                <w:lang w:val="fr-FR"/>
              </w:rPr>
              <w:t>1. Contexte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_Toc222761746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3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47" w:history="1">
            <w:r w:rsidR="00C53EBD" w:rsidRPr="00560284">
              <w:rPr>
                <w:rStyle w:val="Lienhypertexte"/>
                <w:noProof/>
                <w:lang w:val="fr-FR"/>
              </w:rPr>
              <w:t>2. Périmètre et exclusions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_Toc222761747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3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48" w:history="1">
            <w:r w:rsidR="00C53EBD" w:rsidRPr="00560284">
              <w:rPr>
                <w:rStyle w:val="Lienhypertexte"/>
                <w:noProof/>
              </w:rPr>
              <w:t>3. Objectifs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_Toc222761748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3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49" w:history="1">
            <w:r w:rsidR="00C53EBD" w:rsidRPr="00560284">
              <w:rPr>
                <w:rStyle w:val="Lienhypertexte"/>
                <w:noProof/>
                <w:lang w:val="fr-FR"/>
              </w:rPr>
              <w:t>4. Sources de données (publiques)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_Toc222761749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3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50" w:history="1">
            <w:r w:rsidR="00C53EBD" w:rsidRPr="00560284">
              <w:rPr>
                <w:rStyle w:val="Lienhypertexte"/>
                <w:noProof/>
              </w:rPr>
              <w:t>5. Stack technique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_Toc222761750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4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51" w:history="1">
            <w:r w:rsidR="00C53EBD" w:rsidRPr="00560284">
              <w:rPr>
                <w:rStyle w:val="Lienhypertexte"/>
                <w:noProof/>
                <w:lang w:val="fr-FR"/>
              </w:rPr>
              <w:t>6. KPIs et scoring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_Toc222761751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4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2"/>
            <w:tabs>
              <w:tab w:val="right" w:leader="dot" w:pos="9622"/>
            </w:tabs>
            <w:rPr>
              <w:noProof/>
            </w:rPr>
          </w:pPr>
          <w:hyperlink w:anchor="_Toc222761752" w:history="1">
            <w:r w:rsidR="00C53EBD" w:rsidRPr="00560284">
              <w:rPr>
                <w:rStyle w:val="Lienhypertexte"/>
                <w:noProof/>
                <w:lang w:val="fr-FR"/>
              </w:rPr>
              <w:t>6.1 KPIs principaux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_Toc222761752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4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2"/>
            <w:tabs>
              <w:tab w:val="right" w:leader="dot" w:pos="9622"/>
            </w:tabs>
            <w:rPr>
              <w:noProof/>
            </w:rPr>
          </w:pPr>
          <w:hyperlink w:anchor="_Toc222761753" w:history="1">
            <w:r w:rsidR="00C53EBD" w:rsidRPr="00560284">
              <w:rPr>
                <w:rStyle w:val="Lienhypertexte"/>
                <w:noProof/>
                <w:lang w:val="fr-FR"/>
              </w:rPr>
              <w:t>6.2 Scoring (priorisation pays)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_Toc222761753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4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54" w:history="1">
            <w:r w:rsidR="00C53EBD" w:rsidRPr="00560284">
              <w:rPr>
                <w:rStyle w:val="Lienhypertexte"/>
                <w:noProof/>
              </w:rPr>
              <w:t>7. Planning (15 jours / 15 jours)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_Toc222761754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5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55" w:history="1">
            <w:r w:rsidR="00C53EBD" w:rsidRPr="00560284">
              <w:rPr>
                <w:rStyle w:val="Lienhypertexte"/>
                <w:noProof/>
              </w:rPr>
              <w:t>8. Livrables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_Toc222761755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5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56" w:history="1">
            <w:r w:rsidR="00C53EBD" w:rsidRPr="00560284">
              <w:rPr>
                <w:rStyle w:val="Lienhypertexte"/>
                <w:noProof/>
                <w:lang w:val="fr-FR"/>
              </w:rPr>
              <w:t>9. Hypothèses, risques et conformité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_Toc222761756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5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E20B92">
          <w:pPr>
            <w:pStyle w:val="TM1"/>
            <w:tabs>
              <w:tab w:val="right" w:leader="dot" w:pos="9622"/>
            </w:tabs>
            <w:rPr>
              <w:noProof/>
            </w:rPr>
          </w:pPr>
          <w:hyperlink w:anchor="_Toc222761757" w:history="1">
            <w:r w:rsidR="00C53EBD" w:rsidRPr="00560284">
              <w:rPr>
                <w:rStyle w:val="Lienhypertexte"/>
                <w:noProof/>
              </w:rPr>
              <w:t>10. Références</w:t>
            </w:r>
            <w:r w:rsidR="00C53EBD">
              <w:rPr>
                <w:noProof/>
                <w:webHidden/>
              </w:rPr>
              <w:tab/>
            </w:r>
            <w:r w:rsidR="00C53EBD">
              <w:rPr>
                <w:noProof/>
                <w:webHidden/>
              </w:rPr>
              <w:fldChar w:fldCharType="begin"/>
            </w:r>
            <w:r w:rsidR="00C53EBD">
              <w:rPr>
                <w:noProof/>
                <w:webHidden/>
              </w:rPr>
              <w:instrText xml:space="preserve"> PAGEREF _Toc222761757 \h </w:instrText>
            </w:r>
            <w:r w:rsidR="00C53EBD">
              <w:rPr>
                <w:noProof/>
                <w:webHidden/>
              </w:rPr>
            </w:r>
            <w:r w:rsidR="00C53EBD">
              <w:rPr>
                <w:noProof/>
                <w:webHidden/>
              </w:rPr>
              <w:fldChar w:fldCharType="separate"/>
            </w:r>
            <w:r w:rsidR="00C53EBD">
              <w:rPr>
                <w:noProof/>
                <w:webHidden/>
              </w:rPr>
              <w:t>5</w:t>
            </w:r>
            <w:r w:rsidR="00C53EBD">
              <w:rPr>
                <w:noProof/>
                <w:webHidden/>
              </w:rPr>
              <w:fldChar w:fldCharType="end"/>
            </w:r>
          </w:hyperlink>
        </w:p>
        <w:p w:rsidR="00C53EBD" w:rsidRDefault="00C53EBD">
          <w:r>
            <w:rPr>
              <w:b/>
              <w:bCs/>
            </w:rPr>
            <w:fldChar w:fldCharType="end"/>
          </w:r>
        </w:p>
      </w:sdtContent>
    </w:sdt>
    <w:p w:rsidR="004B5F2F" w:rsidRDefault="00BC0019" w:rsidP="00BB2AA8">
      <w:pPr>
        <w:pStyle w:val="Listepuces"/>
      </w:pPr>
      <w:r>
        <w:br w:type="page"/>
      </w:r>
    </w:p>
    <w:p w:rsidR="004B5F2F" w:rsidRPr="00C53EBD" w:rsidRDefault="00BC0019">
      <w:pPr>
        <w:pStyle w:val="Titre1"/>
        <w:rPr>
          <w:lang w:val="fr-FR"/>
        </w:rPr>
      </w:pPr>
      <w:bookmarkStart w:id="1" w:name="_Toc222761746"/>
      <w:r w:rsidRPr="00C53EBD">
        <w:rPr>
          <w:lang w:val="fr-FR"/>
        </w:rPr>
        <w:lastRenderedPageBreak/>
        <w:t>1. Contexte</w:t>
      </w:r>
      <w:bookmarkEnd w:id="1"/>
    </w:p>
    <w:p w:rsidR="004B5F2F" w:rsidRPr="00BB2AA8" w:rsidRDefault="00BC0019" w:rsidP="00BB2AA8">
      <w:pPr>
        <w:pStyle w:val="Sansinterligne"/>
        <w:rPr>
          <w:lang w:val="fr-FR"/>
        </w:rPr>
      </w:pPr>
      <w:r w:rsidRPr="00BB2AA8">
        <w:rPr>
          <w:lang w:val="fr-FR"/>
        </w:rPr>
        <w:t>L’endométriose est une maladie gynécologique inflammatoire chronique pouvant provoquer des douleurs invalidantes et un impact important sur la qualité de vie. Elle concerne environ 1 femme sur 10 en âge de procréer à l’échelle mondiale (estimations OMS). Le diagnostic reste souvent complexe et peut prendre plusieurs années ; la littérature rapporte des délais médians de diagnostic variables (souvent de l’ordre de plusieurs années selon les cohortes et pays).</w:t>
      </w:r>
    </w:p>
    <w:p w:rsidR="004B5F2F" w:rsidRPr="00BB2AA8" w:rsidRDefault="00BC0019" w:rsidP="00BB2AA8">
      <w:pPr>
        <w:pStyle w:val="Sansinterligne"/>
        <w:rPr>
          <w:lang w:val="fr-FR"/>
        </w:rPr>
      </w:pPr>
      <w:r w:rsidRPr="00BB2AA8">
        <w:rPr>
          <w:lang w:val="fr-FR"/>
        </w:rPr>
        <w:t xml:space="preserve">Dans ce contexte, </w:t>
      </w:r>
      <w:proofErr w:type="spellStart"/>
      <w:r w:rsidRPr="00BB2AA8">
        <w:rPr>
          <w:lang w:val="fr-FR"/>
        </w:rPr>
        <w:t>Ziwig</w:t>
      </w:r>
      <w:proofErr w:type="spellEnd"/>
      <w:r w:rsidRPr="00BB2AA8">
        <w:rPr>
          <w:lang w:val="fr-FR"/>
        </w:rPr>
        <w:t xml:space="preserve"> développe des solutions visant à accélérer le parcours de diagnostic grâce à une approche non invasive basée sur un prélèvement salivaire, une analyse en laboratoire et des méthodes d’IA.</w:t>
      </w:r>
    </w:p>
    <w:p w:rsidR="00BB2AA8" w:rsidRDefault="00BC0019" w:rsidP="00BB2AA8">
      <w:pPr>
        <w:pStyle w:val="Sansinterligne"/>
        <w:rPr>
          <w:lang w:val="fr-FR"/>
        </w:rPr>
      </w:pPr>
      <w:r w:rsidRPr="00BB2AA8">
        <w:rPr>
          <w:lang w:val="fr-FR"/>
        </w:rPr>
        <w:t xml:space="preserve">Mission du stage : mettre en place une veille data et une chaîne d’analyse (collecte, NLP, BI) afin de comprendre les retours patients, mesurer la perception de </w:t>
      </w:r>
      <w:proofErr w:type="spellStart"/>
      <w:r w:rsidRPr="00BB2AA8">
        <w:rPr>
          <w:lang w:val="fr-FR"/>
        </w:rPr>
        <w:t>Ziwig</w:t>
      </w:r>
      <w:proofErr w:type="spellEnd"/>
      <w:r w:rsidRPr="00BB2AA8">
        <w:rPr>
          <w:lang w:val="fr-FR"/>
        </w:rPr>
        <w:t xml:space="preserve"> et prioriser des opportunités marché (France prioritaire, international en complément).</w:t>
      </w:r>
    </w:p>
    <w:p w:rsidR="00BB2AA8" w:rsidRPr="00C53EBD" w:rsidRDefault="00BC0019" w:rsidP="00BB2AA8">
      <w:pPr>
        <w:pStyle w:val="Titre1"/>
        <w:rPr>
          <w:lang w:val="fr-FR"/>
        </w:rPr>
      </w:pPr>
      <w:bookmarkStart w:id="2" w:name="_Toc222761747"/>
      <w:r w:rsidRPr="00C53EBD">
        <w:rPr>
          <w:lang w:val="fr-FR"/>
        </w:rPr>
        <w:t>2. Périmètre et exclusions</w:t>
      </w:r>
      <w:bookmarkEnd w:id="2"/>
    </w:p>
    <w:p w:rsidR="004B5F2F" w:rsidRPr="00BB2AA8" w:rsidRDefault="00BC0019" w:rsidP="00BB2AA8">
      <w:pPr>
        <w:pStyle w:val="Sansinterligne"/>
        <w:rPr>
          <w:lang w:val="fr-FR"/>
        </w:rPr>
      </w:pPr>
      <w:r w:rsidRPr="00BB2AA8">
        <w:rPr>
          <w:lang w:val="fr-FR"/>
        </w:rPr>
        <w:t>Périmètre retenu :</w:t>
      </w:r>
    </w:p>
    <w:p w:rsidR="004B5F2F" w:rsidRPr="00BB2AA8" w:rsidRDefault="00BC0019" w:rsidP="00BB2AA8">
      <w:pPr>
        <w:pStyle w:val="Sansinterligne"/>
        <w:numPr>
          <w:ilvl w:val="0"/>
          <w:numId w:val="10"/>
        </w:numPr>
        <w:rPr>
          <w:lang w:val="fr-FR"/>
        </w:rPr>
      </w:pPr>
      <w:r w:rsidRPr="00BB2AA8">
        <w:rPr>
          <w:lang w:val="fr-FR"/>
        </w:rPr>
        <w:t>Axe 1 : Patient Insights (analyse des conversations / avis).</w:t>
      </w:r>
    </w:p>
    <w:p w:rsidR="004B5F2F" w:rsidRPr="00BB2AA8" w:rsidRDefault="00BC0019" w:rsidP="00BB2AA8">
      <w:pPr>
        <w:pStyle w:val="Sansinterligne"/>
        <w:numPr>
          <w:ilvl w:val="0"/>
          <w:numId w:val="10"/>
        </w:numPr>
        <w:rPr>
          <w:lang w:val="fr-FR"/>
        </w:rPr>
      </w:pPr>
      <w:r w:rsidRPr="00BB2AA8">
        <w:rPr>
          <w:lang w:val="fr-FR"/>
        </w:rPr>
        <w:t>Axe 2 : Insights marché (priorisation par pays + irritants SAV/livraison).</w:t>
      </w:r>
    </w:p>
    <w:p w:rsidR="004B5F2F" w:rsidRPr="00BB2AA8" w:rsidRDefault="00BC0019" w:rsidP="00BB2AA8">
      <w:pPr>
        <w:pStyle w:val="Sansinterligne"/>
        <w:rPr>
          <w:lang w:val="fr-FR"/>
        </w:rPr>
      </w:pPr>
      <w:r w:rsidRPr="00BB2AA8">
        <w:rPr>
          <w:lang w:val="fr-FR"/>
        </w:rPr>
        <w:t>France prioritaire, international en complément.</w:t>
      </w:r>
    </w:p>
    <w:p w:rsidR="004B5F2F" w:rsidRDefault="00BC0019" w:rsidP="00BB2AA8">
      <w:pPr>
        <w:pStyle w:val="Sansinterligne"/>
      </w:pPr>
      <w:proofErr w:type="gramStart"/>
      <w:r>
        <w:t>Exclusions :</w:t>
      </w:r>
      <w:proofErr w:type="gramEnd"/>
    </w:p>
    <w:p w:rsidR="004B5F2F" w:rsidRDefault="00BC0019" w:rsidP="00BB2AA8">
      <w:pPr>
        <w:pStyle w:val="Sansinterligne"/>
        <w:numPr>
          <w:ilvl w:val="0"/>
          <w:numId w:val="11"/>
        </w:numPr>
        <w:rPr>
          <w:lang w:val="fr-FR"/>
        </w:rPr>
      </w:pPr>
      <w:r w:rsidRPr="00BB2AA8">
        <w:rPr>
          <w:lang w:val="fr-FR"/>
        </w:rPr>
        <w:t xml:space="preserve">Axe 3 (veille </w:t>
      </w:r>
      <w:proofErr w:type="spellStart"/>
      <w:r w:rsidRPr="00BB2AA8">
        <w:rPr>
          <w:lang w:val="fr-FR"/>
        </w:rPr>
        <w:t>clinical</w:t>
      </w:r>
      <w:proofErr w:type="spellEnd"/>
      <w:r w:rsidRPr="00BB2AA8">
        <w:rPr>
          <w:lang w:val="fr-FR"/>
        </w:rPr>
        <w:t xml:space="preserve"> trials / R&amp;D) hors scope dans cette version.</w:t>
      </w:r>
    </w:p>
    <w:p w:rsidR="004B5F2F" w:rsidRPr="00BB2AA8" w:rsidRDefault="00BC0019" w:rsidP="00BB2AA8">
      <w:pPr>
        <w:pStyle w:val="Titre1"/>
      </w:pPr>
      <w:bookmarkStart w:id="3" w:name="_Toc222761748"/>
      <w:r w:rsidRPr="00BB2AA8">
        <w:t xml:space="preserve">3. </w:t>
      </w:r>
      <w:proofErr w:type="spellStart"/>
      <w:r w:rsidRPr="00BB2AA8">
        <w:t>Objectifs</w:t>
      </w:r>
      <w:bookmarkEnd w:id="3"/>
      <w:proofErr w:type="spellEnd"/>
    </w:p>
    <w:tbl>
      <w:tblPr>
        <w:tblStyle w:val="Trameclaire-Accent1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4B5F2F" w:rsidRPr="00BB2AA8" w:rsidTr="004B5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shd w:val="clear" w:color="auto" w:fill="B4C6E7"/>
            <w:vAlign w:val="center"/>
          </w:tcPr>
          <w:p w:rsidR="004B5F2F" w:rsidRPr="00BB2AA8" w:rsidRDefault="00BC0019" w:rsidP="00BB2AA8">
            <w:pPr>
              <w:pStyle w:val="Sansinterligne"/>
            </w:pPr>
            <w:r w:rsidRPr="00BB2AA8">
              <w:t>Axe</w:t>
            </w:r>
          </w:p>
        </w:tc>
        <w:tc>
          <w:tcPr>
            <w:tcW w:w="4816" w:type="dxa"/>
            <w:shd w:val="clear" w:color="auto" w:fill="B4C6E7"/>
            <w:vAlign w:val="center"/>
          </w:tcPr>
          <w:p w:rsidR="004B5F2F" w:rsidRPr="00BB2AA8" w:rsidRDefault="00BC0019" w:rsidP="00BB2AA8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2AA8">
              <w:t>Description</w:t>
            </w:r>
          </w:p>
        </w:tc>
      </w:tr>
      <w:tr w:rsidR="004B5F2F" w:rsidRPr="00C53EBD" w:rsidTr="004B5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:rsidR="004B5F2F" w:rsidRPr="00BB2AA8" w:rsidRDefault="00BC0019" w:rsidP="00BB2AA8">
            <w:pPr>
              <w:pStyle w:val="Sansinterligne"/>
            </w:pPr>
            <w:r w:rsidRPr="00BB2AA8">
              <w:t>Axe 1 — Patient Insights</w:t>
            </w:r>
          </w:p>
        </w:tc>
        <w:tc>
          <w:tcPr>
            <w:tcW w:w="4816" w:type="dxa"/>
            <w:vAlign w:val="center"/>
          </w:tcPr>
          <w:p w:rsidR="004B5F2F" w:rsidRPr="00C53EBD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3EBD">
              <w:rPr>
                <w:lang w:val="fr-FR"/>
              </w:rPr>
              <w:t xml:space="preserve">Sentiment, thèmes, symptômes, pain points, perception </w:t>
            </w:r>
            <w:proofErr w:type="spellStart"/>
            <w:r w:rsidRPr="00C53EBD">
              <w:rPr>
                <w:lang w:val="fr-FR"/>
              </w:rPr>
              <w:t>Ziwig</w:t>
            </w:r>
            <w:proofErr w:type="spellEnd"/>
          </w:p>
        </w:tc>
      </w:tr>
      <w:tr w:rsidR="004B5F2F" w:rsidRPr="00C53EBD" w:rsidTr="004B5F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:rsidR="004B5F2F" w:rsidRPr="00BB2AA8" w:rsidRDefault="00BC0019" w:rsidP="00BB2AA8">
            <w:pPr>
              <w:pStyle w:val="Sansinterligne"/>
            </w:pPr>
            <w:r w:rsidRPr="00BB2AA8">
              <w:t xml:space="preserve">Axe 2 — Insights </w:t>
            </w:r>
            <w:proofErr w:type="spellStart"/>
            <w:r w:rsidRPr="00BB2AA8">
              <w:t>marché</w:t>
            </w:r>
            <w:proofErr w:type="spellEnd"/>
          </w:p>
        </w:tc>
        <w:tc>
          <w:tcPr>
            <w:tcW w:w="4816" w:type="dxa"/>
            <w:vAlign w:val="center"/>
          </w:tcPr>
          <w:p w:rsidR="004B5F2F" w:rsidRPr="00C53EBD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C53EBD">
              <w:rPr>
                <w:lang w:val="fr-FR"/>
              </w:rPr>
              <w:t xml:space="preserve">Activité par pays, </w:t>
            </w:r>
            <w:proofErr w:type="spellStart"/>
            <w:r w:rsidRPr="00C53EBD">
              <w:rPr>
                <w:lang w:val="fr-FR"/>
              </w:rPr>
              <w:t>scoring</w:t>
            </w:r>
            <w:proofErr w:type="spellEnd"/>
            <w:r w:rsidRPr="00C53EBD">
              <w:rPr>
                <w:lang w:val="fr-FR"/>
              </w:rPr>
              <w:t xml:space="preserve"> d’opportunité, irritants SAV/livraison</w:t>
            </w:r>
          </w:p>
        </w:tc>
      </w:tr>
    </w:tbl>
    <w:p w:rsidR="004B5F2F" w:rsidRPr="00BB2AA8" w:rsidRDefault="004B5F2F" w:rsidP="00BB2AA8">
      <w:pPr>
        <w:pStyle w:val="Sansinterligne"/>
        <w:rPr>
          <w:lang w:val="fr-FR"/>
        </w:rPr>
      </w:pPr>
    </w:p>
    <w:p w:rsidR="004B5F2F" w:rsidRPr="00BB2AA8" w:rsidRDefault="00BC0019" w:rsidP="00BB2AA8">
      <w:pPr>
        <w:pStyle w:val="Titre1"/>
        <w:rPr>
          <w:lang w:val="fr-FR"/>
        </w:rPr>
      </w:pPr>
      <w:bookmarkStart w:id="4" w:name="_Toc222761749"/>
      <w:r w:rsidRPr="00BB2AA8">
        <w:rPr>
          <w:lang w:val="fr-FR"/>
        </w:rPr>
        <w:t>4. Sources de données (publiques)</w:t>
      </w:r>
      <w:bookmarkEnd w:id="4"/>
    </w:p>
    <w:p w:rsidR="004B5F2F" w:rsidRDefault="00BC0019" w:rsidP="00BB2AA8">
      <w:pPr>
        <w:pStyle w:val="Sansinterligne"/>
        <w:rPr>
          <w:lang w:val="fr-FR"/>
        </w:rPr>
      </w:pPr>
      <w:r w:rsidRPr="00BB2AA8">
        <w:rPr>
          <w:lang w:val="fr-FR"/>
        </w:rPr>
        <w:t xml:space="preserve">Les sources ciblées sont des plateformes publiques permettant de capter les retours d’expérience (forums, commentaires, communautés). La liste exacte sera finalisée après validation des conditions d’utilisation de </w:t>
      </w:r>
      <w:r w:rsidR="00BB2AA8">
        <w:rPr>
          <w:lang w:val="fr-FR"/>
        </w:rPr>
        <w:t xml:space="preserve">chaque source (API vs </w:t>
      </w:r>
      <w:proofErr w:type="spellStart"/>
      <w:r w:rsidR="00BB2AA8">
        <w:rPr>
          <w:lang w:val="fr-FR"/>
        </w:rPr>
        <w:t>scraping</w:t>
      </w:r>
      <w:proofErr w:type="spellEnd"/>
      <w:r w:rsidR="00BB2AA8">
        <w:rPr>
          <w:lang w:val="fr-FR"/>
        </w:rPr>
        <w:t>).</w:t>
      </w:r>
    </w:p>
    <w:p w:rsidR="00BB2AA8" w:rsidRPr="00BB2AA8" w:rsidRDefault="00BB2AA8" w:rsidP="00BB2AA8">
      <w:pPr>
        <w:pStyle w:val="Sansinterligne"/>
        <w:rPr>
          <w:lang w:val="fr-FR"/>
        </w:rPr>
      </w:pPr>
    </w:p>
    <w:tbl>
      <w:tblPr>
        <w:tblStyle w:val="Trameclaire-Accent1"/>
        <w:tblW w:w="0" w:type="auto"/>
        <w:jc w:val="center"/>
        <w:tblLook w:val="04A0" w:firstRow="1" w:lastRow="0" w:firstColumn="1" w:lastColumn="0" w:noHBand="0" w:noVBand="1"/>
      </w:tblPr>
      <w:tblGrid>
        <w:gridCol w:w="3211"/>
        <w:gridCol w:w="3211"/>
        <w:gridCol w:w="3211"/>
      </w:tblGrid>
      <w:tr w:rsidR="004B5F2F" w:rsidRPr="00BB2AA8" w:rsidTr="004B5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shd w:val="clear" w:color="auto" w:fill="B4C6E7"/>
            <w:vAlign w:val="center"/>
          </w:tcPr>
          <w:p w:rsidR="004B5F2F" w:rsidRPr="00BB2AA8" w:rsidRDefault="00BC0019" w:rsidP="00BB2AA8">
            <w:pPr>
              <w:pStyle w:val="Sansinterligne"/>
            </w:pPr>
            <w:r w:rsidRPr="00BB2AA8">
              <w:t>Source</w:t>
            </w:r>
          </w:p>
        </w:tc>
        <w:tc>
          <w:tcPr>
            <w:tcW w:w="3211" w:type="dxa"/>
            <w:shd w:val="clear" w:color="auto" w:fill="B4C6E7"/>
            <w:vAlign w:val="center"/>
          </w:tcPr>
          <w:p w:rsidR="004B5F2F" w:rsidRPr="00BB2AA8" w:rsidRDefault="00BC0019" w:rsidP="00BB2AA8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2AA8">
              <w:t>Type</w:t>
            </w:r>
          </w:p>
        </w:tc>
        <w:tc>
          <w:tcPr>
            <w:tcW w:w="3211" w:type="dxa"/>
            <w:shd w:val="clear" w:color="auto" w:fill="B4C6E7"/>
            <w:vAlign w:val="center"/>
          </w:tcPr>
          <w:p w:rsidR="004B5F2F" w:rsidRPr="00BB2AA8" w:rsidRDefault="00BC0019" w:rsidP="00BB2AA8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B2AA8">
              <w:t>Langue</w:t>
            </w:r>
          </w:p>
        </w:tc>
      </w:tr>
      <w:tr w:rsidR="004B5F2F" w:rsidRPr="00BB2AA8" w:rsidTr="004B5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</w:pPr>
            <w:proofErr w:type="spellStart"/>
            <w:r w:rsidRPr="00BB2AA8">
              <w:t>Reddit</w:t>
            </w:r>
            <w:proofErr w:type="spellEnd"/>
            <w:r w:rsidRPr="00BB2AA8">
              <w:t xml:space="preserve"> (ex. r/endometriosis)</w:t>
            </w:r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2AA8">
              <w:t>Forum</w:t>
            </w:r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2AA8">
              <w:t>EN</w:t>
            </w:r>
          </w:p>
        </w:tc>
      </w:tr>
      <w:tr w:rsidR="004B5F2F" w:rsidRPr="00BB2AA8" w:rsidTr="004B5F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</w:pPr>
            <w:proofErr w:type="spellStart"/>
            <w:r w:rsidRPr="00BB2AA8">
              <w:t>Doctissimo</w:t>
            </w:r>
            <w:proofErr w:type="spellEnd"/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AA8">
              <w:t>Forum santé</w:t>
            </w:r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AA8">
              <w:t>FR</w:t>
            </w:r>
          </w:p>
        </w:tc>
      </w:tr>
      <w:tr w:rsidR="004B5F2F" w:rsidRPr="00BB2AA8" w:rsidTr="004B5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</w:pPr>
            <w:proofErr w:type="spellStart"/>
            <w:r w:rsidRPr="00BB2AA8">
              <w:t>Aufeminin</w:t>
            </w:r>
            <w:proofErr w:type="spellEnd"/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B2AA8">
              <w:t>Communauté</w:t>
            </w:r>
            <w:proofErr w:type="spellEnd"/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2AA8">
              <w:t>FR</w:t>
            </w:r>
          </w:p>
        </w:tc>
      </w:tr>
      <w:tr w:rsidR="004B5F2F" w:rsidRPr="00BB2AA8" w:rsidTr="004B5F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</w:pPr>
            <w:r w:rsidRPr="00BB2AA8">
              <w:t>Forums FR (associations/</w:t>
            </w:r>
            <w:proofErr w:type="spellStart"/>
            <w:r w:rsidRPr="00BB2AA8">
              <w:t>communautés</w:t>
            </w:r>
            <w:proofErr w:type="spellEnd"/>
            <w:r w:rsidRPr="00BB2AA8">
              <w:t>)</w:t>
            </w:r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AA8">
              <w:t>Forum</w:t>
            </w:r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B2AA8">
              <w:t>FR</w:t>
            </w:r>
          </w:p>
        </w:tc>
      </w:tr>
      <w:tr w:rsidR="004B5F2F" w:rsidRPr="00BB2AA8" w:rsidTr="004B5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</w:pPr>
            <w:r w:rsidRPr="00BB2AA8">
              <w:t xml:space="preserve">Articles et </w:t>
            </w:r>
            <w:proofErr w:type="spellStart"/>
            <w:r w:rsidRPr="00BB2AA8">
              <w:t>commentaires</w:t>
            </w:r>
            <w:proofErr w:type="spellEnd"/>
            <w:r w:rsidRPr="00BB2AA8">
              <w:t xml:space="preserve"> publics</w:t>
            </w:r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 w:rsidRPr="00BB2AA8">
              <w:t>Média</w:t>
            </w:r>
            <w:proofErr w:type="spellEnd"/>
          </w:p>
        </w:tc>
        <w:tc>
          <w:tcPr>
            <w:tcW w:w="321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B2AA8">
              <w:t>FR/EN</w:t>
            </w:r>
          </w:p>
        </w:tc>
      </w:tr>
    </w:tbl>
    <w:p w:rsidR="004B5F2F" w:rsidRDefault="00BC0019" w:rsidP="00BB2AA8">
      <w:pPr>
        <w:pStyle w:val="Sansinterligne"/>
        <w:rPr>
          <w:lang w:val="fr-FR"/>
        </w:rPr>
      </w:pPr>
      <w:r w:rsidRPr="00BB2AA8">
        <w:rPr>
          <w:lang w:val="fr-FR"/>
        </w:rPr>
        <w:t>Conformité : collecte limitée aux contenus publics, anonymisation des textes, et respect des conditions d’utilisation des plateformes ainsi que du RGPD.</w:t>
      </w:r>
    </w:p>
    <w:p w:rsidR="00BB2AA8" w:rsidRDefault="00BB2AA8" w:rsidP="00BB2AA8">
      <w:pPr>
        <w:pStyle w:val="Sansinterligne"/>
        <w:rPr>
          <w:lang w:val="fr-FR"/>
        </w:rPr>
      </w:pPr>
    </w:p>
    <w:p w:rsidR="004B5F2F" w:rsidRDefault="00BC0019">
      <w:pPr>
        <w:pStyle w:val="Titre1"/>
      </w:pPr>
      <w:bookmarkStart w:id="5" w:name="_Toc222761750"/>
      <w:r>
        <w:lastRenderedPageBreak/>
        <w:t>5. Stack technique</w:t>
      </w:r>
      <w:bookmarkEnd w:id="5"/>
    </w:p>
    <w:tbl>
      <w:tblPr>
        <w:tblStyle w:val="Trameclaire-Accent1"/>
        <w:tblW w:w="0" w:type="auto"/>
        <w:jc w:val="center"/>
        <w:tblLook w:val="04A0" w:firstRow="1" w:lastRow="0" w:firstColumn="1" w:lastColumn="0" w:noHBand="0" w:noVBand="1"/>
      </w:tblPr>
      <w:tblGrid>
        <w:gridCol w:w="4816"/>
        <w:gridCol w:w="4816"/>
      </w:tblGrid>
      <w:tr w:rsidR="004B5F2F" w:rsidTr="004B5F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shd w:val="clear" w:color="auto" w:fill="B4C6E7"/>
            <w:vAlign w:val="center"/>
          </w:tcPr>
          <w:p w:rsidR="004B5F2F" w:rsidRDefault="00BC0019" w:rsidP="00BB2AA8">
            <w:pPr>
              <w:pStyle w:val="Sansinterligne"/>
            </w:pPr>
            <w:proofErr w:type="spellStart"/>
            <w:r>
              <w:t>Catégorie</w:t>
            </w:r>
            <w:proofErr w:type="spellEnd"/>
          </w:p>
        </w:tc>
        <w:tc>
          <w:tcPr>
            <w:tcW w:w="4816" w:type="dxa"/>
            <w:shd w:val="clear" w:color="auto" w:fill="B4C6E7"/>
            <w:vAlign w:val="center"/>
          </w:tcPr>
          <w:p w:rsidR="004B5F2F" w:rsidRDefault="00BC0019" w:rsidP="00BB2AA8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Outils</w:t>
            </w:r>
            <w:proofErr w:type="spellEnd"/>
          </w:p>
        </w:tc>
      </w:tr>
      <w:tr w:rsidR="004B5F2F" w:rsidRPr="00BB2AA8" w:rsidTr="004B5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Code</w:t>
            </w:r>
          </w:p>
        </w:tc>
        <w:tc>
          <w:tcPr>
            <w:tcW w:w="4816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B2AA8">
              <w:rPr>
                <w:lang w:val="fr-FR"/>
              </w:rPr>
              <w:t>Python, VS Code, Git/</w:t>
            </w:r>
            <w:proofErr w:type="spellStart"/>
            <w:r w:rsidRPr="00BB2AA8">
              <w:rPr>
                <w:lang w:val="fr-FR"/>
              </w:rPr>
              <w:t>GitHub</w:t>
            </w:r>
            <w:proofErr w:type="spellEnd"/>
          </w:p>
        </w:tc>
      </w:tr>
      <w:tr w:rsidR="004B5F2F" w:rsidRPr="00BB2AA8" w:rsidTr="004B5F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:rsidR="004B5F2F" w:rsidRDefault="00BC0019" w:rsidP="00BB2AA8">
            <w:pPr>
              <w:pStyle w:val="Sansinterligne"/>
            </w:pPr>
            <w:proofErr w:type="spellStart"/>
            <w:r>
              <w:t>Collecte</w:t>
            </w:r>
            <w:proofErr w:type="spellEnd"/>
          </w:p>
        </w:tc>
        <w:tc>
          <w:tcPr>
            <w:tcW w:w="4816" w:type="dxa"/>
            <w:vAlign w:val="center"/>
          </w:tcPr>
          <w:p w:rsidR="004B5F2F" w:rsidRPr="00BB2AA8" w:rsidRDefault="00BB2AA8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>
              <w:rPr>
                <w:lang w:val="fr-FR"/>
              </w:rPr>
              <w:t>R</w:t>
            </w:r>
            <w:r w:rsidR="00BC0019" w:rsidRPr="00BB2AA8">
              <w:rPr>
                <w:lang w:val="fr-FR"/>
              </w:rPr>
              <w:t>equests</w:t>
            </w:r>
            <w:proofErr w:type="spellEnd"/>
            <w:r w:rsidR="00BC0019" w:rsidRPr="00BB2AA8">
              <w:rPr>
                <w:lang w:val="fr-FR"/>
              </w:rPr>
              <w:t xml:space="preserve">, </w:t>
            </w:r>
            <w:proofErr w:type="spellStart"/>
            <w:r w:rsidR="00BC0019" w:rsidRPr="00BB2AA8">
              <w:rPr>
                <w:lang w:val="fr-FR"/>
              </w:rPr>
              <w:t>BeautifulSoup</w:t>
            </w:r>
            <w:proofErr w:type="spellEnd"/>
          </w:p>
        </w:tc>
      </w:tr>
      <w:tr w:rsidR="004B5F2F" w:rsidTr="004B5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NLP</w:t>
            </w:r>
          </w:p>
        </w:tc>
        <w:tc>
          <w:tcPr>
            <w:tcW w:w="4816" w:type="dxa"/>
            <w:vAlign w:val="center"/>
          </w:tcPr>
          <w:p w:rsidR="004B5F2F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spaCy</w:t>
            </w:r>
            <w:proofErr w:type="spellEnd"/>
            <w:r>
              <w:t xml:space="preserve"> (NER), Transformers (sentiment), topic modeling (</w:t>
            </w:r>
            <w:proofErr w:type="spellStart"/>
            <w:r>
              <w:t>BERTopic</w:t>
            </w:r>
            <w:proofErr w:type="spellEnd"/>
            <w:r>
              <w:t>/LDA)</w:t>
            </w:r>
          </w:p>
        </w:tc>
      </w:tr>
      <w:tr w:rsidR="004B5F2F" w:rsidTr="004B5F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:rsidR="004B5F2F" w:rsidRDefault="00BC0019" w:rsidP="00BB2AA8">
            <w:pPr>
              <w:pStyle w:val="Sansinterligne"/>
            </w:pPr>
            <w:proofErr w:type="spellStart"/>
            <w:r>
              <w:t>Stockage</w:t>
            </w:r>
            <w:proofErr w:type="spellEnd"/>
          </w:p>
        </w:tc>
        <w:tc>
          <w:tcPr>
            <w:tcW w:w="4816" w:type="dxa"/>
            <w:vAlign w:val="center"/>
          </w:tcPr>
          <w:p w:rsidR="004B5F2F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SQL Server (Data Warehouse)</w:t>
            </w:r>
          </w:p>
        </w:tc>
      </w:tr>
      <w:tr w:rsidR="004B5F2F" w:rsidRPr="00BB2AA8" w:rsidTr="004B5F2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Architecture &amp; orchestration</w:t>
            </w:r>
          </w:p>
        </w:tc>
        <w:tc>
          <w:tcPr>
            <w:tcW w:w="4816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proofErr w:type="spellStart"/>
            <w:r w:rsidRPr="00BB2AA8">
              <w:rPr>
                <w:lang w:val="fr-FR"/>
              </w:rPr>
              <w:t>Raw</w:t>
            </w:r>
            <w:proofErr w:type="spellEnd"/>
            <w:r w:rsidRPr="00BB2AA8">
              <w:rPr>
                <w:lang w:val="fr-FR"/>
              </w:rPr>
              <w:t xml:space="preserve"> → Clean → </w:t>
            </w:r>
            <w:proofErr w:type="spellStart"/>
            <w:r w:rsidRPr="00BB2AA8">
              <w:rPr>
                <w:lang w:val="fr-FR"/>
              </w:rPr>
              <w:t>Curated</w:t>
            </w:r>
            <w:proofErr w:type="spellEnd"/>
            <w:r w:rsidRPr="00BB2AA8">
              <w:rPr>
                <w:lang w:val="fr-FR"/>
              </w:rPr>
              <w:t>, modèle étoile, (</w:t>
            </w:r>
            <w:proofErr w:type="spellStart"/>
            <w:r w:rsidRPr="00BB2AA8">
              <w:rPr>
                <w:lang w:val="fr-FR"/>
              </w:rPr>
              <w:t>cron</w:t>
            </w:r>
            <w:proofErr w:type="spellEnd"/>
            <w:r w:rsidRPr="00BB2AA8">
              <w:rPr>
                <w:lang w:val="fr-FR"/>
              </w:rPr>
              <w:t>/</w:t>
            </w:r>
            <w:proofErr w:type="spellStart"/>
            <w:r w:rsidRPr="00BB2AA8">
              <w:rPr>
                <w:lang w:val="fr-FR"/>
              </w:rPr>
              <w:t>Airflow</w:t>
            </w:r>
            <w:proofErr w:type="spellEnd"/>
            <w:r w:rsidRPr="00BB2AA8">
              <w:rPr>
                <w:lang w:val="fr-FR"/>
              </w:rPr>
              <w:t>/</w:t>
            </w:r>
            <w:proofErr w:type="spellStart"/>
            <w:r w:rsidRPr="00BB2AA8">
              <w:rPr>
                <w:lang w:val="fr-FR"/>
              </w:rPr>
              <w:t>Prefect</w:t>
            </w:r>
            <w:proofErr w:type="spellEnd"/>
            <w:r w:rsidRPr="00BB2AA8">
              <w:rPr>
                <w:lang w:val="fr-FR"/>
              </w:rPr>
              <w:t xml:space="preserve"> selon environnement)</w:t>
            </w:r>
          </w:p>
        </w:tc>
      </w:tr>
      <w:tr w:rsidR="004B5F2F" w:rsidTr="004B5F2F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6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BI</w:t>
            </w:r>
          </w:p>
        </w:tc>
        <w:tc>
          <w:tcPr>
            <w:tcW w:w="4816" w:type="dxa"/>
            <w:vAlign w:val="center"/>
          </w:tcPr>
          <w:p w:rsidR="004B5F2F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Power BI</w:t>
            </w:r>
          </w:p>
        </w:tc>
      </w:tr>
    </w:tbl>
    <w:p w:rsidR="004B5F2F" w:rsidRPr="00BB2AA8" w:rsidRDefault="00BC0019">
      <w:pPr>
        <w:pStyle w:val="Titre1"/>
        <w:rPr>
          <w:lang w:val="fr-FR"/>
        </w:rPr>
      </w:pPr>
      <w:bookmarkStart w:id="6" w:name="_Toc222761751"/>
      <w:r w:rsidRPr="00BB2AA8">
        <w:rPr>
          <w:lang w:val="fr-FR"/>
        </w:rPr>
        <w:t xml:space="preserve">6. </w:t>
      </w:r>
      <w:proofErr w:type="spellStart"/>
      <w:r w:rsidRPr="00BB2AA8">
        <w:rPr>
          <w:lang w:val="fr-FR"/>
        </w:rPr>
        <w:t>KPIs</w:t>
      </w:r>
      <w:proofErr w:type="spellEnd"/>
      <w:r w:rsidRPr="00BB2AA8">
        <w:rPr>
          <w:lang w:val="fr-FR"/>
        </w:rPr>
        <w:t xml:space="preserve"> et </w:t>
      </w:r>
      <w:proofErr w:type="spellStart"/>
      <w:r w:rsidRPr="00BB2AA8">
        <w:rPr>
          <w:lang w:val="fr-FR"/>
        </w:rPr>
        <w:t>scoring</w:t>
      </w:r>
      <w:bookmarkEnd w:id="6"/>
      <w:proofErr w:type="spellEnd"/>
    </w:p>
    <w:p w:rsidR="004B5F2F" w:rsidRPr="00BB2AA8" w:rsidRDefault="00BC0019">
      <w:pPr>
        <w:pStyle w:val="Titre2"/>
        <w:rPr>
          <w:lang w:val="fr-FR"/>
        </w:rPr>
      </w:pPr>
      <w:bookmarkStart w:id="7" w:name="_Toc222761752"/>
      <w:r w:rsidRPr="00BB2AA8">
        <w:rPr>
          <w:lang w:val="fr-FR"/>
        </w:rPr>
        <w:t xml:space="preserve">6.1 </w:t>
      </w:r>
      <w:proofErr w:type="spellStart"/>
      <w:r w:rsidRPr="00BB2AA8">
        <w:rPr>
          <w:lang w:val="fr-FR"/>
        </w:rPr>
        <w:t>KPIs</w:t>
      </w:r>
      <w:proofErr w:type="spellEnd"/>
      <w:r w:rsidRPr="00BB2AA8">
        <w:rPr>
          <w:lang w:val="fr-FR"/>
        </w:rPr>
        <w:t xml:space="preserve"> principaux</w:t>
      </w:r>
      <w:bookmarkEnd w:id="7"/>
    </w:p>
    <w:p w:rsidR="004B5F2F" w:rsidRPr="00BB2AA8" w:rsidRDefault="00BC0019" w:rsidP="00BB2AA8">
      <w:pPr>
        <w:pStyle w:val="Sansinterligne"/>
        <w:numPr>
          <w:ilvl w:val="0"/>
          <w:numId w:val="11"/>
        </w:numPr>
        <w:rPr>
          <w:lang w:val="fr-FR"/>
        </w:rPr>
      </w:pPr>
      <w:r w:rsidRPr="00BB2AA8">
        <w:rPr>
          <w:lang w:val="fr-FR"/>
        </w:rPr>
        <w:t>Volume de conversations (</w:t>
      </w:r>
      <w:proofErr w:type="spellStart"/>
      <w:r w:rsidRPr="00BB2AA8">
        <w:rPr>
          <w:lang w:val="fr-FR"/>
        </w:rPr>
        <w:t>posts</w:t>
      </w:r>
      <w:proofErr w:type="spellEnd"/>
      <w:r w:rsidRPr="00BB2AA8">
        <w:rPr>
          <w:lang w:val="fr-FR"/>
        </w:rPr>
        <w:t>/commentaires) par source et par période</w:t>
      </w:r>
    </w:p>
    <w:p w:rsidR="004B5F2F" w:rsidRPr="00BB2AA8" w:rsidRDefault="00BC0019" w:rsidP="00BB2AA8">
      <w:pPr>
        <w:pStyle w:val="Sansinterligne"/>
        <w:numPr>
          <w:ilvl w:val="0"/>
          <w:numId w:val="11"/>
        </w:numPr>
        <w:rPr>
          <w:lang w:val="fr-FR"/>
        </w:rPr>
      </w:pPr>
      <w:r w:rsidRPr="00BB2AA8">
        <w:rPr>
          <w:lang w:val="fr-FR"/>
        </w:rPr>
        <w:t xml:space="preserve">Engagement (proxy d’audience) : </w:t>
      </w:r>
      <w:proofErr w:type="spellStart"/>
      <w:r w:rsidRPr="00BB2AA8">
        <w:rPr>
          <w:lang w:val="fr-FR"/>
        </w:rPr>
        <w:t>upvotes</w:t>
      </w:r>
      <w:proofErr w:type="spellEnd"/>
      <w:r w:rsidRPr="00BB2AA8">
        <w:rPr>
          <w:lang w:val="fr-FR"/>
        </w:rPr>
        <w:t>/</w:t>
      </w:r>
      <w:proofErr w:type="spellStart"/>
      <w:r w:rsidRPr="00BB2AA8">
        <w:rPr>
          <w:lang w:val="fr-FR"/>
        </w:rPr>
        <w:t>likes</w:t>
      </w:r>
      <w:proofErr w:type="spellEnd"/>
      <w:r w:rsidRPr="00BB2AA8">
        <w:rPr>
          <w:lang w:val="fr-FR"/>
        </w:rPr>
        <w:t>, nombre de commentaires, réponses, partages (selon disponibilité)</w:t>
      </w:r>
    </w:p>
    <w:p w:rsidR="004B5F2F" w:rsidRPr="00BB2AA8" w:rsidRDefault="00BC0019" w:rsidP="00BB2AA8">
      <w:pPr>
        <w:pStyle w:val="Sansinterligne"/>
        <w:numPr>
          <w:ilvl w:val="0"/>
          <w:numId w:val="11"/>
        </w:numPr>
        <w:rPr>
          <w:lang w:val="fr-FR"/>
        </w:rPr>
      </w:pPr>
      <w:r w:rsidRPr="00BB2AA8">
        <w:rPr>
          <w:lang w:val="fr-FR"/>
        </w:rPr>
        <w:t xml:space="preserve">Sentiment (positif/négatif/neutre) : global et spécifique aux mentions « </w:t>
      </w:r>
      <w:proofErr w:type="spellStart"/>
      <w:r w:rsidRPr="00BB2AA8">
        <w:rPr>
          <w:lang w:val="fr-FR"/>
        </w:rPr>
        <w:t>Ziwig</w:t>
      </w:r>
      <w:proofErr w:type="spellEnd"/>
      <w:r w:rsidRPr="00BB2AA8">
        <w:rPr>
          <w:lang w:val="fr-FR"/>
        </w:rPr>
        <w:t xml:space="preserve"> »</w:t>
      </w:r>
    </w:p>
    <w:p w:rsidR="004B5F2F" w:rsidRPr="00BB2AA8" w:rsidRDefault="00BC0019" w:rsidP="00BB2AA8">
      <w:pPr>
        <w:pStyle w:val="Sansinterligne"/>
        <w:numPr>
          <w:ilvl w:val="0"/>
          <w:numId w:val="11"/>
        </w:numPr>
        <w:rPr>
          <w:lang w:val="fr-FR"/>
        </w:rPr>
      </w:pPr>
      <w:r w:rsidRPr="00BB2AA8">
        <w:rPr>
          <w:lang w:val="fr-FR"/>
        </w:rPr>
        <w:t>Top thèmes (ex. douleur, errance diagnostique, chirurgie, traitements, qualité de vie, service)</w:t>
      </w:r>
    </w:p>
    <w:p w:rsidR="004B5F2F" w:rsidRPr="00BB2AA8" w:rsidRDefault="00BC0019" w:rsidP="00BB2AA8">
      <w:pPr>
        <w:pStyle w:val="Sansinterligne"/>
        <w:numPr>
          <w:ilvl w:val="0"/>
          <w:numId w:val="11"/>
        </w:numPr>
        <w:rPr>
          <w:lang w:val="fr-FR"/>
        </w:rPr>
      </w:pPr>
      <w:r w:rsidRPr="00BB2AA8">
        <w:rPr>
          <w:lang w:val="fr-FR"/>
        </w:rPr>
        <w:t>Symptômes et traitements les plus cités (fréquences et tendances)</w:t>
      </w:r>
    </w:p>
    <w:p w:rsidR="004B5F2F" w:rsidRPr="00BB2AA8" w:rsidRDefault="00BC0019" w:rsidP="00BB2AA8">
      <w:pPr>
        <w:pStyle w:val="Sansinterligne"/>
        <w:numPr>
          <w:ilvl w:val="0"/>
          <w:numId w:val="11"/>
        </w:numPr>
        <w:rPr>
          <w:lang w:val="fr-FR"/>
        </w:rPr>
      </w:pPr>
      <w:r w:rsidRPr="00BB2AA8">
        <w:rPr>
          <w:lang w:val="fr-FR"/>
        </w:rPr>
        <w:t xml:space="preserve">Irritants service : SAV, livraison, délais, support (volumes + </w:t>
      </w:r>
      <w:proofErr w:type="spellStart"/>
      <w:r w:rsidRPr="00BB2AA8">
        <w:rPr>
          <w:lang w:val="fr-FR"/>
        </w:rPr>
        <w:t>verbatims</w:t>
      </w:r>
      <w:proofErr w:type="spellEnd"/>
      <w:r w:rsidRPr="00BB2AA8">
        <w:rPr>
          <w:lang w:val="fr-FR"/>
        </w:rPr>
        <w:t>)</w:t>
      </w:r>
    </w:p>
    <w:p w:rsidR="004B5F2F" w:rsidRPr="00BB2AA8" w:rsidRDefault="00BC0019" w:rsidP="00BB2AA8">
      <w:pPr>
        <w:pStyle w:val="Sansinterligne"/>
        <w:numPr>
          <w:ilvl w:val="0"/>
          <w:numId w:val="11"/>
        </w:numPr>
        <w:rPr>
          <w:lang w:val="fr-FR"/>
        </w:rPr>
      </w:pPr>
      <w:r w:rsidRPr="00BB2AA8">
        <w:rPr>
          <w:lang w:val="fr-FR"/>
        </w:rPr>
        <w:t>Mentions d’associations/collectifs/centres (signal d’écosystème et de mobilisation)</w:t>
      </w:r>
    </w:p>
    <w:p w:rsidR="004B5F2F" w:rsidRPr="00BB2AA8" w:rsidRDefault="00BC0019" w:rsidP="00BB2AA8">
      <w:pPr>
        <w:pStyle w:val="Sansinterligne"/>
        <w:numPr>
          <w:ilvl w:val="0"/>
          <w:numId w:val="11"/>
        </w:numPr>
        <w:rPr>
          <w:lang w:val="fr-FR"/>
        </w:rPr>
      </w:pPr>
      <w:r w:rsidRPr="00BB2AA8">
        <w:rPr>
          <w:lang w:val="fr-FR"/>
        </w:rPr>
        <w:t xml:space="preserve">Part de voix : poids relatif des mentions </w:t>
      </w:r>
      <w:proofErr w:type="spellStart"/>
      <w:r w:rsidRPr="00BB2AA8">
        <w:rPr>
          <w:lang w:val="fr-FR"/>
        </w:rPr>
        <w:t>Ziwig</w:t>
      </w:r>
      <w:proofErr w:type="spellEnd"/>
      <w:r w:rsidRPr="00BB2AA8">
        <w:rPr>
          <w:lang w:val="fr-FR"/>
        </w:rPr>
        <w:t xml:space="preserve"> vs thèmes/solutions alternatives (selon données)</w:t>
      </w:r>
    </w:p>
    <w:p w:rsidR="004B5F2F" w:rsidRPr="00BB2AA8" w:rsidRDefault="00BC0019">
      <w:pPr>
        <w:pStyle w:val="Titre2"/>
        <w:rPr>
          <w:lang w:val="fr-FR"/>
        </w:rPr>
      </w:pPr>
      <w:bookmarkStart w:id="8" w:name="_Toc222761753"/>
      <w:r w:rsidRPr="00BB2AA8">
        <w:rPr>
          <w:lang w:val="fr-FR"/>
        </w:rPr>
        <w:t xml:space="preserve">6.2 </w:t>
      </w:r>
      <w:proofErr w:type="spellStart"/>
      <w:r w:rsidRPr="00BB2AA8">
        <w:rPr>
          <w:lang w:val="fr-FR"/>
        </w:rPr>
        <w:t>Scoring</w:t>
      </w:r>
      <w:proofErr w:type="spellEnd"/>
      <w:r w:rsidRPr="00BB2AA8">
        <w:rPr>
          <w:lang w:val="fr-FR"/>
        </w:rPr>
        <w:t xml:space="preserve"> (priorisation pays)</w:t>
      </w:r>
      <w:bookmarkEnd w:id="8"/>
    </w:p>
    <w:p w:rsidR="004B5F2F" w:rsidRPr="00BB2AA8" w:rsidRDefault="00BC0019" w:rsidP="00BB2AA8">
      <w:pPr>
        <w:pStyle w:val="Sansinterligne"/>
        <w:rPr>
          <w:lang w:val="fr-FR"/>
        </w:rPr>
      </w:pPr>
      <w:r w:rsidRPr="00BB2AA8">
        <w:rPr>
          <w:lang w:val="fr-FR"/>
        </w:rPr>
        <w:t>Un score synthétique (0–100) sera calculé pour comparer les pays et prioriser les opportunités. La formule exacte sera ajustée en fonction des données réellement disponibles.</w:t>
      </w:r>
    </w:p>
    <w:p w:rsidR="004B5F2F" w:rsidRPr="00BB2AA8" w:rsidRDefault="00BC0019" w:rsidP="00BB2AA8">
      <w:pPr>
        <w:pStyle w:val="Listepuces2"/>
        <w:rPr>
          <w:lang w:val="fr-FR"/>
        </w:rPr>
      </w:pPr>
      <w:r w:rsidRPr="00BB2AA8">
        <w:rPr>
          <w:lang w:val="fr-FR"/>
        </w:rPr>
        <w:t>Exemple de logique de score :</w:t>
      </w:r>
    </w:p>
    <w:p w:rsidR="004B5F2F" w:rsidRPr="00BB2AA8" w:rsidRDefault="00BC0019" w:rsidP="00BB2AA8">
      <w:pPr>
        <w:pStyle w:val="Listepuces2"/>
        <w:tabs>
          <w:tab w:val="clear" w:pos="720"/>
          <w:tab w:val="num" w:pos="1080"/>
        </w:tabs>
        <w:ind w:left="1080"/>
        <w:rPr>
          <w:lang w:val="fr-FR"/>
        </w:rPr>
      </w:pPr>
      <w:r w:rsidRPr="00BB2AA8">
        <w:rPr>
          <w:lang w:val="fr-FR"/>
        </w:rPr>
        <w:t>Score opportunité pays = (Volume + Croissance + Signal symptômes + Sentiment) − (Irritants service)</w:t>
      </w:r>
    </w:p>
    <w:p w:rsidR="004B5F2F" w:rsidRDefault="00BC0019" w:rsidP="00BB2AA8">
      <w:pPr>
        <w:pStyle w:val="Listepuces2"/>
        <w:ind w:left="1080"/>
      </w:pPr>
      <w:r>
        <w:t xml:space="preserve">Sorties </w:t>
      </w:r>
      <w:proofErr w:type="spellStart"/>
      <w:proofErr w:type="gramStart"/>
      <w:r>
        <w:t>attendues</w:t>
      </w:r>
      <w:proofErr w:type="spellEnd"/>
      <w:r>
        <w:t xml:space="preserve"> :</w:t>
      </w:r>
      <w:proofErr w:type="gramEnd"/>
      <w:r>
        <w:t xml:space="preserve"> ranking par pays (High potential / Medium / </w:t>
      </w:r>
      <w:proofErr w:type="spellStart"/>
      <w:r>
        <w:t>Watchlist</w:t>
      </w:r>
      <w:proofErr w:type="spellEnd"/>
      <w:r>
        <w:t xml:space="preserve">) + justification par </w:t>
      </w:r>
      <w:proofErr w:type="spellStart"/>
      <w:r>
        <w:t>indicateurs</w:t>
      </w:r>
      <w:proofErr w:type="spellEnd"/>
      <w:r>
        <w:t>.</w:t>
      </w:r>
    </w:p>
    <w:p w:rsidR="00BB2AA8" w:rsidRDefault="00BB2AA8">
      <w:pPr>
        <w:pStyle w:val="Titre1"/>
      </w:pPr>
    </w:p>
    <w:p w:rsidR="00BB2AA8" w:rsidRDefault="00BB2AA8" w:rsidP="00BB2AA8"/>
    <w:p w:rsidR="00BB2AA8" w:rsidRDefault="00BB2AA8" w:rsidP="00BB2AA8"/>
    <w:p w:rsidR="00BB2AA8" w:rsidRDefault="00BB2AA8" w:rsidP="00BB2AA8"/>
    <w:p w:rsidR="00BB2AA8" w:rsidRDefault="00BB2AA8" w:rsidP="00BB2AA8"/>
    <w:p w:rsidR="00BB2AA8" w:rsidRPr="00BB2AA8" w:rsidRDefault="00BB2AA8" w:rsidP="00BB2AA8"/>
    <w:p w:rsidR="004B5F2F" w:rsidRDefault="00BC0019">
      <w:pPr>
        <w:pStyle w:val="Titre1"/>
      </w:pPr>
      <w:bookmarkStart w:id="9" w:name="_Toc222761754"/>
      <w:r>
        <w:lastRenderedPageBreak/>
        <w:t xml:space="preserve">7. Planning (15 </w:t>
      </w:r>
      <w:proofErr w:type="spellStart"/>
      <w:r>
        <w:t>jours</w:t>
      </w:r>
      <w:proofErr w:type="spellEnd"/>
      <w:r>
        <w:t xml:space="preserve"> / 15 </w:t>
      </w:r>
      <w:proofErr w:type="spellStart"/>
      <w:r>
        <w:t>jours</w:t>
      </w:r>
      <w:proofErr w:type="spellEnd"/>
      <w:r>
        <w:t>)</w:t>
      </w:r>
      <w:bookmarkEnd w:id="9"/>
    </w:p>
    <w:tbl>
      <w:tblPr>
        <w:tblStyle w:val="Trameclaire-Accent1"/>
        <w:tblW w:w="0" w:type="auto"/>
        <w:jc w:val="center"/>
        <w:tblInd w:w="-51" w:type="dxa"/>
        <w:tblLook w:val="04A0" w:firstRow="1" w:lastRow="0" w:firstColumn="1" w:lastColumn="0" w:noHBand="0" w:noVBand="1"/>
      </w:tblPr>
      <w:tblGrid>
        <w:gridCol w:w="4353"/>
        <w:gridCol w:w="5161"/>
      </w:tblGrid>
      <w:tr w:rsidR="004B5F2F" w:rsidTr="00BB2A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  <w:shd w:val="clear" w:color="auto" w:fill="B4C6E7"/>
            <w:vAlign w:val="center"/>
          </w:tcPr>
          <w:p w:rsidR="004B5F2F" w:rsidRDefault="00BC0019" w:rsidP="00BB2AA8">
            <w:pPr>
              <w:pStyle w:val="Sansinterligne"/>
            </w:pPr>
            <w:proofErr w:type="spellStart"/>
            <w:r>
              <w:t>Période</w:t>
            </w:r>
            <w:proofErr w:type="spellEnd"/>
          </w:p>
        </w:tc>
        <w:tc>
          <w:tcPr>
            <w:tcW w:w="5161" w:type="dxa"/>
            <w:shd w:val="clear" w:color="auto" w:fill="B4C6E7"/>
            <w:vAlign w:val="center"/>
          </w:tcPr>
          <w:p w:rsidR="004B5F2F" w:rsidRDefault="00BC0019" w:rsidP="00BB2AA8">
            <w:pPr>
              <w:pStyle w:val="Sansinterligne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Objectif</w:t>
            </w:r>
            <w:proofErr w:type="spellEnd"/>
          </w:p>
        </w:tc>
      </w:tr>
      <w:tr w:rsidR="004B5F2F" w:rsidRPr="00BB2AA8" w:rsidTr="00BB2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J1–J15</w:t>
            </w:r>
          </w:p>
        </w:tc>
        <w:tc>
          <w:tcPr>
            <w:tcW w:w="516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B2AA8">
              <w:rPr>
                <w:lang w:val="fr-FR"/>
              </w:rPr>
              <w:t xml:space="preserve">Cadrage, validation </w:t>
            </w:r>
            <w:proofErr w:type="spellStart"/>
            <w:r w:rsidRPr="00BB2AA8">
              <w:rPr>
                <w:lang w:val="fr-FR"/>
              </w:rPr>
              <w:t>KPIs</w:t>
            </w:r>
            <w:proofErr w:type="spellEnd"/>
            <w:r w:rsidRPr="00BB2AA8">
              <w:rPr>
                <w:lang w:val="fr-FR"/>
              </w:rPr>
              <w:t>/sources, architecture cible, MVP collecte (2–3 sources)</w:t>
            </w:r>
          </w:p>
        </w:tc>
      </w:tr>
      <w:tr w:rsidR="004B5F2F" w:rsidRPr="00BB2AA8" w:rsidTr="00BB2A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J16–J30</w:t>
            </w:r>
          </w:p>
        </w:tc>
        <w:tc>
          <w:tcPr>
            <w:tcW w:w="516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B2AA8">
              <w:rPr>
                <w:lang w:val="fr-FR"/>
              </w:rPr>
              <w:t xml:space="preserve">Nettoyage et normalisation, contrôles qualité, Data </w:t>
            </w:r>
            <w:proofErr w:type="spellStart"/>
            <w:r w:rsidRPr="00BB2AA8">
              <w:rPr>
                <w:lang w:val="fr-FR"/>
              </w:rPr>
              <w:t>Warehouse</w:t>
            </w:r>
            <w:proofErr w:type="spellEnd"/>
            <w:r w:rsidRPr="00BB2AA8">
              <w:rPr>
                <w:lang w:val="fr-FR"/>
              </w:rPr>
              <w:t xml:space="preserve"> v1</w:t>
            </w:r>
          </w:p>
        </w:tc>
      </w:tr>
      <w:tr w:rsidR="004B5F2F" w:rsidRPr="00BB2AA8" w:rsidTr="00BB2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J31–J45</w:t>
            </w:r>
          </w:p>
        </w:tc>
        <w:tc>
          <w:tcPr>
            <w:tcW w:w="516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B2AA8">
              <w:rPr>
                <w:lang w:val="fr-FR"/>
              </w:rPr>
              <w:t xml:space="preserve">Extraction d’entités (symptômes/lieux), sentiment global + spécifique </w:t>
            </w:r>
            <w:proofErr w:type="spellStart"/>
            <w:r w:rsidRPr="00BB2AA8">
              <w:rPr>
                <w:lang w:val="fr-FR"/>
              </w:rPr>
              <w:t>Ziwig</w:t>
            </w:r>
            <w:proofErr w:type="spellEnd"/>
          </w:p>
        </w:tc>
      </w:tr>
      <w:tr w:rsidR="004B5F2F" w:rsidTr="00BB2A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J46–J60</w:t>
            </w:r>
          </w:p>
        </w:tc>
        <w:tc>
          <w:tcPr>
            <w:tcW w:w="5161" w:type="dxa"/>
            <w:vAlign w:val="center"/>
          </w:tcPr>
          <w:p w:rsidR="004B5F2F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Topic modeling, Dashboard Power BI Axe 1 v1 + note </w:t>
            </w:r>
            <w:proofErr w:type="spellStart"/>
            <w:r>
              <w:t>d’insights</w:t>
            </w:r>
            <w:proofErr w:type="spellEnd"/>
          </w:p>
        </w:tc>
      </w:tr>
      <w:tr w:rsidR="004B5F2F" w:rsidRPr="00BB2AA8" w:rsidTr="00BB2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J61–J75</w:t>
            </w:r>
          </w:p>
        </w:tc>
        <w:tc>
          <w:tcPr>
            <w:tcW w:w="516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BB2AA8">
              <w:rPr>
                <w:lang w:val="fr-FR"/>
              </w:rPr>
              <w:t>Analyse par pays (indicateurs marché) + structuration des comparatifs</w:t>
            </w:r>
          </w:p>
        </w:tc>
      </w:tr>
      <w:tr w:rsidR="004B5F2F" w:rsidTr="00BB2A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J76–J90</w:t>
            </w:r>
          </w:p>
        </w:tc>
        <w:tc>
          <w:tcPr>
            <w:tcW w:w="5161" w:type="dxa"/>
            <w:vAlign w:val="center"/>
          </w:tcPr>
          <w:p w:rsidR="004B5F2F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Scoring </w:t>
            </w:r>
            <w:proofErr w:type="spellStart"/>
            <w:r>
              <w:t>d’opportunité</w:t>
            </w:r>
            <w:proofErr w:type="spellEnd"/>
            <w:r>
              <w:t xml:space="preserve">, ranking pays + </w:t>
            </w:r>
            <w:proofErr w:type="spellStart"/>
            <w:r>
              <w:t>recommandations</w:t>
            </w:r>
            <w:proofErr w:type="spellEnd"/>
          </w:p>
        </w:tc>
      </w:tr>
      <w:tr w:rsidR="004B5F2F" w:rsidTr="00BB2A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J91–J105</w:t>
            </w:r>
          </w:p>
        </w:tc>
        <w:tc>
          <w:tcPr>
            <w:tcW w:w="5161" w:type="dxa"/>
            <w:vAlign w:val="center"/>
          </w:tcPr>
          <w:p w:rsidR="004B5F2F" w:rsidRDefault="00BC0019" w:rsidP="00BB2AA8">
            <w:pPr>
              <w:pStyle w:val="Sansinterligne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Irritants SAV/</w:t>
            </w:r>
            <w:proofErr w:type="spellStart"/>
            <w:r>
              <w:t>livraison</w:t>
            </w:r>
            <w:proofErr w:type="spellEnd"/>
            <w:r>
              <w:t>, Dashboard Power BI Axe 2 v1</w:t>
            </w:r>
          </w:p>
        </w:tc>
      </w:tr>
      <w:tr w:rsidR="004B5F2F" w:rsidRPr="00BB2AA8" w:rsidTr="00BB2AA8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3" w:type="dxa"/>
            <w:vAlign w:val="center"/>
          </w:tcPr>
          <w:p w:rsidR="004B5F2F" w:rsidRDefault="00BC0019" w:rsidP="00BB2AA8">
            <w:pPr>
              <w:pStyle w:val="Sansinterligne"/>
            </w:pPr>
            <w:r>
              <w:t>J106–J120</w:t>
            </w:r>
          </w:p>
        </w:tc>
        <w:tc>
          <w:tcPr>
            <w:tcW w:w="5161" w:type="dxa"/>
            <w:vAlign w:val="center"/>
          </w:tcPr>
          <w:p w:rsidR="004B5F2F" w:rsidRPr="00BB2AA8" w:rsidRDefault="00BC0019" w:rsidP="00BB2AA8">
            <w:pPr>
              <w:pStyle w:val="Sansinterlig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fr-FR"/>
              </w:rPr>
            </w:pPr>
            <w:r w:rsidRPr="00BB2AA8">
              <w:rPr>
                <w:lang w:val="fr-FR"/>
              </w:rPr>
              <w:t>Industrialisation (automatisation, logs), livraison finale et documentation</w:t>
            </w:r>
          </w:p>
        </w:tc>
      </w:tr>
    </w:tbl>
    <w:p w:rsidR="004B5F2F" w:rsidRDefault="00BC0019">
      <w:pPr>
        <w:pStyle w:val="Titre1"/>
      </w:pPr>
      <w:bookmarkStart w:id="10" w:name="_Toc222761755"/>
      <w:r>
        <w:t xml:space="preserve">8. </w:t>
      </w:r>
      <w:proofErr w:type="spellStart"/>
      <w:r>
        <w:t>Livrables</w:t>
      </w:r>
      <w:bookmarkEnd w:id="10"/>
      <w:proofErr w:type="spellEnd"/>
    </w:p>
    <w:p w:rsidR="004B5F2F" w:rsidRPr="00BB2AA8" w:rsidRDefault="00BC0019" w:rsidP="00BB2AA8">
      <w:pPr>
        <w:pStyle w:val="Listepuces2"/>
        <w:rPr>
          <w:lang w:val="fr-FR"/>
        </w:rPr>
      </w:pPr>
      <w:r w:rsidRPr="00BB2AA8">
        <w:rPr>
          <w:lang w:val="fr-FR"/>
        </w:rPr>
        <w:t xml:space="preserve">Data </w:t>
      </w:r>
      <w:proofErr w:type="spellStart"/>
      <w:r w:rsidRPr="00BB2AA8">
        <w:rPr>
          <w:lang w:val="fr-FR"/>
        </w:rPr>
        <w:t>Warehouse</w:t>
      </w:r>
      <w:proofErr w:type="spellEnd"/>
      <w:r w:rsidRPr="00BB2AA8">
        <w:rPr>
          <w:lang w:val="fr-FR"/>
        </w:rPr>
        <w:t xml:space="preserve"> SQL Server (modèle étoile) + dictionnaire de données</w:t>
      </w:r>
    </w:p>
    <w:p w:rsidR="004B5F2F" w:rsidRPr="00BB2AA8" w:rsidRDefault="00BC0019" w:rsidP="00BB2AA8">
      <w:pPr>
        <w:pStyle w:val="Listepuces2"/>
        <w:rPr>
          <w:lang w:val="fr-FR"/>
        </w:rPr>
      </w:pPr>
      <w:r w:rsidRPr="00BB2AA8">
        <w:rPr>
          <w:lang w:val="fr-FR"/>
        </w:rPr>
        <w:t>Pipelines de collecte automatisés (</w:t>
      </w:r>
      <w:proofErr w:type="spellStart"/>
      <w:r w:rsidRPr="00BB2AA8">
        <w:rPr>
          <w:lang w:val="fr-FR"/>
        </w:rPr>
        <w:t>scraping</w:t>
      </w:r>
      <w:proofErr w:type="spellEnd"/>
      <w:r w:rsidRPr="00BB2AA8">
        <w:rPr>
          <w:lang w:val="fr-FR"/>
        </w:rPr>
        <w:t xml:space="preserve">/API) + logs et </w:t>
      </w:r>
      <w:proofErr w:type="spellStart"/>
      <w:r w:rsidRPr="00BB2AA8">
        <w:rPr>
          <w:lang w:val="fr-FR"/>
        </w:rPr>
        <w:t>runbook</w:t>
      </w:r>
      <w:proofErr w:type="spellEnd"/>
      <w:r w:rsidRPr="00BB2AA8">
        <w:rPr>
          <w:lang w:val="fr-FR"/>
        </w:rPr>
        <w:t xml:space="preserve"> d’exécution</w:t>
      </w:r>
    </w:p>
    <w:p w:rsidR="004B5F2F" w:rsidRDefault="00BC0019" w:rsidP="00BB2AA8">
      <w:pPr>
        <w:pStyle w:val="Listepuces2"/>
      </w:pPr>
      <w:r>
        <w:t xml:space="preserve">Dashboards Power BI : Axe 1 (Patient Insights) et Axe 2 (Insights </w:t>
      </w:r>
      <w:proofErr w:type="spellStart"/>
      <w:r>
        <w:t>marché</w:t>
      </w:r>
      <w:proofErr w:type="spellEnd"/>
      <w:r>
        <w:t>)</w:t>
      </w:r>
    </w:p>
    <w:p w:rsidR="004B5F2F" w:rsidRPr="00BB2AA8" w:rsidRDefault="00BC0019" w:rsidP="00BB2AA8">
      <w:pPr>
        <w:pStyle w:val="Listepuces2"/>
        <w:rPr>
          <w:lang w:val="fr-FR"/>
        </w:rPr>
      </w:pPr>
      <w:r w:rsidRPr="00BB2AA8">
        <w:rPr>
          <w:lang w:val="fr-FR"/>
        </w:rPr>
        <w:t xml:space="preserve">Documentation technique (architecture, schémas, </w:t>
      </w:r>
      <w:proofErr w:type="spellStart"/>
      <w:r w:rsidRPr="00BB2AA8">
        <w:rPr>
          <w:lang w:val="fr-FR"/>
        </w:rPr>
        <w:t>KPIs</w:t>
      </w:r>
      <w:proofErr w:type="spellEnd"/>
      <w:r w:rsidRPr="00BB2AA8">
        <w:rPr>
          <w:lang w:val="fr-FR"/>
        </w:rPr>
        <w:t>, limites) + synthèse d’insights/recommandations</w:t>
      </w:r>
    </w:p>
    <w:p w:rsidR="004B5F2F" w:rsidRPr="00BB2AA8" w:rsidRDefault="00BC0019">
      <w:pPr>
        <w:pStyle w:val="Titre1"/>
        <w:rPr>
          <w:lang w:val="fr-FR"/>
        </w:rPr>
      </w:pPr>
      <w:bookmarkStart w:id="11" w:name="_Toc222761756"/>
      <w:r w:rsidRPr="00BB2AA8">
        <w:rPr>
          <w:lang w:val="fr-FR"/>
        </w:rPr>
        <w:t>9. Hypothèses, risques et conformité</w:t>
      </w:r>
      <w:bookmarkEnd w:id="11"/>
    </w:p>
    <w:p w:rsidR="004B5F2F" w:rsidRDefault="00BC0019" w:rsidP="00BB2AA8">
      <w:pPr>
        <w:pStyle w:val="Listepuces2"/>
      </w:pPr>
      <w:proofErr w:type="spellStart"/>
      <w:r>
        <w:t>Hypothèses</w:t>
      </w:r>
      <w:proofErr w:type="spellEnd"/>
      <w:r>
        <w:t xml:space="preserve"> :</w:t>
      </w:r>
    </w:p>
    <w:p w:rsidR="004B5F2F" w:rsidRPr="00BB2AA8" w:rsidRDefault="00BC0019" w:rsidP="00BB2AA8">
      <w:pPr>
        <w:pStyle w:val="Listepuces2"/>
        <w:tabs>
          <w:tab w:val="clear" w:pos="720"/>
          <w:tab w:val="num" w:pos="1080"/>
        </w:tabs>
        <w:ind w:left="1080"/>
        <w:rPr>
          <w:lang w:val="fr-FR"/>
        </w:rPr>
      </w:pPr>
      <w:r w:rsidRPr="00BB2AA8">
        <w:rPr>
          <w:lang w:val="fr-FR"/>
        </w:rPr>
        <w:t>Accès durable aux sources publiques (stabilité des pages/API).</w:t>
      </w:r>
    </w:p>
    <w:p w:rsidR="004B5F2F" w:rsidRPr="00BB2AA8" w:rsidRDefault="00BC0019" w:rsidP="00BB2AA8">
      <w:pPr>
        <w:pStyle w:val="Listepuces2"/>
        <w:ind w:left="1080"/>
        <w:rPr>
          <w:lang w:val="fr-FR"/>
        </w:rPr>
      </w:pPr>
      <w:r w:rsidRPr="00BB2AA8">
        <w:rPr>
          <w:lang w:val="fr-FR"/>
        </w:rPr>
        <w:t>Disponibilité de métriques d’engagement variables selon les plateformes.</w:t>
      </w:r>
    </w:p>
    <w:p w:rsidR="004B5F2F" w:rsidRPr="00BB2AA8" w:rsidRDefault="00BC0019" w:rsidP="00BB2AA8">
      <w:pPr>
        <w:pStyle w:val="Listepuces2"/>
        <w:ind w:left="1080"/>
        <w:rPr>
          <w:lang w:val="fr-FR"/>
        </w:rPr>
      </w:pPr>
      <w:r w:rsidRPr="00BB2AA8">
        <w:rPr>
          <w:lang w:val="fr-FR"/>
        </w:rPr>
        <w:t>Qualité linguistique hétérogène (abréviations, fautes, sarcasme).</w:t>
      </w:r>
    </w:p>
    <w:p w:rsidR="004B5F2F" w:rsidRDefault="00BC0019" w:rsidP="00BB2AA8">
      <w:pPr>
        <w:pStyle w:val="Listepuces2"/>
      </w:pPr>
      <w:proofErr w:type="spellStart"/>
      <w:r>
        <w:t>Risques</w:t>
      </w:r>
      <w:proofErr w:type="spellEnd"/>
      <w:r>
        <w:t xml:space="preserve"> &amp; mitigations :</w:t>
      </w:r>
    </w:p>
    <w:p w:rsidR="004B5F2F" w:rsidRPr="00BB2AA8" w:rsidRDefault="00BC0019" w:rsidP="00BB2AA8">
      <w:pPr>
        <w:pStyle w:val="Listepuces2"/>
        <w:tabs>
          <w:tab w:val="clear" w:pos="720"/>
          <w:tab w:val="num" w:pos="1080"/>
        </w:tabs>
        <w:ind w:left="1080"/>
        <w:rPr>
          <w:lang w:val="fr-FR"/>
        </w:rPr>
      </w:pPr>
      <w:r w:rsidRPr="00BB2AA8">
        <w:rPr>
          <w:lang w:val="fr-FR"/>
        </w:rPr>
        <w:t>Changements des sites / blocage anti-</w:t>
      </w:r>
      <w:proofErr w:type="spellStart"/>
      <w:r w:rsidRPr="00BB2AA8">
        <w:rPr>
          <w:lang w:val="fr-FR"/>
        </w:rPr>
        <w:t>scraping</w:t>
      </w:r>
      <w:proofErr w:type="spellEnd"/>
      <w:r w:rsidRPr="00BB2AA8">
        <w:rPr>
          <w:lang w:val="fr-FR"/>
        </w:rPr>
        <w:t xml:space="preserve"> → privilégier APIs, limiter fréquence, logs, reprise.</w:t>
      </w:r>
    </w:p>
    <w:p w:rsidR="004B5F2F" w:rsidRPr="00BB2AA8" w:rsidRDefault="00BC0019" w:rsidP="00BB2AA8">
      <w:pPr>
        <w:pStyle w:val="Listepuces2"/>
        <w:ind w:left="1080"/>
        <w:rPr>
          <w:lang w:val="fr-FR"/>
        </w:rPr>
      </w:pPr>
      <w:r w:rsidRPr="00BB2AA8">
        <w:rPr>
          <w:lang w:val="fr-FR"/>
        </w:rPr>
        <w:t>Biais NLP (langue, ironie) → échantillons de validation, règles métier, itérations.</w:t>
      </w:r>
    </w:p>
    <w:p w:rsidR="004B5F2F" w:rsidRPr="00BB2AA8" w:rsidRDefault="00BC0019" w:rsidP="00BB2AA8">
      <w:pPr>
        <w:pStyle w:val="Listepuces2"/>
        <w:ind w:left="1080"/>
        <w:rPr>
          <w:lang w:val="fr-FR"/>
        </w:rPr>
      </w:pPr>
      <w:r w:rsidRPr="00BB2AA8">
        <w:rPr>
          <w:lang w:val="fr-FR"/>
        </w:rPr>
        <w:t>RGPD/éthique → anonymisation, minimisation des données, pas d’identifiants personnels.</w:t>
      </w:r>
    </w:p>
    <w:p w:rsidR="004B5F2F" w:rsidRDefault="00BC0019">
      <w:pPr>
        <w:pStyle w:val="Titre1"/>
      </w:pPr>
      <w:bookmarkStart w:id="12" w:name="_Toc222761757"/>
      <w:r>
        <w:t xml:space="preserve">10. </w:t>
      </w:r>
      <w:proofErr w:type="spellStart"/>
      <w:r>
        <w:t>Références</w:t>
      </w:r>
      <w:bookmarkEnd w:id="12"/>
      <w:proofErr w:type="spellEnd"/>
    </w:p>
    <w:p w:rsidR="004B5F2F" w:rsidRDefault="00BC0019">
      <w:pPr>
        <w:pStyle w:val="Listenumros"/>
      </w:pPr>
      <w:r w:rsidRPr="00BB2AA8">
        <w:rPr>
          <w:lang w:val="fr-FR"/>
        </w:rPr>
        <w:t xml:space="preserve">Organisation mondiale de la Santé (OMS/WHO). </w:t>
      </w:r>
      <w:r>
        <w:t xml:space="preserve">Endometriosis – Fact sheet (15 </w:t>
      </w:r>
      <w:proofErr w:type="spellStart"/>
      <w:r>
        <w:t>octobre</w:t>
      </w:r>
      <w:proofErr w:type="spellEnd"/>
      <w:r>
        <w:t xml:space="preserve"> 2025).</w:t>
      </w:r>
    </w:p>
    <w:p w:rsidR="004B5F2F" w:rsidRPr="00BB2AA8" w:rsidRDefault="00BC0019">
      <w:pPr>
        <w:pStyle w:val="Listenumros"/>
        <w:rPr>
          <w:lang w:val="fr-FR"/>
        </w:rPr>
      </w:pPr>
      <w:r w:rsidRPr="00BB2AA8">
        <w:rPr>
          <w:lang w:val="fr-FR"/>
        </w:rPr>
        <w:t>Inserm. Dossier « Endométriose » (mise à jour 1er juillet 2024).</w:t>
      </w:r>
    </w:p>
    <w:p w:rsidR="004B5F2F" w:rsidRPr="00BB2AA8" w:rsidRDefault="00BC0019">
      <w:pPr>
        <w:pStyle w:val="Listenumros"/>
        <w:rPr>
          <w:lang w:val="fr-FR"/>
        </w:rPr>
      </w:pPr>
      <w:r w:rsidRPr="00BB2AA8">
        <w:rPr>
          <w:lang w:val="fr-FR"/>
        </w:rPr>
        <w:t>Haute Autorité de Santé (HAS). Prise en charge de l’endométriose (recommandations).</w:t>
      </w:r>
    </w:p>
    <w:p w:rsidR="004B5F2F" w:rsidRDefault="00BC0019">
      <w:pPr>
        <w:pStyle w:val="Listenumros"/>
      </w:pPr>
      <w:r w:rsidRPr="00BB2AA8">
        <w:rPr>
          <w:lang w:val="fr-FR"/>
        </w:rPr>
        <w:lastRenderedPageBreak/>
        <w:t>Article scientifique (</w:t>
      </w:r>
      <w:proofErr w:type="spellStart"/>
      <w:r w:rsidRPr="00BB2AA8">
        <w:rPr>
          <w:lang w:val="fr-FR"/>
        </w:rPr>
        <w:t>ScienceDirect</w:t>
      </w:r>
      <w:proofErr w:type="spellEnd"/>
      <w:r w:rsidRPr="00BB2AA8">
        <w:rPr>
          <w:lang w:val="fr-FR"/>
        </w:rPr>
        <w:t xml:space="preserve">) : « Délais diagnostiques et parcours des patientes souffrant d’endométriose… » </w:t>
      </w:r>
      <w:r>
        <w:t>(2022).</w:t>
      </w:r>
    </w:p>
    <w:p w:rsidR="004B5F2F" w:rsidRPr="00BB2AA8" w:rsidRDefault="00BC0019">
      <w:pPr>
        <w:pStyle w:val="Listenumros"/>
        <w:rPr>
          <w:lang w:val="fr-FR"/>
        </w:rPr>
      </w:pPr>
      <w:r w:rsidRPr="00BB2AA8">
        <w:rPr>
          <w:lang w:val="fr-FR"/>
        </w:rPr>
        <w:t xml:space="preserve">Protocole </w:t>
      </w:r>
      <w:proofErr w:type="spellStart"/>
      <w:r w:rsidRPr="00BB2AA8">
        <w:rPr>
          <w:lang w:val="fr-FR"/>
        </w:rPr>
        <w:t>ComPaRe-Endomét</w:t>
      </w:r>
      <w:proofErr w:type="spellEnd"/>
      <w:r w:rsidRPr="00BB2AA8">
        <w:rPr>
          <w:lang w:val="fr-FR"/>
        </w:rPr>
        <w:t xml:space="preserve"> : « Délai avant diagnostic de l’endométriose » (référence du délai moyen ~7 ans selon </w:t>
      </w:r>
      <w:proofErr w:type="spellStart"/>
      <w:r w:rsidRPr="00BB2AA8">
        <w:rPr>
          <w:lang w:val="fr-FR"/>
        </w:rPr>
        <w:t>Nnoaham</w:t>
      </w:r>
      <w:proofErr w:type="spellEnd"/>
      <w:r w:rsidRPr="00BB2AA8">
        <w:rPr>
          <w:lang w:val="fr-FR"/>
        </w:rPr>
        <w:t xml:space="preserve"> et al.).</w:t>
      </w:r>
    </w:p>
    <w:sectPr w:rsidR="004B5F2F" w:rsidRPr="00BB2AA8" w:rsidSect="00034616">
      <w:footerReference w:type="default" r:id="rId11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0B92" w:rsidRDefault="00E20B92" w:rsidP="00386274">
      <w:pPr>
        <w:spacing w:after="0" w:line="240" w:lineRule="auto"/>
      </w:pPr>
      <w:r>
        <w:separator/>
      </w:r>
    </w:p>
  </w:endnote>
  <w:endnote w:type="continuationSeparator" w:id="0">
    <w:p w:rsidR="00E20B92" w:rsidRDefault="00E20B92" w:rsidP="003862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6274" w:rsidRDefault="0038627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0B92" w:rsidRDefault="00E20B92" w:rsidP="00386274">
      <w:pPr>
        <w:spacing w:after="0" w:line="240" w:lineRule="auto"/>
      </w:pPr>
      <w:r>
        <w:separator/>
      </w:r>
    </w:p>
  </w:footnote>
  <w:footnote w:type="continuationSeparator" w:id="0">
    <w:p w:rsidR="00E20B92" w:rsidRDefault="00E20B92" w:rsidP="003862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93F7901"/>
    <w:multiLevelType w:val="hybridMultilevel"/>
    <w:tmpl w:val="EED27CF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CB91C10"/>
    <w:multiLevelType w:val="hybridMultilevel"/>
    <w:tmpl w:val="6B32DA2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274"/>
    <w:rsid w:val="004B5F2F"/>
    <w:rsid w:val="00806774"/>
    <w:rsid w:val="00AA1D8D"/>
    <w:rsid w:val="00B415E1"/>
    <w:rsid w:val="00B47730"/>
    <w:rsid w:val="00BB2AA8"/>
    <w:rsid w:val="00BC0019"/>
    <w:rsid w:val="00C53EBD"/>
    <w:rsid w:val="00CB0664"/>
    <w:rsid w:val="00E20B9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B2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2AA8"/>
    <w:rPr>
      <w:rFonts w:ascii="Tahoma" w:hAnsi="Tahoma" w:cs="Tahoma"/>
      <w:sz w:val="16"/>
      <w:szCs w:val="16"/>
    </w:rPr>
  </w:style>
  <w:style w:type="paragraph" w:styleId="TM1">
    <w:name w:val="toc 1"/>
    <w:basedOn w:val="Normal"/>
    <w:next w:val="Normal"/>
    <w:autoRedefine/>
    <w:uiPriority w:val="39"/>
    <w:unhideWhenUsed/>
    <w:rsid w:val="00C53EB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53EBD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53EB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B2A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2AA8"/>
    <w:rPr>
      <w:rFonts w:ascii="Tahoma" w:hAnsi="Tahoma" w:cs="Tahoma"/>
      <w:sz w:val="16"/>
      <w:szCs w:val="16"/>
    </w:rPr>
  </w:style>
  <w:style w:type="paragraph" w:styleId="TM1">
    <w:name w:val="toc 1"/>
    <w:basedOn w:val="Normal"/>
    <w:next w:val="Normal"/>
    <w:autoRedefine/>
    <w:uiPriority w:val="39"/>
    <w:unhideWhenUsed/>
    <w:rsid w:val="00C53EBD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C53EBD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C53EB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2E488B7-36F4-45C4-ADCD-AA3FCB1144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1080</Words>
  <Characters>5940</Characters>
  <Application>Microsoft Office Word</Application>
  <DocSecurity>0</DocSecurity>
  <Lines>49</Lines>
  <Paragraphs>14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7006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2026-03-29T17:12:00Z</dcterms:created>
  <dcterms:modified xsi:type="dcterms:W3CDTF">2026-03-29T17:12:00Z</dcterms:modified>
</cp:coreProperties>
</file>