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3"/>
    <w:p>
      <w:pPr>
        <w:pStyle w:val="Heading1"/>
      </w:pPr>
      <w:r>
        <w:t xml:space="preserve">شخصيات تاريخية - الوحدة 3</w:t>
      </w:r>
    </w:p>
    <w:p>
      <w:r>
        <w:pict>
          <v:rect style="width:0;height:1.5pt" o:hralign="center" o:hrstd="t" o:hr="t"/>
        </w:pict>
      </w:r>
    </w:p>
    <w:bookmarkStart w:id="20" w:name="زعماء-حركات-التحرر-في-آسيا-وإفريقيا"/>
    <w:p>
      <w:pPr>
        <w:pStyle w:val="Heading2"/>
      </w:pPr>
      <w:r>
        <w:t xml:space="preserve">زعماء حركات التحرر في آسيا وإفريقيا</w:t>
      </w:r>
    </w:p>
    <w:p>
      <w:pPr>
        <w:numPr>
          <w:ilvl w:val="0"/>
          <w:numId w:val="1001"/>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01"/>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01"/>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01"/>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01"/>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01"/>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01"/>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01"/>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01"/>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01"/>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20"/>
    <w:bookmarkStart w:id="21" w:name="زعماء-الحركة-الصهيونية-وقادة-إسرائيل"/>
    <w:p>
      <w:pPr>
        <w:pStyle w:val="Heading2"/>
      </w:pPr>
      <w:r>
        <w:t xml:space="preserve">زعماء الحركة الصهيونية وقادة إسرائيل</w:t>
      </w:r>
    </w:p>
    <w:p>
      <w:pPr>
        <w:numPr>
          <w:ilvl w:val="0"/>
          <w:numId w:val="1002"/>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02"/>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02"/>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02"/>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02"/>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02"/>
        </w:numPr>
        <w:pStyle w:val="Compact"/>
      </w:pPr>
      <w:r>
        <w:rPr>
          <w:bCs/>
          <w:b/>
        </w:rPr>
        <w:t xml:space="preserve">أرييل شارون</w:t>
      </w:r>
      <w:r>
        <w:t xml:space="preserve">: مجرم حرب إسرائيلي، رئيس الوزراء سنة # شخصيات تاريخية - الوحدة 3</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2025-05-19T14:24:02Z</dcterms:created>
  <dcterms:modified xsi:type="dcterms:W3CDTF">2025-05-19T14:24:02Z</dcterms:modified>
</cp:coreProperties>
</file>

<file path=docProps/custom.xml><?xml version="1.0" encoding="utf-8"?>
<Properties xmlns="http://schemas.openxmlformats.org/officeDocument/2006/custom-properties" xmlns:vt="http://schemas.openxmlformats.org/officeDocument/2006/docPropsVTypes"/>
</file>