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تاريخية---الوحدة-3"/>
    <w:p>
      <w:pPr>
        <w:pStyle w:val="Heading1"/>
      </w:pPr>
      <w:r>
        <w:t xml:space="preserve">مصطلحات تاريخية - الوحدة 3</w:t>
      </w:r>
    </w:p>
    <w:p>
      <w:r>
        <w:pict>
          <v:rect style="width:0;height:1.5pt" o:hralign="center" o:hrstd="t" o:hr="t"/>
        </w:pict>
      </w:r>
    </w:p>
    <w:bookmarkStart w:id="20" w:name="أنواع-الاستعمار-وأشكاله"/>
    <w:p>
      <w:pPr>
        <w:pStyle w:val="Heading2"/>
      </w:pPr>
      <w:r>
        <w:t xml:space="preserve">أنواع الاستعمار وأشكاله</w:t>
      </w:r>
    </w:p>
    <w:p>
      <w:pPr>
        <w:numPr>
          <w:ilvl w:val="0"/>
          <w:numId w:val="1001"/>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01"/>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20"/>
    <w:bookmarkStart w:id="21" w:name="مفاهيم-التحرر-والسيادة"/>
    <w:p>
      <w:pPr>
        <w:pStyle w:val="Heading2"/>
      </w:pPr>
      <w:r>
        <w:t xml:space="preserve">مفاهيم التحرر والسيادة</w:t>
      </w:r>
    </w:p>
    <w:p>
      <w:pPr>
        <w:numPr>
          <w:ilvl w:val="0"/>
          <w:numId w:val="1002"/>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02"/>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02"/>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02"/>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02"/>
        </w:numPr>
        <w:pStyle w:val="Compact"/>
      </w:pPr>
      <w:r>
        <w:rPr>
          <w:bCs/>
          <w:b/>
        </w:rPr>
        <w:t xml:space="preserve">الهدنة</w:t>
      </w:r>
      <w:r>
        <w:t xml:space="preserve">: توقيف العمليات العسكرية لفترة زمنية معينة.</w:t>
      </w:r>
    </w:p>
    <w:p>
      <w:pPr>
        <w:numPr>
          <w:ilvl w:val="0"/>
          <w:numId w:val="1002"/>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02"/>
        </w:numPr>
        <w:pStyle w:val="Compact"/>
      </w:pPr>
      <w:r>
        <w:rPr>
          <w:bCs/>
          <w:b/>
        </w:rPr>
        <w:t xml:space="preserve">الاستقلال</w:t>
      </w:r>
      <w:r>
        <w:t xml:space="preserve">: تحقيق الحرية واسترجاع السيادة الكاملة.</w:t>
      </w:r>
    </w:p>
    <w:p>
      <w:pPr>
        <w:numPr>
          <w:ilvl w:val="0"/>
          <w:numId w:val="1002"/>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21"/>
    <w:bookmarkStart w:id="22" w:name="منظمات-وتكتلات-دولية"/>
    <w:p>
      <w:pPr>
        <w:pStyle w:val="Heading2"/>
      </w:pPr>
      <w:r>
        <w:t xml:space="preserve">منظمات وتكتلات دولية</w:t>
      </w:r>
    </w:p>
    <w:p>
      <w:pPr>
        <w:numPr>
          <w:ilvl w:val="0"/>
          <w:numId w:val="1003"/>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03"/>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22"/>
    <w:bookmarkStart w:id="23" w:name="قضايا-اجتماعية-وسياسية"/>
    <w:p>
      <w:pPr>
        <w:pStyle w:val="Heading2"/>
      </w:pPr>
      <w:r>
        <w:t xml:space="preserve">قضايا اجتماعية وسياسية</w:t>
      </w:r>
    </w:p>
    <w:p>
      <w:pPr>
        <w:numPr>
          <w:ilvl w:val="0"/>
          <w:numId w:val="1004"/>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04"/>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04"/>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04"/>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04"/>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04"/>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04"/>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04"/>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23"/>
    <w:bookmarkStart w:id="24" w:name="القضية-الفلسطينية-والصهيونية"/>
    <w:p>
      <w:pPr>
        <w:pStyle w:val="Heading2"/>
      </w:pPr>
      <w:r>
        <w:t xml:space="preserve">القضية الفلسطينية والصهيونية</w:t>
      </w:r>
    </w:p>
    <w:p>
      <w:pPr>
        <w:numPr>
          <w:ilvl w:val="0"/>
          <w:numId w:val="1005"/>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05"/>
        </w:numPr>
        <w:pStyle w:val="Compact"/>
      </w:pPr>
      <w:r>
        <w:rPr>
          <w:bCs/>
          <w:b/>
        </w:rPr>
        <w:t xml:space="preserve">الحركة الصهيونية</w:t>
      </w:r>
      <w:r>
        <w:t xml:space="preserve">: حركة سياسية عنصرية ظهرت سنة# مصطلحات تاريخية - الوحدة 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2025-05-19T12:53:54Z</dcterms:created>
  <dcterms:modified xsi:type="dcterms:W3CDTF">2025-05-19T12:53:54Z</dcterms:modified>
</cp:coreProperties>
</file>

<file path=docProps/custom.xml><?xml version="1.0" encoding="utf-8"?>
<Properties xmlns="http://schemas.openxmlformats.org/officeDocument/2006/custom-properties" xmlns:vt="http://schemas.openxmlformats.org/officeDocument/2006/docPropsVTypes"/>
</file>