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SEMESTER 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, 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/202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2</w:t>
      </w:r>
    </w:p>
    <w:p>
      <w:pPr>
        <w:spacing w:after="0" w:line="480" w:lineRule="auto"/>
        <w:jc w:val="center"/>
        <w:rPr>
          <w:rFonts w:hint="default" w:eastAsia="Times New Roman" w:asciiTheme="minorBidi" w:hAnsiTheme="minorBidi"/>
          <w:sz w:val="24"/>
          <w:szCs w:val="24"/>
          <w:lang w:val="en-US"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CSCI 4342 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NLP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Section 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1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NATURAL LANGUAGE PROCESSING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 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>Exercise 2</w:t>
      </w: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> 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</w:tbl>
    <w:p>
      <w:pPr>
        <w:spacing w:before="400" w:after="120" w:line="240" w:lineRule="auto"/>
        <w:outlineLvl w:val="0"/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</w:p>
    <w:p>
      <w:pPr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LECTURER: </w:t>
      </w:r>
    </w:p>
    <w:p>
      <w:pPr>
        <w:jc w:val="center"/>
        <w:rPr>
          <w:rFonts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t>Dr. SURIANI BT. SULAIMAN</w:t>
      </w:r>
    </w:p>
    <w:p>
      <w:pPr>
        <w:jc w:val="center"/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</w:pPr>
      <w:bookmarkStart w:id="0" w:name="_GoBack"/>
      <w:bookmarkEnd w:id="0"/>
      <w:r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  <w:t>Find the shortest string that is NOT in the language represented by the regular expression w*(wa)*a*. 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</w:pP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It is clear that </w:t>
      </w:r>
      <w:r>
        <w:rPr>
          <w:rFonts w:hint="default" w:ascii="Arial" w:hAnsi="Arial" w:eastAsia="Times New Roman" w:cs="Arial"/>
          <w:color w:val="auto"/>
          <w:sz w:val="24"/>
          <w:szCs w:val="24"/>
          <w:lang w:eastAsia="en-MY"/>
        </w:rPr>
        <w:t>β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and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are strings in the language with lengths of one or less. The language has the strings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and ab with lengths of two.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on the other hand, isn't in it. As a result, the answer is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  <w:t>Find a regular expression corresponding to the language of all strings over the alphabet { w, a } that contains exactly two a’s (refer slide #5). 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In this language, a string must include at least two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's. Because any string of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's may be placed in front of the first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behind the second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or between the two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's, and any string of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's can be represented by the regular expression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*,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>*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>*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>* is a regular expression for this language.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  <w:t>Find a regular expression corresponding to the language of all strings over the alphabet { w, a } that do not end with wa (refer slide #5).</w:t>
      </w:r>
    </w:p>
    <w:p>
      <w:pPr>
        <w:numPr>
          <w:ilvl w:val="0"/>
          <w:numId w:val="0"/>
        </w:numPr>
        <w:ind w:leftChars="0"/>
        <w:jc w:val="left"/>
        <w:rPr>
          <w:rFonts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Any string in a language that is longer than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must finish with an or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. As a result, if a string does not conclude with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it must end with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and if it ends with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, the last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must be preceded by the symbol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>. (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+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>)*(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w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 +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aa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eastAsia="en-MY"/>
        </w:rPr>
        <w:t xml:space="preserve">) is a regular expression for the language because it can have any string in front of the last an or </w:t>
      </w:r>
      <w:r>
        <w:rPr>
          <w:rFonts w:hint="default" w:eastAsia="Times New Roman" w:asciiTheme="minorBidi" w:hAnsiTheme="minorBidi"/>
          <w:color w:val="auto"/>
          <w:sz w:val="24"/>
          <w:szCs w:val="24"/>
          <w:lang w:val="en-US" w:eastAsia="en-MY"/>
        </w:rPr>
        <w:t>aa</w:t>
      </w:r>
      <w:r>
        <w:rPr>
          <w:rFonts w:hint="default" w:eastAsia="Times New Roman" w:asciiTheme="minorBidi" w:hAnsiTheme="minorBidi"/>
          <w:color w:val="auto"/>
          <w:sz w:val="26"/>
          <w:szCs w:val="26"/>
          <w:lang w:eastAsia="en-MY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CD9DA1"/>
    <w:multiLevelType w:val="singleLevel"/>
    <w:tmpl w:val="4BCD9D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52DF"/>
    <w:rsid w:val="10720587"/>
    <w:rsid w:val="40AC4EE8"/>
    <w:rsid w:val="6C35767A"/>
    <w:rsid w:val="6E021371"/>
    <w:rsid w:val="7689238A"/>
    <w:rsid w:val="77F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2021-10-21T03:05:00Z</dcterms:created>
  <dc:creator>User</dc:creator>
  <cp:lastModifiedBy>Moubarak Misbahou</cp:lastModifiedBy>
  <dcterms:modified xsi:type="dcterms:W3CDTF">2022-01-12T16:32:35Z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79E33A80983B4B688F5ABC022619FCEE</vt:lpwstr>
  </property>
</Properties>
</file>